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8C0" w:rsidRDefault="009938C0" w:rsidP="009938C0">
      <w:pPr>
        <w:spacing w:after="0" w:line="240" w:lineRule="auto"/>
        <w:jc w:val="right"/>
        <w:rPr>
          <w:rFonts w:ascii="Segoe UI" w:hAnsi="Segoe UI" w:cs="Segoe UI"/>
          <w:b/>
          <w:sz w:val="20"/>
          <w:szCs w:val="20"/>
        </w:rPr>
      </w:pPr>
      <w:r>
        <w:rPr>
          <w:rFonts w:ascii="Segoe UI" w:hAnsi="Segoe UI" w:cs="Segoe UI"/>
          <w:b/>
          <w:noProof/>
          <w:sz w:val="20"/>
          <w:szCs w:val="20"/>
          <w:lang w:eastAsia="el-GR"/>
        </w:rPr>
        <w:drawing>
          <wp:inline distT="0" distB="0" distL="0" distR="0">
            <wp:extent cx="2276475" cy="2314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6475" cy="2314575"/>
                    </a:xfrm>
                    <a:prstGeom prst="rect">
                      <a:avLst/>
                    </a:prstGeom>
                    <a:noFill/>
                    <a:ln>
                      <a:noFill/>
                    </a:ln>
                  </pic:spPr>
                </pic:pic>
              </a:graphicData>
            </a:graphic>
          </wp:inline>
        </w:drawing>
      </w:r>
    </w:p>
    <w:p w:rsidR="00206815" w:rsidRDefault="00206815" w:rsidP="00206815">
      <w:pPr>
        <w:spacing w:after="0" w:line="240" w:lineRule="auto"/>
        <w:jc w:val="both"/>
        <w:rPr>
          <w:rFonts w:ascii="Arial" w:hAnsi="Arial" w:cs="Arial"/>
          <w:b/>
          <w:sz w:val="20"/>
          <w:szCs w:val="20"/>
        </w:rPr>
      </w:pPr>
    </w:p>
    <w:p w:rsidR="001051AA" w:rsidRPr="001051AA" w:rsidRDefault="001051AA" w:rsidP="001051AA">
      <w:pPr>
        <w:spacing w:after="0" w:line="240" w:lineRule="auto"/>
        <w:jc w:val="both"/>
        <w:rPr>
          <w:rFonts w:ascii="Arial" w:hAnsi="Arial" w:cs="Arial"/>
          <w:b/>
          <w:sz w:val="20"/>
          <w:szCs w:val="20"/>
        </w:rPr>
      </w:pPr>
    </w:p>
    <w:p w:rsidR="000D4E0D" w:rsidRDefault="001051AA" w:rsidP="001051AA">
      <w:pPr>
        <w:spacing w:after="0" w:line="240" w:lineRule="auto"/>
        <w:jc w:val="both"/>
        <w:rPr>
          <w:rFonts w:ascii="Arial" w:hAnsi="Arial" w:cs="Arial"/>
          <w:b/>
          <w:sz w:val="20"/>
          <w:szCs w:val="20"/>
          <w:lang w:val="en-US"/>
        </w:rPr>
      </w:pPr>
      <w:r w:rsidRPr="001051AA">
        <w:rPr>
          <w:rFonts w:ascii="Arial" w:hAnsi="Arial" w:cs="Arial"/>
          <w:b/>
          <w:sz w:val="20"/>
          <w:szCs w:val="20"/>
          <w:lang w:val="en-US"/>
        </w:rPr>
        <w:t xml:space="preserve">Comparative Study on the Economic Assessment of </w:t>
      </w:r>
      <w:r>
        <w:rPr>
          <w:rFonts w:ascii="Arial" w:hAnsi="Arial" w:cs="Arial"/>
          <w:b/>
          <w:sz w:val="20"/>
          <w:szCs w:val="20"/>
          <w:lang w:val="en-US"/>
        </w:rPr>
        <w:t>Hemodialysis</w:t>
      </w:r>
      <w:r w:rsidRPr="001051AA">
        <w:rPr>
          <w:rFonts w:ascii="Arial" w:hAnsi="Arial" w:cs="Arial"/>
          <w:b/>
          <w:sz w:val="20"/>
          <w:szCs w:val="20"/>
          <w:lang w:val="en-US"/>
        </w:rPr>
        <w:t xml:space="preserve"> and Peritoneal </w:t>
      </w:r>
      <w:r>
        <w:rPr>
          <w:rFonts w:ascii="Arial" w:hAnsi="Arial" w:cs="Arial"/>
          <w:b/>
          <w:sz w:val="20"/>
          <w:szCs w:val="20"/>
          <w:lang w:val="en-US"/>
        </w:rPr>
        <w:t>Dialysis</w:t>
      </w:r>
      <w:r w:rsidRPr="001051AA">
        <w:rPr>
          <w:rFonts w:ascii="Arial" w:hAnsi="Arial" w:cs="Arial"/>
          <w:b/>
          <w:sz w:val="20"/>
          <w:szCs w:val="20"/>
          <w:lang w:val="en-US"/>
        </w:rPr>
        <w:t xml:space="preserve"> Units in the Region and Urban Centers of Greece</w:t>
      </w:r>
      <w:r w:rsidRPr="001051AA">
        <w:rPr>
          <w:lang w:val="en-US"/>
        </w:rPr>
        <w:t xml:space="preserve"> </w:t>
      </w:r>
      <w:r w:rsidRPr="001051AA">
        <w:rPr>
          <w:rFonts w:ascii="Arial" w:hAnsi="Arial" w:cs="Arial"/>
          <w:b/>
          <w:sz w:val="20"/>
          <w:szCs w:val="20"/>
          <w:lang w:val="en-US"/>
        </w:rPr>
        <w:t>with units from the rest of the European Union and beyond</w:t>
      </w:r>
    </w:p>
    <w:p w:rsidR="001051AA" w:rsidRPr="001051AA" w:rsidRDefault="001051AA" w:rsidP="001051AA">
      <w:pPr>
        <w:spacing w:after="0" w:line="240" w:lineRule="auto"/>
        <w:jc w:val="both"/>
        <w:rPr>
          <w:rFonts w:ascii="Segoe UI" w:hAnsi="Segoe UI" w:cs="Segoe UI"/>
          <w:b/>
          <w:sz w:val="20"/>
          <w:szCs w:val="20"/>
          <w:lang w:val="en-US"/>
        </w:rPr>
      </w:pPr>
    </w:p>
    <w:p w:rsidR="001051AA" w:rsidRPr="001051AA" w:rsidRDefault="001051AA" w:rsidP="001051AA">
      <w:pPr>
        <w:spacing w:after="0" w:line="240" w:lineRule="auto"/>
        <w:jc w:val="both"/>
        <w:rPr>
          <w:rFonts w:ascii="Segoe UI" w:hAnsi="Segoe UI" w:cs="Segoe UI"/>
          <w:b/>
          <w:sz w:val="20"/>
          <w:szCs w:val="20"/>
          <w:lang w:val="en-US"/>
        </w:rPr>
      </w:pPr>
      <w:proofErr w:type="spellStart"/>
      <w:r w:rsidRPr="001051AA">
        <w:rPr>
          <w:rFonts w:ascii="Segoe UI" w:hAnsi="Segoe UI" w:cs="Segoe UI"/>
          <w:b/>
          <w:sz w:val="20"/>
          <w:szCs w:val="20"/>
          <w:u w:val="single"/>
          <w:lang w:val="en-US"/>
        </w:rPr>
        <w:t>Marilena</w:t>
      </w:r>
      <w:proofErr w:type="spellEnd"/>
      <w:r w:rsidRPr="001051AA">
        <w:rPr>
          <w:rFonts w:ascii="Segoe UI" w:hAnsi="Segoe UI" w:cs="Segoe UI"/>
          <w:b/>
          <w:sz w:val="20"/>
          <w:szCs w:val="20"/>
          <w:u w:val="single"/>
          <w:lang w:val="en-US"/>
        </w:rPr>
        <w:t xml:space="preserve"> G. Koukou</w:t>
      </w:r>
      <w:r w:rsidRPr="00E50833">
        <w:rPr>
          <w:rFonts w:ascii="Segoe UI" w:hAnsi="Segoe UI" w:cs="Segoe UI"/>
          <w:b/>
          <w:sz w:val="20"/>
          <w:szCs w:val="20"/>
          <w:u w:val="single"/>
          <w:vertAlign w:val="superscript"/>
          <w:lang w:val="en-US"/>
        </w:rPr>
        <w:t>1</w:t>
      </w:r>
      <w:r w:rsidRPr="001051AA">
        <w:rPr>
          <w:rFonts w:ascii="Segoe UI" w:hAnsi="Segoe UI" w:cs="Segoe UI"/>
          <w:sz w:val="20"/>
          <w:szCs w:val="20"/>
          <w:lang w:val="en-US"/>
        </w:rPr>
        <w:t xml:space="preserve">, </w:t>
      </w:r>
      <w:proofErr w:type="spellStart"/>
      <w:r w:rsidRPr="001051AA">
        <w:rPr>
          <w:rFonts w:ascii="Segoe UI" w:hAnsi="Segoe UI" w:cs="Segoe UI"/>
          <w:sz w:val="20"/>
          <w:szCs w:val="20"/>
          <w:lang w:val="en-US"/>
        </w:rPr>
        <w:t>Vassilios</w:t>
      </w:r>
      <w:proofErr w:type="spellEnd"/>
      <w:r w:rsidRPr="001051AA">
        <w:rPr>
          <w:rFonts w:ascii="Segoe UI" w:hAnsi="Segoe UI" w:cs="Segoe UI"/>
          <w:sz w:val="20"/>
          <w:szCs w:val="20"/>
          <w:lang w:val="en-US"/>
        </w:rPr>
        <w:t xml:space="preserve"> E. Smyrniotis</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Nikolaos F. Arkadopoulos</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Eirini I. Grapsa</w:t>
      </w:r>
      <w:r w:rsidRPr="00E50833">
        <w:rPr>
          <w:rFonts w:ascii="Segoe UI" w:hAnsi="Segoe UI" w:cs="Segoe UI"/>
          <w:sz w:val="20"/>
          <w:szCs w:val="20"/>
          <w:vertAlign w:val="superscript"/>
          <w:lang w:val="en-US"/>
        </w:rPr>
        <w:t>3</w:t>
      </w:r>
      <w:r w:rsidRPr="001051AA">
        <w:rPr>
          <w:rFonts w:ascii="Segoe UI" w:hAnsi="Segoe UI" w:cs="Segoe UI"/>
          <w:b/>
          <w:sz w:val="20"/>
          <w:szCs w:val="20"/>
          <w:lang w:val="en-US"/>
        </w:rPr>
        <w:t>.</w:t>
      </w:r>
    </w:p>
    <w:p w:rsidR="001051AA" w:rsidRPr="001051AA" w:rsidRDefault="001051AA" w:rsidP="001051AA">
      <w:pPr>
        <w:spacing w:after="0" w:line="240" w:lineRule="auto"/>
        <w:jc w:val="both"/>
        <w:rPr>
          <w:rFonts w:ascii="Segoe UI" w:hAnsi="Segoe UI" w:cs="Segoe UI"/>
          <w:b/>
          <w:sz w:val="20"/>
          <w:szCs w:val="20"/>
          <w:lang w:val="en-US"/>
        </w:rPr>
      </w:pPr>
    </w:p>
    <w:p w:rsidR="000967FD" w:rsidRPr="001051AA" w:rsidRDefault="001051AA" w:rsidP="001051AA">
      <w:pPr>
        <w:spacing w:after="0" w:line="240" w:lineRule="auto"/>
        <w:jc w:val="both"/>
        <w:rPr>
          <w:rFonts w:ascii="Segoe UI" w:hAnsi="Segoe UI" w:cs="Segoe UI"/>
          <w:sz w:val="20"/>
          <w:szCs w:val="20"/>
          <w:lang w:val="en-US"/>
        </w:rPr>
      </w:pPr>
      <w:r w:rsidRPr="001051AA">
        <w:rPr>
          <w:rFonts w:ascii="Segoe UI" w:hAnsi="Segoe UI" w:cs="Segoe UI"/>
          <w:b/>
          <w:sz w:val="20"/>
          <w:szCs w:val="20"/>
          <w:lang w:val="en-US"/>
        </w:rPr>
        <w:t xml:space="preserve">The affiliation(s) for each author: </w:t>
      </w:r>
      <w:r w:rsidRPr="001051AA">
        <w:rPr>
          <w:rFonts w:ascii="Segoe UI" w:hAnsi="Segoe UI" w:cs="Segoe UI"/>
          <w:sz w:val="20"/>
          <w:szCs w:val="20"/>
          <w:lang w:val="en-US"/>
        </w:rPr>
        <w:t>PhD, Faculty of Medicine at University of Athens</w:t>
      </w:r>
      <w:r w:rsidRPr="00E50833">
        <w:rPr>
          <w:rFonts w:ascii="Segoe UI" w:hAnsi="Segoe UI" w:cs="Segoe UI"/>
          <w:sz w:val="20"/>
          <w:szCs w:val="20"/>
          <w:vertAlign w:val="superscript"/>
          <w:lang w:val="en-US"/>
        </w:rPr>
        <w:t>1</w:t>
      </w:r>
      <w:r w:rsidRPr="001051AA">
        <w:rPr>
          <w:rFonts w:ascii="Segoe UI" w:hAnsi="Segoe UI" w:cs="Segoe UI"/>
          <w:sz w:val="20"/>
          <w:szCs w:val="20"/>
          <w:lang w:val="en-US"/>
        </w:rPr>
        <w:t>, 4th  Department of Surgery in ATTIKON University Hospital</w:t>
      </w:r>
      <w:r w:rsidRPr="00E50833">
        <w:rPr>
          <w:rFonts w:ascii="Segoe UI" w:hAnsi="Segoe UI" w:cs="Segoe UI"/>
          <w:sz w:val="20"/>
          <w:szCs w:val="20"/>
          <w:vertAlign w:val="superscript"/>
          <w:lang w:val="en-US"/>
        </w:rPr>
        <w:t>2</w:t>
      </w:r>
      <w:r w:rsidRPr="001051AA">
        <w:rPr>
          <w:rFonts w:ascii="Segoe UI" w:hAnsi="Segoe UI" w:cs="Segoe UI"/>
          <w:sz w:val="20"/>
          <w:szCs w:val="20"/>
          <w:lang w:val="en-US"/>
        </w:rPr>
        <w:t>, Nephrology Department in ARETAIEIO Hospital</w:t>
      </w:r>
      <w:r w:rsidRPr="00E50833">
        <w:rPr>
          <w:rFonts w:ascii="Segoe UI" w:hAnsi="Segoe UI" w:cs="Segoe UI"/>
          <w:sz w:val="20"/>
          <w:szCs w:val="20"/>
          <w:vertAlign w:val="superscript"/>
          <w:lang w:val="en-US"/>
        </w:rPr>
        <w:t>3</w:t>
      </w:r>
      <w:r w:rsidRPr="001051AA">
        <w:rPr>
          <w:rFonts w:ascii="Segoe UI" w:hAnsi="Segoe UI" w:cs="Segoe UI"/>
          <w:sz w:val="20"/>
          <w:szCs w:val="20"/>
          <w:lang w:val="en-US"/>
        </w:rPr>
        <w:t>.</w:t>
      </w:r>
    </w:p>
    <w:p w:rsidR="00C4509B" w:rsidRDefault="006B7A30" w:rsidP="00C4509B">
      <w:pPr>
        <w:spacing w:after="0" w:line="240" w:lineRule="auto"/>
        <w:jc w:val="both"/>
        <w:rPr>
          <w:rFonts w:ascii="Segoe UI" w:hAnsi="Segoe UI" w:cs="Segoe UI"/>
          <w:sz w:val="20"/>
          <w:szCs w:val="20"/>
          <w:lang w:val="en-US"/>
        </w:rPr>
      </w:pPr>
      <w:r w:rsidRPr="001051AA">
        <w:rPr>
          <w:rFonts w:ascii="Segoe UI" w:hAnsi="Segoe UI" w:cs="Segoe UI"/>
          <w:sz w:val="20"/>
          <w:szCs w:val="20"/>
          <w:lang w:val="en-US" w:eastAsia="el-GR"/>
        </w:rPr>
        <w:br/>
      </w:r>
      <w:r w:rsidR="001051AA" w:rsidRPr="001051AA">
        <w:rPr>
          <w:rFonts w:ascii="Segoe UI" w:hAnsi="Segoe UI" w:cs="Segoe UI"/>
          <w:sz w:val="20"/>
          <w:szCs w:val="20"/>
          <w:lang w:val="en-US"/>
        </w:rPr>
        <w:t>We made an assessment of the cost of Hemodialysis</w:t>
      </w:r>
      <w:r w:rsidR="00C4509B">
        <w:rPr>
          <w:rFonts w:ascii="Segoe UI" w:hAnsi="Segoe UI" w:cs="Segoe UI"/>
          <w:sz w:val="20"/>
          <w:szCs w:val="20"/>
          <w:lang w:val="en-US"/>
        </w:rPr>
        <w:t xml:space="preserve"> (HD)</w:t>
      </w:r>
      <w:r w:rsidR="001051AA" w:rsidRPr="001051AA">
        <w:rPr>
          <w:rFonts w:ascii="Segoe UI" w:hAnsi="Segoe UI" w:cs="Segoe UI"/>
          <w:sz w:val="20"/>
          <w:szCs w:val="20"/>
          <w:lang w:val="en-US"/>
        </w:rPr>
        <w:t xml:space="preserve"> in the period of economic crisis compared to international data through the recording of demographic characteristics and the total cost of treatment of a sample of 2,586 subjects undergoing </w:t>
      </w:r>
      <w:r w:rsidR="00C4509B">
        <w:rPr>
          <w:rFonts w:ascii="Segoe UI" w:hAnsi="Segoe UI" w:cs="Segoe UI"/>
          <w:sz w:val="20"/>
          <w:szCs w:val="20"/>
          <w:lang w:val="en-US"/>
        </w:rPr>
        <w:t>HD (27% of patients in HD)</w:t>
      </w:r>
      <w:r w:rsidR="001051AA" w:rsidRPr="001051AA">
        <w:rPr>
          <w:rFonts w:ascii="Segoe UI" w:hAnsi="Segoe UI" w:cs="Segoe UI"/>
          <w:sz w:val="20"/>
          <w:szCs w:val="20"/>
          <w:lang w:val="en-US"/>
        </w:rPr>
        <w:t xml:space="preserve">. The total cost </w:t>
      </w:r>
      <w:r w:rsidR="00C4509B">
        <w:rPr>
          <w:rFonts w:ascii="Segoe UI" w:hAnsi="Segoe UI" w:cs="Segoe UI"/>
          <w:sz w:val="20"/>
          <w:szCs w:val="20"/>
          <w:lang w:val="en-US"/>
        </w:rPr>
        <w:t xml:space="preserve">in Greece </w:t>
      </w:r>
      <w:r w:rsidR="001051AA" w:rsidRPr="001051AA">
        <w:rPr>
          <w:rFonts w:ascii="Segoe UI" w:hAnsi="Segoe UI" w:cs="Segoe UI"/>
          <w:sz w:val="20"/>
          <w:szCs w:val="20"/>
          <w:lang w:val="en-US"/>
        </w:rPr>
        <w:t>includes the procedure, consumables, medications, laboratory or non-examinations, food allowance and transportation costs.</w:t>
      </w:r>
      <w:r w:rsidR="00C4509B" w:rsidRPr="00C4509B">
        <w:rPr>
          <w:lang w:val="en-US"/>
        </w:rPr>
        <w:t xml:space="preserve"> </w:t>
      </w:r>
      <w:r w:rsidR="00C4509B" w:rsidRPr="00C4509B">
        <w:rPr>
          <w:rFonts w:ascii="Segoe UI" w:hAnsi="Segoe UI" w:cs="Segoe UI"/>
          <w:sz w:val="20"/>
          <w:szCs w:val="20"/>
          <w:lang w:val="en-US"/>
        </w:rPr>
        <w:t>The mean age was determined at 68.7 ± 14.1 years (63.7% men) and 66.3 ± 13.2 years (49.4% men) for the Czech Republic up to 68.9 ± 15 years (58 , 8% men) for France.</w:t>
      </w:r>
      <w:r w:rsidR="00C4509B">
        <w:rPr>
          <w:rFonts w:ascii="Segoe UI" w:hAnsi="Segoe UI" w:cs="Segoe UI"/>
          <w:sz w:val="20"/>
          <w:szCs w:val="20"/>
          <w:lang w:val="en-US"/>
        </w:rPr>
        <w:t xml:space="preserve"> </w:t>
      </w:r>
      <w:r w:rsidR="00C4509B" w:rsidRPr="00C4509B">
        <w:rPr>
          <w:rFonts w:ascii="Segoe UI" w:hAnsi="Segoe UI" w:cs="Segoe UI"/>
          <w:sz w:val="20"/>
          <w:szCs w:val="20"/>
          <w:lang w:val="en-US"/>
        </w:rPr>
        <w:t xml:space="preserve">In Greece, the most common cause of end-stage renal disease for patients undergoing </w:t>
      </w:r>
      <w:r w:rsidR="00C4509B">
        <w:rPr>
          <w:rFonts w:ascii="Segoe UI" w:hAnsi="Segoe UI" w:cs="Segoe UI"/>
          <w:sz w:val="20"/>
          <w:szCs w:val="20"/>
          <w:lang w:val="en-US"/>
        </w:rPr>
        <w:t>HD</w:t>
      </w:r>
      <w:r w:rsidR="00C4509B" w:rsidRPr="00C4509B">
        <w:rPr>
          <w:rFonts w:ascii="Segoe UI" w:hAnsi="Segoe UI" w:cs="Segoe UI"/>
          <w:sz w:val="20"/>
          <w:szCs w:val="20"/>
          <w:lang w:val="en-US"/>
        </w:rPr>
        <w:t xml:space="preserve"> is the "unknown cause" with 33.02%. Similar is the situation in Spain (30.3%), Italy (30.3%), Hungary (41.7%), Poland (25.8%) and Portugal (28.1%).</w:t>
      </w:r>
      <w:r w:rsidR="00C4509B" w:rsidRPr="00C4509B">
        <w:rPr>
          <w:lang w:val="en-US"/>
        </w:rPr>
        <w:t xml:space="preserve"> </w:t>
      </w:r>
      <w:r w:rsidR="00C4509B" w:rsidRPr="00C4509B">
        <w:rPr>
          <w:rFonts w:ascii="Segoe UI" w:hAnsi="Segoe UI" w:cs="Segoe UI"/>
          <w:sz w:val="20"/>
          <w:szCs w:val="20"/>
          <w:lang w:val="en-US"/>
        </w:rPr>
        <w:t xml:space="preserve">The average annual cost of </w:t>
      </w:r>
      <w:r w:rsidR="00C4509B">
        <w:rPr>
          <w:rFonts w:ascii="Segoe UI" w:hAnsi="Segoe UI" w:cs="Segoe UI"/>
          <w:sz w:val="20"/>
          <w:szCs w:val="20"/>
          <w:lang w:val="en-US"/>
        </w:rPr>
        <w:t>HD</w:t>
      </w:r>
      <w:r w:rsidR="00C4509B" w:rsidRPr="00C4509B">
        <w:rPr>
          <w:rFonts w:ascii="Segoe UI" w:hAnsi="Segoe UI" w:cs="Segoe UI"/>
          <w:sz w:val="20"/>
          <w:szCs w:val="20"/>
          <w:lang w:val="en-US"/>
        </w:rPr>
        <w:t xml:space="preserve"> per patient based on units data from Belgium, Germany, the Netherlands, England and France was estimated to be € 66,212, € 44,575, € 65,739, € 29,322 and € 53,758 respectively; Greece was estimated at € 39,800 for public hospitals.</w:t>
      </w:r>
      <w:r w:rsidR="00C4509B">
        <w:rPr>
          <w:rFonts w:ascii="Segoe UI" w:hAnsi="Segoe UI" w:cs="Segoe UI"/>
          <w:sz w:val="20"/>
          <w:szCs w:val="20"/>
          <w:lang w:val="en-US"/>
        </w:rPr>
        <w:t xml:space="preserve"> At this point</w:t>
      </w:r>
      <w:r w:rsidR="00C4509B" w:rsidRPr="00C4509B">
        <w:rPr>
          <w:rFonts w:ascii="Segoe UI" w:hAnsi="Segoe UI" w:cs="Segoe UI"/>
          <w:sz w:val="20"/>
          <w:szCs w:val="20"/>
          <w:lang w:val="en-US"/>
        </w:rPr>
        <w:t>, it should be noted that in Belgium and Germany, there is a limit on the number of examinations that can be performed per month, whereas in any of the previous countries (excluding Greece) you do not include the annual cost of the medicines granted by the mouth, with the exception of the US, where drugs are included in dialysis costs starting in 2014.</w:t>
      </w:r>
      <w:r w:rsidR="00C4509B">
        <w:rPr>
          <w:rFonts w:ascii="Segoe UI" w:hAnsi="Segoe UI" w:cs="Segoe UI"/>
          <w:sz w:val="20"/>
          <w:szCs w:val="20"/>
          <w:lang w:val="en-US"/>
        </w:rPr>
        <w:t xml:space="preserve"> </w:t>
      </w:r>
      <w:r w:rsidR="00C4509B" w:rsidRPr="00C4509B">
        <w:rPr>
          <w:rFonts w:ascii="Segoe UI" w:hAnsi="Segoe UI" w:cs="Segoe UI"/>
          <w:sz w:val="20"/>
          <w:szCs w:val="20"/>
          <w:lang w:val="en-US"/>
        </w:rPr>
        <w:t xml:space="preserve">The population of patients with dialysis in our country has common characteristics with the patients of other countries in terms of age and gender, but the cost of treatment seems to be much lower, </w:t>
      </w:r>
      <w:r w:rsidR="00E50833">
        <w:rPr>
          <w:rFonts w:ascii="Segoe UI" w:hAnsi="Segoe UI" w:cs="Segoe UI"/>
          <w:sz w:val="20"/>
          <w:szCs w:val="20"/>
          <w:lang w:val="en-US"/>
        </w:rPr>
        <w:t>than the other countries</w:t>
      </w:r>
      <w:r w:rsidR="00C4509B" w:rsidRPr="00C4509B">
        <w:rPr>
          <w:rFonts w:ascii="Segoe UI" w:hAnsi="Segoe UI" w:cs="Segoe UI"/>
          <w:sz w:val="20"/>
          <w:szCs w:val="20"/>
          <w:lang w:val="en-US"/>
        </w:rPr>
        <w:t>.</w:t>
      </w:r>
    </w:p>
    <w:p w:rsidR="000967FD" w:rsidRPr="00E50833" w:rsidRDefault="000967FD" w:rsidP="000967FD">
      <w:pPr>
        <w:spacing w:after="0" w:line="240" w:lineRule="auto"/>
        <w:jc w:val="both"/>
        <w:rPr>
          <w:rFonts w:ascii="Segoe UI" w:hAnsi="Segoe UI" w:cs="Segoe UI"/>
          <w:sz w:val="20"/>
          <w:szCs w:val="20"/>
          <w:lang w:val="en-US"/>
        </w:rPr>
      </w:pPr>
    </w:p>
    <w:p w:rsidR="00206815" w:rsidRPr="00E50833" w:rsidRDefault="00206815" w:rsidP="000967FD">
      <w:pPr>
        <w:spacing w:after="0" w:line="240" w:lineRule="auto"/>
        <w:jc w:val="both"/>
        <w:rPr>
          <w:rFonts w:ascii="Segoe UI" w:hAnsi="Segoe UI" w:cs="Segoe UI"/>
          <w:sz w:val="20"/>
          <w:szCs w:val="20"/>
          <w:lang w:val="en-US"/>
        </w:rPr>
      </w:pPr>
    </w:p>
    <w:p w:rsidR="00206815" w:rsidRPr="00E50833" w:rsidRDefault="00206815" w:rsidP="000967FD">
      <w:pPr>
        <w:spacing w:after="0" w:line="240" w:lineRule="auto"/>
        <w:jc w:val="both"/>
        <w:rPr>
          <w:rFonts w:ascii="Segoe UI" w:hAnsi="Segoe UI" w:cs="Segoe UI"/>
          <w:sz w:val="20"/>
          <w:szCs w:val="20"/>
          <w:lang w:val="en-US"/>
        </w:rPr>
      </w:pPr>
    </w:p>
    <w:p w:rsidR="00206815" w:rsidRPr="00E50833" w:rsidRDefault="00206815" w:rsidP="000967FD">
      <w:pPr>
        <w:spacing w:after="0" w:line="240" w:lineRule="auto"/>
        <w:jc w:val="both"/>
        <w:rPr>
          <w:rFonts w:ascii="Segoe UI" w:hAnsi="Segoe UI" w:cs="Segoe UI"/>
          <w:sz w:val="20"/>
          <w:szCs w:val="20"/>
          <w:lang w:val="en-US"/>
        </w:rPr>
      </w:pPr>
    </w:p>
    <w:p w:rsidR="005D7D5A" w:rsidRPr="00E50833" w:rsidRDefault="005D7D5A" w:rsidP="005D7D5A">
      <w:pPr>
        <w:spacing w:after="0" w:line="240" w:lineRule="auto"/>
        <w:jc w:val="both"/>
        <w:rPr>
          <w:rFonts w:ascii="Segoe UI" w:hAnsi="Segoe UI" w:cs="Segoe UI"/>
          <w:b/>
          <w:sz w:val="20"/>
          <w:szCs w:val="20"/>
          <w:lang w:val="en-US"/>
        </w:rPr>
      </w:pPr>
    </w:p>
    <w:p w:rsidR="005D7D5A" w:rsidRDefault="005D7D5A" w:rsidP="005D7D5A">
      <w:pPr>
        <w:spacing w:after="0" w:line="240" w:lineRule="auto"/>
        <w:jc w:val="both"/>
        <w:rPr>
          <w:rFonts w:ascii="Segoe UI" w:hAnsi="Segoe UI" w:cs="Segoe UI"/>
          <w:b/>
          <w:sz w:val="20"/>
          <w:szCs w:val="20"/>
          <w:lang w:val="en-US"/>
        </w:rPr>
      </w:pPr>
      <w:r w:rsidRPr="005D7D5A">
        <w:rPr>
          <w:rFonts w:ascii="Segoe UI" w:hAnsi="Segoe UI" w:cs="Segoe UI"/>
          <w:b/>
          <w:sz w:val="20"/>
          <w:szCs w:val="20"/>
          <w:lang w:val="en-US"/>
        </w:rPr>
        <w:lastRenderedPageBreak/>
        <w:t>Biography</w:t>
      </w:r>
    </w:p>
    <w:p w:rsidR="005D7D5A" w:rsidRPr="005D7D5A" w:rsidRDefault="005D7D5A" w:rsidP="005D7D5A">
      <w:pPr>
        <w:spacing w:after="0" w:line="240" w:lineRule="auto"/>
        <w:jc w:val="both"/>
        <w:rPr>
          <w:rFonts w:ascii="Segoe UI" w:hAnsi="Segoe UI" w:cs="Segoe UI"/>
          <w:b/>
          <w:sz w:val="20"/>
          <w:szCs w:val="20"/>
          <w:lang w:val="en-US"/>
        </w:rPr>
      </w:pPr>
    </w:p>
    <w:p w:rsidR="005D7D5A" w:rsidRPr="005D7D5A" w:rsidRDefault="005D7D5A" w:rsidP="005D7D5A">
      <w:pPr>
        <w:spacing w:after="0" w:line="240" w:lineRule="auto"/>
        <w:jc w:val="both"/>
        <w:rPr>
          <w:rFonts w:ascii="Segoe UI" w:hAnsi="Segoe UI" w:cs="Segoe UI"/>
          <w:sz w:val="20"/>
          <w:szCs w:val="20"/>
          <w:lang w:val="en-US"/>
        </w:rPr>
      </w:pPr>
      <w:r>
        <w:rPr>
          <w:rFonts w:ascii="Segoe UI" w:hAnsi="Segoe UI" w:cs="Segoe UI"/>
          <w:sz w:val="20"/>
          <w:szCs w:val="20"/>
          <w:lang w:val="en-US"/>
        </w:rPr>
        <w:t>I</w:t>
      </w:r>
      <w:r w:rsidRPr="005D7D5A">
        <w:rPr>
          <w:rFonts w:ascii="Segoe UI" w:hAnsi="Segoe UI" w:cs="Segoe UI"/>
          <w:sz w:val="20"/>
          <w:szCs w:val="20"/>
          <w:lang w:val="en-US"/>
        </w:rPr>
        <w:t xml:space="preserve"> has completed my PhD at the age of 34 years from National and </w:t>
      </w:r>
      <w:proofErr w:type="spellStart"/>
      <w:r w:rsidRPr="005D7D5A">
        <w:rPr>
          <w:rFonts w:ascii="Segoe UI" w:hAnsi="Segoe UI" w:cs="Segoe UI"/>
          <w:sz w:val="20"/>
          <w:szCs w:val="20"/>
          <w:lang w:val="en-US"/>
        </w:rPr>
        <w:t>Kapodistrian</w:t>
      </w:r>
      <w:proofErr w:type="spellEnd"/>
      <w:r w:rsidRPr="005D7D5A">
        <w:rPr>
          <w:rFonts w:ascii="Segoe UI" w:hAnsi="Segoe UI" w:cs="Segoe UI"/>
          <w:sz w:val="20"/>
          <w:szCs w:val="20"/>
          <w:lang w:val="en-US"/>
        </w:rPr>
        <w:t xml:space="preserve"> University of Athens in Medicine. </w:t>
      </w:r>
    </w:p>
    <w:p w:rsidR="005D7D5A" w:rsidRPr="005D7D5A" w:rsidRDefault="005D7D5A" w:rsidP="005D7D5A">
      <w:pPr>
        <w:spacing w:after="0" w:line="240" w:lineRule="auto"/>
        <w:jc w:val="both"/>
        <w:rPr>
          <w:rFonts w:ascii="Segoe UI" w:hAnsi="Segoe UI" w:cs="Segoe UI"/>
          <w:sz w:val="20"/>
          <w:szCs w:val="20"/>
          <w:lang w:val="en-US"/>
        </w:rPr>
      </w:pPr>
      <w:r>
        <w:rPr>
          <w:rFonts w:ascii="Segoe UI" w:hAnsi="Segoe UI" w:cs="Segoe UI"/>
          <w:sz w:val="20"/>
          <w:szCs w:val="20"/>
          <w:lang w:val="en-US"/>
        </w:rPr>
        <w:t xml:space="preserve">I worked like </w:t>
      </w:r>
      <w:r w:rsidRPr="005D7D5A">
        <w:rPr>
          <w:rFonts w:ascii="Segoe UI" w:hAnsi="Segoe UI" w:cs="Segoe UI"/>
          <w:sz w:val="20"/>
          <w:szCs w:val="20"/>
          <w:lang w:val="en-US"/>
        </w:rPr>
        <w:t xml:space="preserve">Medical Science Liaison &amp; Tender Manager </w:t>
      </w:r>
    </w:p>
    <w:p w:rsidR="005D7D5A" w:rsidRPr="005D7D5A" w:rsidRDefault="005D7D5A" w:rsidP="005D7D5A">
      <w:pPr>
        <w:pStyle w:val="ListParagraph"/>
        <w:numPr>
          <w:ilvl w:val="0"/>
          <w:numId w:val="2"/>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Acting as bridge (MSL) between the company and members of the healthcare industry, finding efficient ways to manage collaboration with the physicians, as well as to improve interaction with KOLs. </w:t>
      </w:r>
    </w:p>
    <w:p w:rsidR="005D7D5A" w:rsidRPr="005D7D5A" w:rsidRDefault="005D7D5A" w:rsidP="005D7D5A">
      <w:pPr>
        <w:pStyle w:val="ListParagraph"/>
        <w:numPr>
          <w:ilvl w:val="0"/>
          <w:numId w:val="2"/>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Working throughout a product’s lifecycle as local regulatory </w:t>
      </w:r>
      <w:proofErr w:type="spellStart"/>
      <w:r w:rsidRPr="005D7D5A">
        <w:rPr>
          <w:rFonts w:ascii="Segoe UI" w:hAnsi="Segoe UI" w:cs="Segoe UI"/>
          <w:sz w:val="20"/>
          <w:szCs w:val="20"/>
          <w:lang w:val="en-US"/>
        </w:rPr>
        <w:t>rappresentative</w:t>
      </w:r>
      <w:proofErr w:type="spellEnd"/>
      <w:r w:rsidRPr="005D7D5A">
        <w:rPr>
          <w:rFonts w:ascii="Segoe UI" w:hAnsi="Segoe UI" w:cs="Segoe UI"/>
          <w:sz w:val="20"/>
          <w:szCs w:val="20"/>
          <w:lang w:val="en-US"/>
        </w:rPr>
        <w:t xml:space="preserve">, helping to ensure that is utilized effectively. </w:t>
      </w:r>
    </w:p>
    <w:p w:rsidR="005D7D5A" w:rsidRPr="005D7D5A" w:rsidRDefault="005D7D5A" w:rsidP="005D7D5A">
      <w:pPr>
        <w:pStyle w:val="ListParagraph"/>
        <w:numPr>
          <w:ilvl w:val="0"/>
          <w:numId w:val="2"/>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Planning, implementation and development of integrated proposals-solutions for both public and private sectors. </w:t>
      </w:r>
    </w:p>
    <w:p w:rsidR="005D7D5A" w:rsidRPr="005D7D5A" w:rsidRDefault="005D7D5A" w:rsidP="005D7D5A">
      <w:pPr>
        <w:pStyle w:val="ListParagraph"/>
        <w:numPr>
          <w:ilvl w:val="0"/>
          <w:numId w:val="2"/>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Handling the communication with company suppliers abroad (from all major manufacturing countries such as Switzerland, England, Nederland, Germany, Italy, Austria </w:t>
      </w:r>
      <w:proofErr w:type="spellStart"/>
      <w:r w:rsidRPr="005D7D5A">
        <w:rPr>
          <w:rFonts w:ascii="Segoe UI" w:hAnsi="Segoe UI" w:cs="Segoe UI"/>
          <w:sz w:val="20"/>
          <w:szCs w:val="20"/>
          <w:lang w:val="en-US"/>
        </w:rPr>
        <w:t>etc</w:t>
      </w:r>
      <w:proofErr w:type="spellEnd"/>
      <w:r w:rsidRPr="005D7D5A">
        <w:rPr>
          <w:rFonts w:ascii="Segoe UI" w:hAnsi="Segoe UI" w:cs="Segoe UI"/>
          <w:sz w:val="20"/>
          <w:szCs w:val="20"/>
          <w:lang w:val="en-US"/>
        </w:rPr>
        <w:t xml:space="preserve">) </w:t>
      </w:r>
    </w:p>
    <w:p w:rsidR="005D7D5A" w:rsidRPr="005D7D5A" w:rsidRDefault="005D7D5A" w:rsidP="005D7D5A">
      <w:pPr>
        <w:pStyle w:val="ListParagraph"/>
        <w:numPr>
          <w:ilvl w:val="0"/>
          <w:numId w:val="2"/>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Managing procedures for respective ISO Certification 9001:2008, recycling system and EKAPTY (formerly EKEVYL). </w:t>
      </w:r>
    </w:p>
    <w:p w:rsidR="005D7D5A" w:rsidRPr="005D7D5A" w:rsidRDefault="005D7D5A" w:rsidP="005D7D5A">
      <w:pPr>
        <w:pStyle w:val="ListParagraph"/>
        <w:numPr>
          <w:ilvl w:val="0"/>
          <w:numId w:val="2"/>
        </w:numPr>
        <w:spacing w:after="0" w:line="240" w:lineRule="auto"/>
        <w:jc w:val="both"/>
        <w:rPr>
          <w:rFonts w:ascii="Segoe UI" w:hAnsi="Segoe UI" w:cs="Segoe UI"/>
          <w:sz w:val="20"/>
          <w:szCs w:val="20"/>
          <w:lang w:val="en-US"/>
        </w:rPr>
      </w:pPr>
      <w:r w:rsidRPr="005D7D5A">
        <w:rPr>
          <w:rFonts w:ascii="Segoe UI" w:hAnsi="Segoe UI" w:cs="Segoe UI"/>
          <w:sz w:val="20"/>
          <w:szCs w:val="20"/>
          <w:lang w:val="en-US"/>
        </w:rPr>
        <w:t xml:space="preserve">Representing the company at opening of the tenders in both Public and Private Hospitals. </w:t>
      </w:r>
    </w:p>
    <w:p w:rsidR="005D7D5A" w:rsidRPr="005D7D5A" w:rsidRDefault="005D7D5A" w:rsidP="005D7D5A">
      <w:pPr>
        <w:jc w:val="both"/>
        <w:rPr>
          <w:rFonts w:eastAsia="MS PGothic"/>
          <w:b/>
          <w:color w:val="000000"/>
          <w:szCs w:val="32"/>
          <w:lang w:val="en-US"/>
        </w:rPr>
      </w:pPr>
      <w:r w:rsidRPr="005D7D5A">
        <w:rPr>
          <w:lang w:val="en-US"/>
        </w:rPr>
        <w:tab/>
      </w:r>
      <w:r w:rsidRPr="005D7D5A">
        <w:rPr>
          <w:lang w:val="en-US"/>
        </w:rPr>
        <w:br/>
      </w:r>
    </w:p>
    <w:p w:rsidR="005D7D5A" w:rsidRPr="00206815" w:rsidRDefault="005D7D5A" w:rsidP="005D7D5A">
      <w:pPr>
        <w:autoSpaceDE w:val="0"/>
        <w:autoSpaceDN w:val="0"/>
        <w:adjustRightInd w:val="0"/>
        <w:rPr>
          <w:rFonts w:ascii="Segoe UI" w:hAnsi="Segoe UI" w:cs="Segoe UI"/>
          <w:sz w:val="20"/>
          <w:szCs w:val="20"/>
          <w:lang w:val="en-US"/>
        </w:rPr>
      </w:pPr>
      <w:r w:rsidRPr="00206815">
        <w:rPr>
          <w:rFonts w:ascii="Segoe UI" w:hAnsi="Segoe UI" w:cs="Segoe UI"/>
          <w:b/>
          <w:sz w:val="20"/>
          <w:szCs w:val="20"/>
          <w:lang w:val="en-US"/>
        </w:rPr>
        <w:t>Presenting author details</w:t>
      </w:r>
      <w:r w:rsidRPr="00206815">
        <w:rPr>
          <w:rFonts w:ascii="Segoe UI" w:hAnsi="Segoe UI" w:cs="Segoe UI"/>
          <w:sz w:val="20"/>
          <w:szCs w:val="20"/>
          <w:lang w:val="en-US"/>
        </w:rPr>
        <w:t xml:space="preserve"> </w:t>
      </w:r>
      <w:r w:rsidRPr="00206815">
        <w:rPr>
          <w:rFonts w:ascii="Segoe UI" w:hAnsi="Segoe UI" w:cs="Segoe UI"/>
          <w:sz w:val="20"/>
          <w:szCs w:val="20"/>
          <w:lang w:val="en-US"/>
        </w:rPr>
        <w:br/>
        <w:t>Full name: Marilena Koukou</w:t>
      </w:r>
      <w:r w:rsidRPr="00206815">
        <w:rPr>
          <w:rFonts w:ascii="Segoe UI" w:hAnsi="Segoe UI" w:cs="Segoe UI"/>
          <w:sz w:val="20"/>
          <w:szCs w:val="20"/>
          <w:lang w:val="en-US"/>
        </w:rPr>
        <w:br/>
        <w:t>Contact number: 6974586653</w:t>
      </w:r>
      <w:r w:rsidRPr="00206815">
        <w:rPr>
          <w:rFonts w:ascii="Segoe UI" w:hAnsi="Segoe UI" w:cs="Segoe UI"/>
          <w:sz w:val="20"/>
          <w:szCs w:val="20"/>
          <w:lang w:val="en-US"/>
        </w:rPr>
        <w:br/>
        <w:t xml:space="preserve">Category: </w:t>
      </w:r>
      <w:r w:rsidR="00E03B28">
        <w:rPr>
          <w:rFonts w:ascii="Segoe UI" w:hAnsi="Segoe UI" w:cs="Segoe UI"/>
          <w:sz w:val="20"/>
          <w:szCs w:val="20"/>
          <w:lang w:val="en-US"/>
        </w:rPr>
        <w:t>e-</w:t>
      </w:r>
      <w:bookmarkStart w:id="0" w:name="_GoBack"/>
      <w:bookmarkEnd w:id="0"/>
      <w:r w:rsidRPr="00206815">
        <w:rPr>
          <w:rFonts w:ascii="Segoe UI" w:hAnsi="Segoe UI" w:cs="Segoe UI"/>
          <w:sz w:val="20"/>
          <w:szCs w:val="20"/>
          <w:lang w:val="en-US"/>
        </w:rPr>
        <w:t>Poster presentation</w:t>
      </w:r>
      <w:r w:rsidRPr="00206815">
        <w:rPr>
          <w:rFonts w:ascii="Segoe UI" w:hAnsi="Segoe UI" w:cs="Segoe UI"/>
          <w:sz w:val="20"/>
          <w:szCs w:val="20"/>
          <w:lang w:val="en-US"/>
        </w:rPr>
        <w:br/>
      </w:r>
    </w:p>
    <w:p w:rsidR="00316720" w:rsidRPr="005D7D5A" w:rsidRDefault="00E03B28">
      <w:pPr>
        <w:rPr>
          <w:lang w:val="en-NZ"/>
        </w:rPr>
      </w:pPr>
    </w:p>
    <w:sectPr w:rsidR="00316720" w:rsidRPr="005D7D5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ylfaen">
    <w:panose1 w:val="010A0502050306030303"/>
    <w:charset w:val="A1"/>
    <w:family w:val="roman"/>
    <w:pitch w:val="variable"/>
    <w:sig w:usb0="04000687" w:usb1="00000000" w:usb2="00000000" w:usb3="00000000" w:csb0="000000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EC5845"/>
    <w:multiLevelType w:val="hybridMultilevel"/>
    <w:tmpl w:val="9274F23A"/>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9A2E82"/>
    <w:multiLevelType w:val="hybridMultilevel"/>
    <w:tmpl w:val="F14A5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FD"/>
    <w:rsid w:val="000967FD"/>
    <w:rsid w:val="000D4E0D"/>
    <w:rsid w:val="001051AA"/>
    <w:rsid w:val="00206815"/>
    <w:rsid w:val="003E78AE"/>
    <w:rsid w:val="005D7D5A"/>
    <w:rsid w:val="006B7A30"/>
    <w:rsid w:val="007A5D1D"/>
    <w:rsid w:val="009938C0"/>
    <w:rsid w:val="00C4509B"/>
    <w:rsid w:val="00CF0695"/>
    <w:rsid w:val="00D545C0"/>
    <w:rsid w:val="00E03B28"/>
    <w:rsid w:val="00E50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9ACDF"/>
  <w15:chartTrackingRefBased/>
  <w15:docId w15:val="{E6C5A72A-200D-4381-8A1E-34A9304B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7FD"/>
    <w:pPr>
      <w:spacing w:after="200" w:line="276" w:lineRule="auto"/>
    </w:pPr>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7D5A"/>
    <w:pPr>
      <w:autoSpaceDE w:val="0"/>
      <w:autoSpaceDN w:val="0"/>
      <w:adjustRightInd w:val="0"/>
      <w:spacing w:after="0" w:line="240" w:lineRule="auto"/>
    </w:pPr>
    <w:rPr>
      <w:rFonts w:ascii="Sylfaen" w:hAnsi="Sylfaen" w:cs="Sylfaen"/>
      <w:color w:val="000000"/>
      <w:sz w:val="24"/>
      <w:szCs w:val="24"/>
    </w:rPr>
  </w:style>
  <w:style w:type="paragraph" w:styleId="ListParagraph">
    <w:name w:val="List Paragraph"/>
    <w:basedOn w:val="Normal"/>
    <w:uiPriority w:val="34"/>
    <w:qFormat/>
    <w:rsid w:val="005D7D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510</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dc:creator>
  <cp:keywords/>
  <dc:description/>
  <cp:lastModifiedBy>Bozole</cp:lastModifiedBy>
  <cp:revision>5</cp:revision>
  <dcterms:created xsi:type="dcterms:W3CDTF">2018-03-09T07:27:00Z</dcterms:created>
  <dcterms:modified xsi:type="dcterms:W3CDTF">2018-05-15T06:46:00Z</dcterms:modified>
</cp:coreProperties>
</file>