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2B1" w:rsidRDefault="00FB62B1" w:rsidP="00FB62B1">
      <w:pPr>
        <w:jc w:val="center"/>
        <w:rPr>
          <w:b/>
        </w:rPr>
      </w:pPr>
      <w:r w:rsidRPr="00E12D55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8C0160" wp14:editId="081D79E0">
                <wp:simplePos x="0" y="0"/>
                <wp:positionH relativeFrom="column">
                  <wp:posOffset>3752850</wp:posOffset>
                </wp:positionH>
                <wp:positionV relativeFrom="paragraph">
                  <wp:posOffset>0</wp:posOffset>
                </wp:positionV>
                <wp:extent cx="1600200" cy="17811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62B1" w:rsidRDefault="00FB62B1" w:rsidP="00FB62B1">
                            <w:r w:rsidRPr="00E12D55">
                              <w:rPr>
                                <w:noProof/>
                              </w:rPr>
                              <w:drawing>
                                <wp:inline distT="0" distB="0" distL="0" distR="0" wp14:anchorId="11D5983B" wp14:editId="4A3DBB1E">
                                  <wp:extent cx="1485900" cy="1674466"/>
                                  <wp:effectExtent l="0" t="0" r="0" b="2540"/>
                                  <wp:docPr id="2" name="Picture 2" descr="C:\Users\AIZY\Desktop\18557021_10211130945942246_6355774099980029016_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AIZY\Desktop\18557021_10211130945942246_6355774099980029016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98336" cy="1688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C01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5.5pt;margin-top:0;width:126pt;height:14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" strokecolor="white [3212]">
                <v:textbox>
                  <w:txbxContent>
                    <w:p w:rsidR="00FB62B1" w:rsidRDefault="00FB62B1" w:rsidP="00FB62B1">
                      <w:r w:rsidRPr="00E12D55">
                        <w:rPr>
                          <w:noProof/>
                        </w:rPr>
                        <w:drawing>
                          <wp:inline distT="0" distB="0" distL="0" distR="0" wp14:anchorId="11D5983B" wp14:editId="4A3DBB1E">
                            <wp:extent cx="1485900" cy="1674466"/>
                            <wp:effectExtent l="0" t="0" r="0" b="2540"/>
                            <wp:docPr id="2" name="Picture 2" descr="C:\Users\AIZY\Desktop\18557021_10211130945942246_6355774099980029016_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AIZY\Desktop\18557021_10211130945942246_6355774099980029016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98336" cy="1688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B62B1" w:rsidRDefault="00FB62B1" w:rsidP="00FB62B1">
      <w:pPr>
        <w:jc w:val="center"/>
        <w:rPr>
          <w:b/>
        </w:rPr>
      </w:pPr>
    </w:p>
    <w:p w:rsidR="00FB62B1" w:rsidRDefault="00FB62B1" w:rsidP="00FB62B1">
      <w:pPr>
        <w:jc w:val="center"/>
        <w:rPr>
          <w:b/>
        </w:rPr>
      </w:pPr>
    </w:p>
    <w:p w:rsidR="00FB62B1" w:rsidRDefault="00FB62B1" w:rsidP="00FB62B1">
      <w:pPr>
        <w:jc w:val="center"/>
        <w:rPr>
          <w:b/>
        </w:rPr>
      </w:pPr>
    </w:p>
    <w:p w:rsidR="00FB62B1" w:rsidRDefault="00FB62B1" w:rsidP="00FB62B1">
      <w:pPr>
        <w:jc w:val="center"/>
        <w:rPr>
          <w:b/>
        </w:rPr>
      </w:pPr>
    </w:p>
    <w:p w:rsidR="00FB62B1" w:rsidRDefault="00FB62B1" w:rsidP="00FB62B1">
      <w:pPr>
        <w:jc w:val="center"/>
        <w:rPr>
          <w:b/>
        </w:rPr>
      </w:pPr>
    </w:p>
    <w:p w:rsidR="00FB62B1" w:rsidRDefault="00FB62B1" w:rsidP="00FB62B1">
      <w:pPr>
        <w:jc w:val="center"/>
        <w:rPr>
          <w:b/>
        </w:rPr>
      </w:pPr>
    </w:p>
    <w:p w:rsidR="00FB62B1" w:rsidRDefault="00FB62B1" w:rsidP="00FB62B1">
      <w:pPr>
        <w:rPr>
          <w:b/>
          <w:i/>
        </w:rPr>
      </w:pPr>
      <w:r>
        <w:rPr>
          <w:b/>
        </w:rPr>
        <w:t xml:space="preserve">Title: Mitigation of bromate-induced nephrotoxicity in rats with seed extract of </w:t>
      </w:r>
      <w:r>
        <w:rPr>
          <w:b/>
          <w:i/>
        </w:rPr>
        <w:t>Aframomum angustifolium</w:t>
      </w:r>
    </w:p>
    <w:p w:rsidR="00FB62B1" w:rsidRDefault="00FB62B1" w:rsidP="00FB62B1">
      <w:pPr>
        <w:rPr>
          <w:b/>
        </w:rPr>
      </w:pPr>
      <w:r w:rsidRPr="00990862">
        <w:rPr>
          <w:b/>
        </w:rPr>
        <w:t>Aut</w:t>
      </w:r>
      <w:r w:rsidRPr="00684E01">
        <w:rPr>
          <w:b/>
        </w:rPr>
        <w:t>h</w:t>
      </w:r>
      <w:r>
        <w:rPr>
          <w:b/>
        </w:rPr>
        <w:t>ors: *</w:t>
      </w:r>
      <w:r>
        <w:rPr>
          <w:b/>
          <w:vertAlign w:val="superscript"/>
        </w:rPr>
        <w:t>1</w:t>
      </w:r>
      <w:r>
        <w:rPr>
          <w:b/>
        </w:rPr>
        <w:t xml:space="preserve">I.E. Ebhohimen, </w:t>
      </w:r>
      <w:r w:rsidRPr="0082602D">
        <w:rPr>
          <w:b/>
          <w:vertAlign w:val="superscript"/>
        </w:rPr>
        <w:t>2</w:t>
      </w:r>
      <w:r>
        <w:rPr>
          <w:b/>
        </w:rPr>
        <w:t xml:space="preserve">N.P. Okolie </w:t>
      </w:r>
      <w:r w:rsidRPr="0082602D">
        <w:rPr>
          <w:b/>
          <w:vertAlign w:val="superscript"/>
        </w:rPr>
        <w:t>3</w:t>
      </w:r>
      <w:r>
        <w:rPr>
          <w:b/>
        </w:rPr>
        <w:t xml:space="preserve">G. I. </w:t>
      </w:r>
      <w:r w:rsidRPr="0082602D">
        <w:rPr>
          <w:b/>
        </w:rPr>
        <w:t>Eze</w:t>
      </w:r>
      <w:r>
        <w:rPr>
          <w:b/>
        </w:rPr>
        <w:t xml:space="preserve">, and </w:t>
      </w:r>
      <w:r>
        <w:rPr>
          <w:b/>
          <w:vertAlign w:val="superscript"/>
        </w:rPr>
        <w:t>1</w:t>
      </w:r>
      <w:r>
        <w:rPr>
          <w:b/>
        </w:rPr>
        <w:t>L. Edemhanria</w:t>
      </w:r>
    </w:p>
    <w:p w:rsidR="00FB62B1" w:rsidRPr="008B3CD0" w:rsidRDefault="00FB62B1" w:rsidP="00FB62B1">
      <w:r w:rsidRPr="008B3CD0">
        <w:rPr>
          <w:vertAlign w:val="superscript"/>
        </w:rPr>
        <w:t>1</w:t>
      </w:r>
      <w:r w:rsidRPr="008B3CD0">
        <w:t>Department of Chemical Sciences, Samuel Adegboyega University, Ogwa Edo State, Nigeria</w:t>
      </w:r>
    </w:p>
    <w:p w:rsidR="00FB62B1" w:rsidRPr="008B3CD0" w:rsidRDefault="00FB62B1" w:rsidP="00FB62B1">
      <w:r w:rsidRPr="008B3CD0">
        <w:rPr>
          <w:vertAlign w:val="superscript"/>
        </w:rPr>
        <w:t>2</w:t>
      </w:r>
      <w:r w:rsidRPr="008B3CD0">
        <w:t>Department of Biochemistry, University of Benin, Benin City, Edo State, Nigeria</w:t>
      </w:r>
    </w:p>
    <w:p w:rsidR="00FB62B1" w:rsidRPr="008B3CD0" w:rsidRDefault="00FB62B1" w:rsidP="00FB62B1">
      <w:r w:rsidRPr="008B3CD0">
        <w:rPr>
          <w:vertAlign w:val="superscript"/>
        </w:rPr>
        <w:t>3</w:t>
      </w:r>
      <w:r w:rsidRPr="008B3CD0">
        <w:t>Department of Anatomy, University of Benin, Benin City, Edo State, Nigeria</w:t>
      </w:r>
    </w:p>
    <w:p w:rsidR="00FB62B1" w:rsidRDefault="00FB62B1" w:rsidP="00FB62B1">
      <w:pPr>
        <w:jc w:val="center"/>
        <w:rPr>
          <w:b/>
        </w:rPr>
      </w:pPr>
    </w:p>
    <w:p w:rsidR="00FB62B1" w:rsidRPr="00AE5D84" w:rsidRDefault="00FB62B1" w:rsidP="00FB62B1">
      <w:pPr>
        <w:jc w:val="center"/>
        <w:rPr>
          <w:b/>
        </w:rPr>
      </w:pPr>
      <w:r w:rsidRPr="00AE5D84">
        <w:rPr>
          <w:b/>
        </w:rPr>
        <w:t>Abstract</w:t>
      </w:r>
    </w:p>
    <w:p w:rsidR="00415E40" w:rsidRPr="00415E40" w:rsidRDefault="00415E40" w:rsidP="00366758">
      <w:pPr>
        <w:spacing w:line="360" w:lineRule="auto"/>
        <w:jc w:val="both"/>
        <w:rPr>
          <w:szCs w:val="24"/>
        </w:rPr>
      </w:pPr>
      <w:r w:rsidRPr="00415E40">
        <w:rPr>
          <w:szCs w:val="24"/>
        </w:rPr>
        <w:t xml:space="preserve">This study evaluated the ability of ethanol extract of </w:t>
      </w:r>
      <w:r w:rsidRPr="00415E40">
        <w:rPr>
          <w:i/>
          <w:iCs/>
          <w:szCs w:val="24"/>
        </w:rPr>
        <w:t xml:space="preserve">Aframomum angustifolium </w:t>
      </w:r>
      <w:r w:rsidRPr="00415E40">
        <w:rPr>
          <w:szCs w:val="24"/>
        </w:rPr>
        <w:t>seeds</w:t>
      </w:r>
      <w:r w:rsidRPr="00415E40">
        <w:rPr>
          <w:i/>
          <w:iCs/>
          <w:szCs w:val="24"/>
        </w:rPr>
        <w:t xml:space="preserve"> </w:t>
      </w:r>
      <w:r w:rsidRPr="00415E40">
        <w:rPr>
          <w:szCs w:val="24"/>
        </w:rPr>
        <w:t>to ameliorate</w:t>
      </w:r>
      <w:r w:rsidRPr="00415E40">
        <w:rPr>
          <w:i/>
          <w:iCs/>
          <w:szCs w:val="24"/>
        </w:rPr>
        <w:t xml:space="preserve"> </w:t>
      </w:r>
      <w:r w:rsidRPr="00415E40">
        <w:rPr>
          <w:szCs w:val="24"/>
        </w:rPr>
        <w:t>the nephrotoxic effect of potassium bromate (KBrO</w:t>
      </w:r>
      <w:r w:rsidRPr="00415E40">
        <w:rPr>
          <w:szCs w:val="24"/>
          <w:vertAlign w:val="subscript"/>
        </w:rPr>
        <w:t>3</w:t>
      </w:r>
      <w:r w:rsidRPr="00415E40">
        <w:rPr>
          <w:szCs w:val="24"/>
        </w:rPr>
        <w:t>) in rats. Biochemical alterations following co-administration of extract with 30 mg/kgbw KBrO</w:t>
      </w:r>
      <w:r w:rsidRPr="00415E40">
        <w:rPr>
          <w:szCs w:val="24"/>
          <w:vertAlign w:val="subscript"/>
        </w:rPr>
        <w:t>3</w:t>
      </w:r>
      <w:r w:rsidRPr="00415E40">
        <w:rPr>
          <w:szCs w:val="24"/>
        </w:rPr>
        <w:t xml:space="preserve"> were monitored in four animal groups (3 rats/group). Oral administration lasted for 28 days. Biomarkers were monitored using standard spectrophotometric methods. Kidney SOD and CAT activities, as well as serum HCO</w:t>
      </w:r>
      <w:r w:rsidRPr="00415E40">
        <w:rPr>
          <w:szCs w:val="24"/>
          <w:vertAlign w:val="subscript"/>
        </w:rPr>
        <w:t>3</w:t>
      </w:r>
      <w:r w:rsidRPr="00415E40">
        <w:rPr>
          <w:szCs w:val="24"/>
          <w:vertAlign w:val="superscript"/>
        </w:rPr>
        <w:t xml:space="preserve">- </w:t>
      </w:r>
      <w:r w:rsidRPr="00415E40">
        <w:rPr>
          <w:szCs w:val="24"/>
        </w:rPr>
        <w:t>and creatinine levels were significantly lower (p&lt;0.05) in the treated groups than in the positive control group. Photomicrographs of kidney tissue support the biochemical observations. These findings suggest that the extract mitigated bromate-induced kidney lesions in the treated rats.</w:t>
      </w:r>
    </w:p>
    <w:p w:rsidR="00415E40" w:rsidRDefault="00415E40" w:rsidP="00FB62B1">
      <w:pPr>
        <w:jc w:val="both"/>
        <w:rPr>
          <w:b/>
        </w:rPr>
      </w:pPr>
    </w:p>
    <w:p w:rsidR="00FB62B1" w:rsidRDefault="00FB62B1" w:rsidP="00FB62B1">
      <w:pPr>
        <w:jc w:val="both"/>
        <w:rPr>
          <w:b/>
        </w:rPr>
      </w:pPr>
      <w:r>
        <w:rPr>
          <w:b/>
        </w:rPr>
        <w:t>Biography</w:t>
      </w:r>
    </w:p>
    <w:p w:rsidR="00FB62B1" w:rsidRPr="00A41107" w:rsidRDefault="00FB62B1" w:rsidP="00FB62B1">
      <w:pPr>
        <w:jc w:val="both"/>
        <w:rPr>
          <w:rFonts w:eastAsia="MS PGothic"/>
          <w:b/>
          <w:color w:val="000000"/>
          <w:szCs w:val="32"/>
        </w:rPr>
      </w:pPr>
      <w:r>
        <w:t>Ebhohimen, Israel Ehizuelen is a postgraduate studen</w:t>
      </w:r>
      <w:r w:rsidR="00415E40">
        <w:t>t of the</w:t>
      </w:r>
      <w:r>
        <w:t xml:space="preserve"> University of Benin, Nigeria and an Assistant Lecturer in the Department of Chemical Sciences (Biochemistry), Samuel Adegboyega University, Ogwa, Edo State, Nigeria.  He is a Member of the Institute of Public Analysts of Nigeria and serves as a reviewer in the Tropical Journal of Natural Product Research.</w:t>
      </w:r>
    </w:p>
    <w:p w:rsidR="00FB62B1" w:rsidRPr="008A690F" w:rsidRDefault="00FB62B1" w:rsidP="00FB62B1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Ebhohimen, Israel Ehizuelen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+2347011289286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@aizy85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Israel Ebhohimen MIPAN</w:t>
      </w:r>
    </w:p>
    <w:p w:rsidR="000855AC" w:rsidRPr="00835DBB" w:rsidRDefault="00FB62B1" w:rsidP="00835DBB">
      <w:pPr>
        <w:autoSpaceDE w:val="0"/>
        <w:autoSpaceDN w:val="0"/>
        <w:adjustRightInd w:val="0"/>
        <w:rPr>
          <w:b/>
          <w:lang w:val="en-NZ"/>
        </w:rPr>
      </w:pPr>
      <w:r w:rsidRPr="00FB62B1">
        <w:rPr>
          <w:b/>
          <w:lang w:val="en-NZ"/>
        </w:rPr>
        <w:t>E-poster</w:t>
      </w:r>
      <w:r w:rsidRPr="00FB62B1">
        <w:rPr>
          <w:b/>
          <w:lang w:val="en-NZ"/>
        </w:rPr>
        <w:br/>
      </w:r>
      <w:bookmarkStart w:id="0" w:name="_GoBack"/>
      <w:bookmarkEnd w:id="0"/>
    </w:p>
    <w:sectPr w:rsidR="000855AC" w:rsidRPr="00835DBB" w:rsidSect="00366758">
      <w:pgSz w:w="12240" w:h="15840"/>
      <w:pgMar w:top="27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B1"/>
    <w:rsid w:val="000855AC"/>
    <w:rsid w:val="00366758"/>
    <w:rsid w:val="0041401A"/>
    <w:rsid w:val="00415E40"/>
    <w:rsid w:val="00835DBB"/>
    <w:rsid w:val="00FB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960129-F16D-4661-B0A0-5D36011A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2B1"/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1401A"/>
    <w:pPr>
      <w:keepNext/>
      <w:keepLines/>
      <w:spacing w:before="240" w:after="0" w:line="276" w:lineRule="auto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1401A"/>
    <w:pPr>
      <w:keepNext/>
      <w:keepLines/>
      <w:spacing w:before="160" w:after="120" w:line="240" w:lineRule="auto"/>
      <w:outlineLvl w:val="1"/>
    </w:pPr>
    <w:rPr>
      <w:rFonts w:eastAsiaTheme="majorEastAsia" w:cstheme="majorBidi"/>
      <w:b/>
      <w:color w:val="000000" w:themeColor="text1"/>
      <w:szCs w:val="26"/>
      <w:lang w:val="yo-NG" w:eastAsia="yo-N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01A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01A"/>
    <w:rPr>
      <w:rFonts w:ascii="Times New Roman" w:eastAsiaTheme="majorEastAsia" w:hAnsi="Times New Roman" w:cstheme="majorBidi"/>
      <w:b/>
      <w:color w:val="000000" w:themeColor="text1"/>
      <w:sz w:val="24"/>
      <w:szCs w:val="26"/>
      <w:lang w:val="yo-NG" w:eastAsia="yo-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AIZY</dc:creator>
  <cp:keywords/>
  <dc:description/>
  <cp:lastModifiedBy>AIZY</cp:lastModifiedBy>
  <cp:revision>4</cp:revision>
  <dcterms:created xsi:type="dcterms:W3CDTF">2018-05-04T12:48:00Z</dcterms:created>
  <dcterms:modified xsi:type="dcterms:W3CDTF">2018-05-04T12:52:00Z</dcterms:modified>
</cp:coreProperties>
</file>