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754BAB" w14:textId="77777777" w:rsidR="009E366B" w:rsidRDefault="009E366B" w:rsidP="009E366B">
      <w:pPr>
        <w:pStyle w:val="Heading1"/>
        <w:spacing w:before="170"/>
        <w:ind w:left="0"/>
      </w:pPr>
      <w:r>
        <w:rPr>
          <w:color w:val="337AB7"/>
        </w:rPr>
        <w:t>Women, trauma and alcohol dependency: Connections and disconnections in alcohol treatment for women</w:t>
      </w:r>
    </w:p>
    <w:p w14:paraId="4EE49837" w14:textId="77777777" w:rsidR="009E366B" w:rsidRDefault="009E366B" w:rsidP="009E366B">
      <w:pPr>
        <w:pStyle w:val="BodyText"/>
        <w:spacing w:before="73" w:line="198" w:lineRule="exact"/>
        <w:ind w:left="100" w:right="5987"/>
        <w:rPr>
          <w:rFonts w:ascii="Arial"/>
        </w:rPr>
      </w:pPr>
      <w:r>
        <w:rPr>
          <w:rFonts w:ascii="Arial"/>
        </w:rPr>
        <w:t>Deanna L Mulvihill, RN PhD, TLI Foundation, USA Deanna L Mulvihill, RN PhD, TLI Foundation, USA</w:t>
      </w:r>
    </w:p>
    <w:p w14:paraId="68AAA548" w14:textId="77777777" w:rsidR="009E366B" w:rsidRDefault="009E366B" w:rsidP="009E366B">
      <w:pPr>
        <w:rPr>
          <w:rFonts w:ascii="Arial"/>
          <w:sz w:val="21"/>
        </w:rPr>
        <w:sectPr w:rsidR="009E366B" w:rsidSect="009E366B">
          <w:headerReference w:type="default" r:id="rId7"/>
          <w:pgSz w:w="11910" w:h="16840"/>
          <w:pgMar w:top="1740" w:right="600" w:bottom="840" w:left="620" w:header="541" w:footer="642" w:gutter="0"/>
          <w:cols w:space="720"/>
        </w:sectPr>
      </w:pPr>
    </w:p>
    <w:p w14:paraId="7593A2A1" w14:textId="49B8F2CA" w:rsidR="009E366B" w:rsidRDefault="009E366B" w:rsidP="009E366B">
      <w:pPr>
        <w:pStyle w:val="Heading3"/>
        <w:spacing w:before="147"/>
        <w:ind w:left="0"/>
        <w:jc w:val="both"/>
      </w:pPr>
      <w:r>
        <w:rPr>
          <w:color w:val="BF5A14"/>
        </w:rPr>
        <w:t xml:space="preserve">  </w:t>
      </w:r>
      <w:r>
        <w:rPr>
          <w:color w:val="BF5A14"/>
        </w:rPr>
        <w:t>Abstract (</w:t>
      </w:r>
      <w:proofErr w:type="gramStart"/>
      <w:r>
        <w:rPr>
          <w:color w:val="BF5A14"/>
        </w:rPr>
        <w:t>300 word</w:t>
      </w:r>
      <w:proofErr w:type="gramEnd"/>
      <w:r>
        <w:rPr>
          <w:color w:val="BF5A14"/>
        </w:rPr>
        <w:t xml:space="preserve"> limit)</w:t>
      </w:r>
    </w:p>
    <w:p w14:paraId="3BD2F4C6" w14:textId="77777777" w:rsidR="009E366B" w:rsidRDefault="009E366B" w:rsidP="009E366B">
      <w:pPr>
        <w:pStyle w:val="BodyText"/>
        <w:spacing w:before="90" w:line="280" w:lineRule="auto"/>
        <w:ind w:left="100"/>
        <w:jc w:val="both"/>
      </w:pPr>
      <w:r>
        <w:t xml:space="preserve">Statement of the Problem: Women who have experienced intimate </w:t>
      </w:r>
      <w:proofErr w:type="spellStart"/>
      <w:r>
        <w:t>partnerviolence</w:t>
      </w:r>
      <w:proofErr w:type="spellEnd"/>
      <w:r>
        <w:t xml:space="preserv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PTSD and a history of IPV in the context in which it occurs. Methodology &amp; Theoretical Orientation: An inter subjective ethnographic study using hermeneutic dialogue was utilized during participant observation, in- depth interviews and focus groups. An ecological framework was utilized to focus on the interaction between the counselors and the staff to understand </w:t>
      </w:r>
      <w:proofErr w:type="gramStart"/>
      <w:r>
        <w:t>this relationships</w:t>
      </w:r>
      <w:proofErr w:type="gramEnd"/>
      <w:r>
        <w:t xml:space="preserve">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 not always recognize their calls for help or their symptoms of distress. Recommendations are made for treatment centers to become trauma- informed that would help this recognition.</w:t>
      </w:r>
    </w:p>
    <w:p w14:paraId="27051431" w14:textId="77777777" w:rsidR="009E366B" w:rsidRDefault="009E366B" w:rsidP="009E366B">
      <w:pPr>
        <w:pStyle w:val="Heading3"/>
        <w:spacing w:before="74"/>
      </w:pPr>
      <w:r>
        <w:rPr>
          <w:b w:val="0"/>
        </w:rPr>
        <w:br w:type="column"/>
      </w:r>
      <w:r>
        <w:rPr>
          <w:color w:val="BF5A14"/>
        </w:rPr>
        <w:t>Image</w:t>
      </w:r>
    </w:p>
    <w:p w14:paraId="08E4617D" w14:textId="77777777" w:rsidR="009E366B" w:rsidRDefault="009E366B" w:rsidP="009E366B">
      <w:pPr>
        <w:pStyle w:val="BodyText"/>
        <w:spacing w:before="2"/>
        <w:rPr>
          <w:rFonts w:ascii="Arial"/>
          <w:b/>
          <w:sz w:val="16"/>
        </w:rPr>
      </w:pPr>
      <w:r>
        <w:rPr>
          <w:noProof/>
        </w:rPr>
        <w:drawing>
          <wp:anchor distT="0" distB="0" distL="0" distR="0" simplePos="0" relativeHeight="251660288" behindDoc="0" locked="0" layoutInCell="1" allowOverlap="1" wp14:anchorId="794E9E7D" wp14:editId="58230FEE">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stretch>
                      <a:fillRect/>
                    </a:stretch>
                  </pic:blipFill>
                  <pic:spPr>
                    <a:xfrm>
                      <a:off x="0" y="0"/>
                      <a:ext cx="3235655" cy="1609725"/>
                    </a:xfrm>
                    <a:prstGeom prst="rect">
                      <a:avLst/>
                    </a:prstGeom>
                  </pic:spPr>
                </pic:pic>
              </a:graphicData>
            </a:graphic>
          </wp:anchor>
        </w:drawing>
      </w:r>
    </w:p>
    <w:p w14:paraId="3C7CA90A" w14:textId="77777777" w:rsidR="009E366B" w:rsidRDefault="009E366B" w:rsidP="009E366B">
      <w:pPr>
        <w:spacing w:line="204" w:lineRule="exact"/>
        <w:rPr>
          <w:rFonts w:ascii="Arial"/>
          <w:b/>
          <w:sz w:val="20"/>
        </w:rPr>
      </w:pPr>
      <w:r>
        <w:rPr>
          <w:rFonts w:ascii="Arial"/>
          <w:b/>
          <w:color w:val="BF5A14"/>
          <w:sz w:val="20"/>
        </w:rPr>
        <w:br/>
        <w:t>Recent Publications (minimum 5)</w:t>
      </w:r>
    </w:p>
    <w:p w14:paraId="156DBA0E" w14:textId="77777777" w:rsidR="009E366B" w:rsidRDefault="009E366B" w:rsidP="009E366B">
      <w:pPr>
        <w:pStyle w:val="ListParagraph"/>
        <w:numPr>
          <w:ilvl w:val="0"/>
          <w:numId w:val="1"/>
        </w:numPr>
        <w:tabs>
          <w:tab w:val="left" w:pos="384"/>
        </w:tabs>
        <w:spacing w:before="103" w:line="216" w:lineRule="exact"/>
        <w:ind w:right="138" w:hanging="283"/>
        <w:rPr>
          <w:sz w:val="18"/>
        </w:rPr>
      </w:pPr>
      <w:r>
        <w:rPr>
          <w:sz w:val="18"/>
        </w:rPr>
        <w:t xml:space="preserve">Harper C (2009) </w:t>
      </w:r>
      <w:r w:rsidRPr="005973B9">
        <w:rPr>
          <w:sz w:val="18"/>
        </w:rPr>
        <w:t xml:space="preserve">The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14:paraId="2D876143" w14:textId="77777777" w:rsidR="009E366B" w:rsidRDefault="009E366B" w:rsidP="009E366B">
      <w:pPr>
        <w:pStyle w:val="ListParagraph"/>
        <w:numPr>
          <w:ilvl w:val="0"/>
          <w:numId w:val="1"/>
        </w:numPr>
        <w:tabs>
          <w:tab w:val="left" w:pos="384"/>
        </w:tabs>
        <w:spacing w:line="216" w:lineRule="exact"/>
        <w:ind w:right="137" w:hanging="283"/>
        <w:rPr>
          <w:sz w:val="18"/>
        </w:rPr>
      </w:pPr>
      <w:r>
        <w:rPr>
          <w:sz w:val="18"/>
        </w:rPr>
        <w:t xml:space="preserve">Heilig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14:paraId="3DAB0754" w14:textId="77777777" w:rsidR="009E366B" w:rsidRDefault="009E366B" w:rsidP="009E366B">
      <w:pPr>
        <w:pStyle w:val="ListParagraph"/>
        <w:numPr>
          <w:ilvl w:val="0"/>
          <w:numId w:val="1"/>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w:t>
      </w:r>
      <w:proofErr w:type="gramStart"/>
      <w:r>
        <w:rPr>
          <w:sz w:val="18"/>
        </w:rPr>
        <w:t>2008)</w:t>
      </w:r>
      <w:proofErr w:type="spellStart"/>
      <w:r>
        <w:rPr>
          <w:sz w:val="18"/>
        </w:rPr>
        <w:t>Acutealcohol</w:t>
      </w:r>
      <w:proofErr w:type="spellEnd"/>
      <w:proofErr w:type="gramEnd"/>
      <w:r>
        <w:rPr>
          <w:sz w:val="18"/>
        </w:rPr>
        <w:t xml:space="preserve"> intoxication potentiates neutrophil-mediated intestinal tissue damage after burn injury. Shock 29:377.</w:t>
      </w:r>
    </w:p>
    <w:p w14:paraId="65450000" w14:textId="77777777" w:rsidR="009E366B" w:rsidRDefault="009E366B" w:rsidP="009E366B">
      <w:pPr>
        <w:pStyle w:val="ListParagraph"/>
        <w:numPr>
          <w:ilvl w:val="0"/>
          <w:numId w:val="1"/>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r>
        <w:rPr>
          <w:sz w:val="18"/>
        </w:rPr>
        <w:t xml:space="preserve">Rehm J (2005) </w:t>
      </w:r>
      <w:r w:rsidRPr="005973B9">
        <w:rPr>
          <w:sz w:val="18"/>
        </w:rPr>
        <w:t>Alcohol and public health. Lancet</w:t>
      </w:r>
    </w:p>
    <w:p w14:paraId="231DDBB7" w14:textId="77777777" w:rsidR="009E366B" w:rsidRDefault="009E366B" w:rsidP="009E366B">
      <w:pPr>
        <w:pStyle w:val="BodyText"/>
        <w:spacing w:line="218" w:lineRule="exact"/>
        <w:ind w:left="383"/>
        <w:rPr>
          <w:rFonts w:ascii="Calibri"/>
        </w:rPr>
      </w:pPr>
      <w:r w:rsidRPr="005973B9">
        <w:rPr>
          <w:rFonts w:ascii="Calibri"/>
        </w:rPr>
        <w:t>365: 519-530.</w:t>
      </w:r>
    </w:p>
    <w:p w14:paraId="4B82BB8B" w14:textId="77777777" w:rsidR="009E366B" w:rsidRDefault="009E366B" w:rsidP="009E366B">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Neuroinflammation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14:paraId="7161A8F2" w14:textId="77777777" w:rsidR="009E366B" w:rsidRPr="008756E6" w:rsidRDefault="009E366B" w:rsidP="009E366B">
      <w:pPr>
        <w:tabs>
          <w:tab w:val="left" w:pos="384"/>
        </w:tabs>
        <w:ind w:right="117"/>
      </w:pPr>
    </w:p>
    <w:p w14:paraId="4A9B49DE" w14:textId="77777777" w:rsidR="009E366B" w:rsidRDefault="009E366B" w:rsidP="009E366B">
      <w:pPr>
        <w:spacing w:line="200" w:lineRule="exact"/>
        <w:jc w:val="both"/>
        <w:rPr>
          <w:rFonts w:ascii="Calibri" w:hAnsi="Calibri"/>
        </w:rPr>
        <w:sectPr w:rsidR="009E366B">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426DB086" w14:textId="77777777" w:rsidR="009E366B" w:rsidRDefault="009E366B" w:rsidP="009E366B">
      <w:pPr>
        <w:pStyle w:val="BodyText"/>
        <w:rPr>
          <w:rFonts w:ascii="Calibri"/>
          <w:sz w:val="20"/>
        </w:rPr>
      </w:pPr>
    </w:p>
    <w:p w14:paraId="0519ED95" w14:textId="77777777" w:rsidR="009E366B" w:rsidRDefault="009E366B" w:rsidP="009E366B">
      <w:pPr>
        <w:pStyle w:val="BodyText"/>
        <w:spacing w:line="40" w:lineRule="exact"/>
        <w:ind w:left="2202"/>
        <w:rPr>
          <w:rFonts w:ascii="Calibri"/>
          <w:sz w:val="4"/>
        </w:rPr>
      </w:pPr>
      <w:r>
        <w:rPr>
          <w:rFonts w:ascii="Calibri"/>
          <w:noProof/>
          <w:sz w:val="4"/>
        </w:rPr>
        <mc:AlternateContent>
          <mc:Choice Requires="wpg">
            <w:drawing>
              <wp:inline distT="0" distB="0" distL="0" distR="0" wp14:anchorId="5426F44D" wp14:editId="75771BD1">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0452A21"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4EBC2BFE" w14:textId="77777777" w:rsidR="009E366B" w:rsidRDefault="009E366B" w:rsidP="009E366B">
      <w:pPr>
        <w:spacing w:before="92"/>
        <w:ind w:right="4234"/>
        <w:rPr>
          <w:rFonts w:ascii="Arial"/>
        </w:rPr>
      </w:pPr>
      <w:r>
        <w:rPr>
          <w:noProof/>
        </w:rPr>
        <w:t xml:space="preserve">              </w:t>
      </w:r>
      <w:r>
        <w:rPr>
          <w:noProof/>
        </w:rPr>
        <w:drawing>
          <wp:inline distT="0" distB="0" distL="0" distR="0" wp14:anchorId="757305B4" wp14:editId="58AEB011">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Pr>
          <w:rFonts w:ascii="Arial"/>
          <w:color w:val="BF5A14"/>
        </w:rPr>
        <w:t>Biography (</w:t>
      </w:r>
      <w:proofErr w:type="gramStart"/>
      <w:r>
        <w:rPr>
          <w:rFonts w:ascii="Arial"/>
          <w:color w:val="BF5A14"/>
        </w:rPr>
        <w:t>150 word</w:t>
      </w:r>
      <w:proofErr w:type="gramEnd"/>
      <w:r>
        <w:rPr>
          <w:rFonts w:ascii="Arial"/>
          <w:color w:val="BF5A14"/>
        </w:rPr>
        <w:t xml:space="preserve"> limit)</w:t>
      </w:r>
    </w:p>
    <w:p w14:paraId="23F09853" w14:textId="77777777" w:rsidR="009E366B" w:rsidRDefault="009E366B" w:rsidP="009E366B">
      <w:pPr>
        <w:spacing w:before="41" w:line="154" w:lineRule="exact"/>
        <w:ind w:left="213" w:right="231"/>
        <w:jc w:val="both"/>
        <w:rPr>
          <w:rFonts w:ascii="Arial"/>
          <w:sz w:val="14"/>
        </w:rPr>
      </w:pPr>
      <w:r>
        <w:rPr>
          <w:rFonts w:ascii="Arial"/>
          <w:sz w:val="14"/>
        </w:rPr>
        <w:t xml:space="preserve">Deanna Mulvihill has her expertise in evaluation and passion in improving the health and wellbeing. Her open and contextual evaluation model based on responsive constructivists creates new pathways for improving healthcare. She has built this model after years of experience in research, evaluation, teaching and </w:t>
      </w:r>
      <w:proofErr w:type="gramStart"/>
      <w:r>
        <w:rPr>
          <w:rFonts w:ascii="Arial"/>
          <w:sz w:val="14"/>
        </w:rPr>
        <w:t>administration  both</w:t>
      </w:r>
      <w:proofErr w:type="gramEnd"/>
      <w:r>
        <w:rPr>
          <w:rFonts w:ascii="Arial"/>
          <w:sz w:val="14"/>
        </w:rPr>
        <w:t xml:space="preserve">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 focusing.</w:t>
      </w:r>
    </w:p>
    <w:p w14:paraId="601074F4" w14:textId="77777777" w:rsidR="009E366B" w:rsidRDefault="009E366B" w:rsidP="009E366B">
      <w:pPr>
        <w:spacing w:before="62"/>
        <w:ind w:left="4217" w:right="4235"/>
        <w:jc w:val="center"/>
        <w:rPr>
          <w:rFonts w:ascii="Arial"/>
          <w:sz w:val="14"/>
        </w:rPr>
      </w:pPr>
      <w:r>
        <w:rPr>
          <w:rFonts w:ascii="Arial"/>
          <w:sz w:val="14"/>
        </w:rPr>
        <w:t xml:space="preserve">Email: </w:t>
      </w:r>
      <w:hyperlink r:id="rId10" w:history="1">
        <w:r w:rsidRPr="00616076">
          <w:rPr>
            <w:rStyle w:val="Hyperlink"/>
            <w:rFonts w:ascii="Arial"/>
            <w:sz w:val="14"/>
          </w:rPr>
          <w:t>drXXXXXXX@xxxmail.com</w:t>
        </w:r>
      </w:hyperlink>
    </w:p>
    <w:p w14:paraId="72639572" w14:textId="77777777" w:rsidR="009E366B" w:rsidRDefault="009E366B" w:rsidP="009E366B">
      <w:pPr>
        <w:pStyle w:val="BodyText"/>
        <w:spacing w:before="2"/>
        <w:rPr>
          <w:rFonts w:ascii="Arial"/>
          <w:sz w:val="19"/>
        </w:rPr>
      </w:pPr>
      <w:r>
        <w:rPr>
          <w:noProof/>
        </w:rPr>
        <mc:AlternateContent>
          <mc:Choice Requires="wps">
            <w:drawing>
              <wp:anchor distT="0" distB="0" distL="0" distR="0" simplePos="0" relativeHeight="251659264" behindDoc="0" locked="0" layoutInCell="1" allowOverlap="1" wp14:anchorId="40A568BF" wp14:editId="24B048CC">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DDBA4F6" id="Line 3"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71692A53" w14:textId="77777777" w:rsidR="009E366B" w:rsidRDefault="009E366B" w:rsidP="009E366B">
      <w:pPr>
        <w:pStyle w:val="BodyText"/>
        <w:rPr>
          <w:rFonts w:ascii="Arial"/>
          <w:sz w:val="20"/>
        </w:rPr>
      </w:pPr>
    </w:p>
    <w:p w14:paraId="6A89B25A" w14:textId="77777777" w:rsidR="009E366B" w:rsidRDefault="009E366B" w:rsidP="009E366B">
      <w:pPr>
        <w:pStyle w:val="BodyText"/>
        <w:rPr>
          <w:rFonts w:ascii="Arial"/>
          <w:sz w:val="20"/>
        </w:rPr>
      </w:pPr>
    </w:p>
    <w:p w14:paraId="3F8C1ECE" w14:textId="77777777" w:rsidR="009E366B" w:rsidRDefault="009E366B" w:rsidP="009E366B">
      <w:pPr>
        <w:pStyle w:val="BodyText"/>
        <w:spacing w:before="7"/>
        <w:rPr>
          <w:rFonts w:ascii="Arial"/>
          <w:sz w:val="29"/>
        </w:rPr>
      </w:pPr>
    </w:p>
    <w:p w14:paraId="7D86A531" w14:textId="77777777" w:rsidR="009E366B" w:rsidRPr="00B21A57" w:rsidRDefault="009E366B" w:rsidP="009E366B">
      <w:pPr>
        <w:spacing w:before="39"/>
        <w:ind w:left="100"/>
        <w:rPr>
          <w:rFonts w:ascii="Minion Pro"/>
          <w:b/>
          <w:sz w:val="20"/>
        </w:rPr>
      </w:pPr>
      <w:r w:rsidRPr="00B21A57">
        <w:rPr>
          <w:rFonts w:ascii="Minion Pro"/>
          <w:b/>
          <w:sz w:val="20"/>
        </w:rPr>
        <w:t>Notes/Comments:</w:t>
      </w:r>
    </w:p>
    <w:p w14:paraId="317C3945" w14:textId="77777777" w:rsidR="009E366B" w:rsidRDefault="009E366B" w:rsidP="009E366B">
      <w:pPr>
        <w:rPr>
          <w:rFonts w:ascii="Minion Pro"/>
          <w:sz w:val="24"/>
        </w:rPr>
        <w:sectPr w:rsidR="009E366B">
          <w:type w:val="continuous"/>
          <w:pgSz w:w="11910" w:h="16840"/>
          <w:pgMar w:top="1740" w:right="600" w:bottom="840" w:left="620" w:header="720" w:footer="720" w:gutter="0"/>
          <w:cols w:space="720"/>
        </w:sectPr>
      </w:pPr>
    </w:p>
    <w:p w14:paraId="05ADD846" w14:textId="77777777" w:rsidR="009E366B" w:rsidRDefault="009E366B" w:rsidP="009E366B">
      <w:pPr>
        <w:pStyle w:val="BodyText"/>
        <w:spacing w:before="3"/>
        <w:rPr>
          <w:rFonts w:ascii="Minion Pro"/>
          <w:sz w:val="26"/>
        </w:rPr>
      </w:pPr>
    </w:p>
    <w:p w14:paraId="7567B7DA" w14:textId="77777777" w:rsidR="007B416D" w:rsidRDefault="007B416D">
      <w:bookmarkStart w:id="0" w:name="_GoBack"/>
      <w:bookmarkEnd w:id="0"/>
    </w:p>
    <w:sectPr w:rsidR="007B416D"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ADD77FD" w14:textId="77777777" w:rsidR="000D0923" w:rsidRDefault="000D0923" w:rsidP="009E366B">
      <w:r>
        <w:separator/>
      </w:r>
    </w:p>
  </w:endnote>
  <w:endnote w:type="continuationSeparator" w:id="0">
    <w:p w14:paraId="3C79E1C0" w14:textId="77777777" w:rsidR="000D0923" w:rsidRDefault="000D0923" w:rsidP="009E36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8F70244" w14:textId="77777777" w:rsidR="000D0923" w:rsidRDefault="000D0923" w:rsidP="009E366B">
      <w:r>
        <w:separator/>
      </w:r>
    </w:p>
  </w:footnote>
  <w:footnote w:type="continuationSeparator" w:id="0">
    <w:p w14:paraId="5DD7CEAC" w14:textId="77777777" w:rsidR="000D0923" w:rsidRDefault="000D0923" w:rsidP="009E36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E572AF" w14:textId="5164DD35" w:rsidR="00AE3E37" w:rsidRPr="008946D0" w:rsidRDefault="009E366B" w:rsidP="009E366B">
    <w:pPr>
      <w:pStyle w:val="Header"/>
      <w:tabs>
        <w:tab w:val="clear" w:pos="4513"/>
        <w:tab w:val="clear" w:pos="9026"/>
        <w:tab w:val="left" w:pos="3330"/>
      </w:tabs>
      <w:jc w:val="center"/>
    </w:pPr>
    <w:r>
      <w:rPr>
        <w:noProof/>
      </w:rPr>
      <w:drawing>
        <wp:inline distT="0" distB="0" distL="0" distR="0" wp14:anchorId="3F0AE178" wp14:editId="15191D7B">
          <wp:extent cx="5819775" cy="924957"/>
          <wp:effectExtent l="0" t="0" r="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36827" cy="927667"/>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366B"/>
    <w:rsid w:val="000D0923"/>
    <w:rsid w:val="007B416D"/>
    <w:rsid w:val="009E366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EFBC34"/>
  <w15:chartTrackingRefBased/>
  <w15:docId w15:val="{BABFD90F-E577-47DA-9340-B68239A134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5">
    <w:lsdException w:name="Normal" w:uiPriority="1" w:qFormat="1"/>
    <w:lsdException w:name="heading 1" w:uiPriority="1"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9E366B"/>
    <w:pPr>
      <w:widowControl w:val="0"/>
      <w:spacing w:after="0" w:line="240" w:lineRule="auto"/>
    </w:pPr>
    <w:rPr>
      <w:rFonts w:ascii="Tw Cen MT" w:eastAsia="Tw Cen MT" w:hAnsi="Tw Cen MT" w:cs="Tw Cen MT"/>
      <w:lang w:val="en-US"/>
    </w:rPr>
  </w:style>
  <w:style w:type="paragraph" w:styleId="Heading1">
    <w:name w:val="heading 1"/>
    <w:basedOn w:val="Normal"/>
    <w:link w:val="Heading1Char"/>
    <w:uiPriority w:val="1"/>
    <w:qFormat/>
    <w:rsid w:val="009E366B"/>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qFormat/>
    <w:rsid w:val="009E366B"/>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9E366B"/>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1"/>
    <w:rsid w:val="009E366B"/>
    <w:rPr>
      <w:rFonts w:ascii="Arial" w:eastAsia="Arial" w:hAnsi="Arial" w:cs="Arial"/>
      <w:b/>
      <w:bCs/>
      <w:sz w:val="20"/>
      <w:szCs w:val="20"/>
      <w:lang w:val="en-US"/>
    </w:rPr>
  </w:style>
  <w:style w:type="paragraph" w:styleId="BodyText">
    <w:name w:val="Body Text"/>
    <w:basedOn w:val="Normal"/>
    <w:link w:val="BodyTextChar"/>
    <w:uiPriority w:val="1"/>
    <w:qFormat/>
    <w:rsid w:val="009E366B"/>
    <w:rPr>
      <w:sz w:val="18"/>
      <w:szCs w:val="18"/>
    </w:rPr>
  </w:style>
  <w:style w:type="character" w:customStyle="1" w:styleId="BodyTextChar">
    <w:name w:val="Body Text Char"/>
    <w:basedOn w:val="DefaultParagraphFont"/>
    <w:link w:val="BodyText"/>
    <w:uiPriority w:val="1"/>
    <w:rsid w:val="009E366B"/>
    <w:rPr>
      <w:rFonts w:ascii="Tw Cen MT" w:eastAsia="Tw Cen MT" w:hAnsi="Tw Cen MT" w:cs="Tw Cen MT"/>
      <w:sz w:val="18"/>
      <w:szCs w:val="18"/>
      <w:lang w:val="en-US"/>
    </w:rPr>
  </w:style>
  <w:style w:type="paragraph" w:styleId="ListParagraph">
    <w:name w:val="List Paragraph"/>
    <w:basedOn w:val="Normal"/>
    <w:uiPriority w:val="1"/>
    <w:qFormat/>
    <w:rsid w:val="009E366B"/>
    <w:pPr>
      <w:spacing w:before="90" w:line="200" w:lineRule="exact"/>
      <w:ind w:left="383" w:hanging="283"/>
      <w:jc w:val="both"/>
    </w:pPr>
    <w:rPr>
      <w:rFonts w:ascii="Calibri" w:eastAsia="Calibri" w:hAnsi="Calibri" w:cs="Calibri"/>
    </w:rPr>
  </w:style>
  <w:style w:type="paragraph" w:styleId="Header">
    <w:name w:val="header"/>
    <w:basedOn w:val="Normal"/>
    <w:link w:val="HeaderChar"/>
    <w:uiPriority w:val="99"/>
    <w:unhideWhenUsed/>
    <w:rsid w:val="009E366B"/>
    <w:pPr>
      <w:tabs>
        <w:tab w:val="center" w:pos="4513"/>
        <w:tab w:val="right" w:pos="9026"/>
      </w:tabs>
    </w:pPr>
  </w:style>
  <w:style w:type="character" w:customStyle="1" w:styleId="HeaderChar">
    <w:name w:val="Header Char"/>
    <w:basedOn w:val="DefaultParagraphFont"/>
    <w:link w:val="Header"/>
    <w:uiPriority w:val="99"/>
    <w:rsid w:val="009E366B"/>
    <w:rPr>
      <w:rFonts w:ascii="Tw Cen MT" w:eastAsia="Tw Cen MT" w:hAnsi="Tw Cen MT" w:cs="Tw Cen MT"/>
      <w:lang w:val="en-US"/>
    </w:rPr>
  </w:style>
  <w:style w:type="character" w:styleId="Hyperlink">
    <w:name w:val="Hyperlink"/>
    <w:basedOn w:val="DefaultParagraphFont"/>
    <w:uiPriority w:val="99"/>
    <w:unhideWhenUsed/>
    <w:rsid w:val="009E366B"/>
    <w:rPr>
      <w:color w:val="0563C1" w:themeColor="hyperlink"/>
      <w:u w:val="single"/>
    </w:rPr>
  </w:style>
  <w:style w:type="paragraph" w:styleId="Footer">
    <w:name w:val="footer"/>
    <w:basedOn w:val="Normal"/>
    <w:link w:val="FooterChar"/>
    <w:uiPriority w:val="99"/>
    <w:unhideWhenUsed/>
    <w:rsid w:val="009E366B"/>
    <w:pPr>
      <w:tabs>
        <w:tab w:val="center" w:pos="4513"/>
        <w:tab w:val="right" w:pos="9026"/>
      </w:tabs>
    </w:pPr>
  </w:style>
  <w:style w:type="character" w:customStyle="1" w:styleId="FooterChar">
    <w:name w:val="Footer Char"/>
    <w:basedOn w:val="DefaultParagraphFont"/>
    <w:link w:val="Footer"/>
    <w:uiPriority w:val="99"/>
    <w:rsid w:val="009E366B"/>
    <w:rPr>
      <w:rFonts w:ascii="Tw Cen MT" w:eastAsia="Tw Cen MT" w:hAnsi="Tw Cen MT" w:cs="Tw Cen M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drXXXXXXX@xxxmail.com" TargetMode="External"/><Relationship Id="rId4" Type="http://schemas.openxmlformats.org/officeDocument/2006/relationships/webSettings" Target="webSettings.xml"/><Relationship Id="rId9"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549</Words>
  <Characters>3133</Characters>
  <Application>Microsoft Office Word</Application>
  <DocSecurity>0</DocSecurity>
  <Lines>26</Lines>
  <Paragraphs>7</Paragraphs>
  <ScaleCrop>false</ScaleCrop>
  <Company/>
  <LinksUpToDate>false</LinksUpToDate>
  <CharactersWithSpaces>3675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MicrosoftOffice</dc:creator>
  <cp:keywords/>
  <dc:description/>
  <cp:lastModifiedBy>MicrosoftOffice</cp:lastModifiedBy>
  <cp:revision>1</cp:revision>
  <dcterms:created xsi:type="dcterms:W3CDTF">2018-11-27T06:02:00Z</dcterms:created>
  <dcterms:modified xsi:type="dcterms:W3CDTF">2018-11-27T06:04:00Z</dcterms:modified>
</cp:coreProperties>
</file>