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C44" w:rsidRDefault="003C6C44" w:rsidP="003C6C44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COMPARATIVE STUDY OF THERAPEUTIC RESPONSE TO PHYSIOTHERAPY WITH OR WITHOUT BOTULINUM TOXIN INJECTION IN CEREBRAL PALSY INDUCED SPASTICITY</w:t>
      </w:r>
    </w:p>
    <w:p w:rsidR="003C6C44" w:rsidRPr="003C6C44" w:rsidRDefault="003C6C44" w:rsidP="003C6C44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364A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Agarwal S, Patel BM*</w:t>
      </w:r>
    </w:p>
    <w:p w:rsidR="00B745DD" w:rsidRPr="000E7ED4" w:rsidRDefault="00B745DD" w:rsidP="00B745D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First Author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Saurabh Agarwal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Masters in Pharmacology</w:t>
      </w:r>
    </w:p>
    <w:p w:rsidR="00B745DD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Institute of Pharmacy, </w:t>
      </w:r>
      <w:proofErr w:type="spellStart"/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Nirma</w:t>
      </w:r>
      <w:proofErr w:type="spellEnd"/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</w:t>
      </w:r>
    </w:p>
    <w:p w:rsidR="00B745DD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S.G. highway, Ahmedabad, India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Pin Code:</w:t>
      </w: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382481</w:t>
      </w:r>
    </w:p>
    <w:p w:rsidR="00B745DD" w:rsidRDefault="00B745DD" w:rsidP="00B745D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Phone: +91 9375890578</w:t>
      </w:r>
    </w:p>
    <w:p w:rsidR="00B745DD" w:rsidRPr="00E85B0A" w:rsidRDefault="00B745DD" w:rsidP="00B745DD">
      <w:pPr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Email: </w:t>
      </w:r>
      <w:r w:rsidRPr="00E85B0A">
        <w:rPr>
          <w:rStyle w:val="Hyperlink"/>
        </w:rPr>
        <w:t>srbh.agarwal1@gmail.com</w:t>
      </w:r>
    </w:p>
    <w:p w:rsidR="00B745DD" w:rsidRDefault="00B745DD" w:rsidP="00B745D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</w:t>
      </w:r>
      <w:r w:rsidRPr="00936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Corresponding Author details</w:t>
      </w:r>
    </w:p>
    <w:p w:rsidR="00B745DD" w:rsidRPr="009364A3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364A3">
        <w:rPr>
          <w:rFonts w:ascii="Times New Roman" w:hAnsi="Times New Roman" w:cs="Times New Roman"/>
          <w:color w:val="000000" w:themeColor="text1"/>
          <w:sz w:val="24"/>
          <w:szCs w:val="24"/>
        </w:rPr>
        <w:t>Dr.</w:t>
      </w:r>
      <w:proofErr w:type="spellEnd"/>
      <w:r w:rsidRPr="009364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364A3">
        <w:rPr>
          <w:rFonts w:ascii="Times New Roman" w:hAnsi="Times New Roman" w:cs="Times New Roman"/>
          <w:color w:val="000000" w:themeColor="text1"/>
          <w:sz w:val="24"/>
          <w:szCs w:val="24"/>
        </w:rPr>
        <w:t>Bhoomika</w:t>
      </w:r>
      <w:proofErr w:type="spellEnd"/>
      <w:r w:rsidRPr="009364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 Patel</w:t>
      </w:r>
    </w:p>
    <w:p w:rsidR="00B745DD" w:rsidRPr="009364A3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Masters in Pharmacology, </w:t>
      </w:r>
      <w:r w:rsidRPr="009364A3">
        <w:rPr>
          <w:rFonts w:ascii="Times New Roman" w:hAnsi="Times New Roman" w:cs="Times New Roman"/>
          <w:color w:val="000000" w:themeColor="text1"/>
          <w:sz w:val="24"/>
          <w:szCs w:val="24"/>
        </w:rPr>
        <w:t>PhD.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Institute of Pharmacy, </w:t>
      </w:r>
      <w:proofErr w:type="spellStart"/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Nirma</w:t>
      </w:r>
      <w:proofErr w:type="spellEnd"/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>S.G. highway, Ahmedabad, India</w:t>
      </w:r>
    </w:p>
    <w:p w:rsidR="00B745DD" w:rsidRPr="00C377C4" w:rsidRDefault="00B745DD" w:rsidP="00B745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Pin Code:</w:t>
      </w:r>
      <w:r w:rsidRPr="00C37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382481</w:t>
      </w:r>
    </w:p>
    <w:p w:rsidR="00B745DD" w:rsidRDefault="00B745DD" w:rsidP="00B745D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Phone: +91 2717 241900</w:t>
      </w:r>
    </w:p>
    <w:p w:rsidR="00B745DD" w:rsidRPr="003972E1" w:rsidRDefault="00B745DD" w:rsidP="00B745DD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Email: </w:t>
      </w:r>
      <w:hyperlink r:id="rId4" w:history="1">
        <w:r w:rsidRPr="009E4386">
          <w:rPr>
            <w:rStyle w:val="Hyperlink"/>
            <w:rFonts w:ascii="Times New Roman" w:hAnsi="Times New Roman" w:cs="Times New Roman"/>
            <w:sz w:val="24"/>
            <w:szCs w:val="24"/>
          </w:rPr>
          <w:t>drbhoomikampatel@gmail.com</w:t>
        </w:r>
      </w:hyperlink>
      <w:bookmarkStart w:id="0" w:name="_GoBack"/>
      <w:bookmarkEnd w:id="0"/>
    </w:p>
    <w:p w:rsidR="00B745DD" w:rsidRPr="003972E1" w:rsidRDefault="00B745DD" w:rsidP="00B745DD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144A7A" w:rsidRDefault="00B745DD" w:rsidP="00B745DD">
      <w:pPr>
        <w:spacing w:after="16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="00144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ABSTRACT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Background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Cerebral palsy (CP) frequently produces motor disorders like spasticity.</w:t>
      </w:r>
      <w:r>
        <w:rPr>
          <w:rFonts w:ascii="Times New Roman" w:hAnsi="Times New Roman" w:cs="Times New Roman"/>
          <w:sz w:val="24"/>
          <w:szCs w:val="24"/>
        </w:rPr>
        <w:t xml:space="preserve"> Addition benefits of add on botulinum toxin with physiotherapy is still a confusing decision for physicians. 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Methods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140 patients were distributed equally in two groups: group I (physiotherapy alone) and group II (</w:t>
      </w:r>
      <w:r>
        <w:rPr>
          <w:rFonts w:ascii="Times New Roman" w:hAnsi="Times New Roman" w:cs="Times New Roman"/>
          <w:sz w:val="24"/>
          <w:szCs w:val="24"/>
        </w:rPr>
        <w:t xml:space="preserve">BTX-A with physiotherapy).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efficacy measurement three scales were used: 1) Modified Ashworth Scale for muscle tone, 2) Medical research council scale for muscle strength and 3)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Barthel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Index for ADL. 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Results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between group analysis, group I showed significantly greater improvement in muscle tone and lesser improvement in ADL as compare to group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II 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was no significant difference in muscle strength improvement in both the groups (Group I, </w:t>
      </w:r>
      <w:r>
        <w:rPr>
          <w:rFonts w:ascii="Times New Roman" w:hAnsi="Times New Roman" w:cs="Times New Roman"/>
          <w:color w:val="000000"/>
          <w:sz w:val="24"/>
          <w:szCs w:val="24"/>
        </w:rPr>
        <w:t>1.31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0.07, 3.19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0.19, 66.21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2.31; Group II, 1.60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0.11, 3.54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0.15, 83.33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>3.17 respectively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144A7A" w:rsidRDefault="00144A7A" w:rsidP="00144A7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 </w:t>
      </w:r>
    </w:p>
    <w:p w:rsidR="00FC04E1" w:rsidRDefault="00144A7A" w:rsidP="00144A7A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>Combination of BTX-A with physiotherapy is better in terms of ADLs improvement but not in terms of muscle tone and muscle strength improvement compare to physiotherapy alone.</w:t>
      </w:r>
    </w:p>
    <w:p w:rsidR="00FC04E1" w:rsidRPr="00C61C61" w:rsidRDefault="00FC04E1" w:rsidP="00FC04E1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1C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</w:p>
    <w:p w:rsidR="00FC04E1" w:rsidRPr="00C61C61" w:rsidRDefault="00FC04E1" w:rsidP="00FC04E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1C61">
        <w:rPr>
          <w:rFonts w:ascii="Times New Roman" w:hAnsi="Times New Roman" w:cs="Times New Roman"/>
          <w:color w:val="000000" w:themeColor="text1"/>
          <w:sz w:val="24"/>
          <w:szCs w:val="24"/>
        </w:rPr>
        <w:t>Cerebral Palsy; Spasticity; Botulinum Toxin; Physiotherapy</w:t>
      </w:r>
    </w:p>
    <w:p w:rsidR="00D057DB" w:rsidRPr="00FC04E1" w:rsidRDefault="00D057DB" w:rsidP="00FC04E1"/>
    <w:sectPr w:rsidR="00D057DB" w:rsidRPr="00FC0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A25"/>
    <w:rsid w:val="00144A7A"/>
    <w:rsid w:val="003C6C44"/>
    <w:rsid w:val="00B745DD"/>
    <w:rsid w:val="00D057DB"/>
    <w:rsid w:val="00EE1A25"/>
    <w:rsid w:val="00FC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9A4BE"/>
  <w15:chartTrackingRefBased/>
  <w15:docId w15:val="{538A2395-F576-4B8C-AF04-1955D92A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7A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45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bhoomikampate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>Toshiba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Agarwal, Saurabh</dc:creator>
  <cp:keywords/>
  <dc:description/>
  <cp:lastModifiedBy>Agarwal, Saurabh</cp:lastModifiedBy>
  <cp:revision>5</cp:revision>
  <dcterms:created xsi:type="dcterms:W3CDTF">2016-12-31T13:35:00Z</dcterms:created>
  <dcterms:modified xsi:type="dcterms:W3CDTF">2017-01-12T08:34:00Z</dcterms:modified>
</cp:coreProperties>
</file>