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8FCC1" w14:textId="62546CC0" w:rsidR="00AE3E37" w:rsidRPr="00D1040D" w:rsidRDefault="00D1040D" w:rsidP="00494130">
      <w:pPr>
        <w:pStyle w:val="Heading1"/>
        <w:spacing w:before="170"/>
        <w:ind w:left="0"/>
        <w:rPr>
          <w:color w:val="4F81BD" w:themeColor="accent1"/>
        </w:rPr>
      </w:pPr>
      <w:r>
        <w:rPr>
          <w:color w:val="4F81BD" w:themeColor="accent1"/>
        </w:rPr>
        <w:t>Role of Yoga in Intervention of Physical Impairments Following Treatment for Head and Neck C</w:t>
      </w:r>
      <w:r w:rsidR="00BC3A08" w:rsidRPr="00D1040D">
        <w:rPr>
          <w:color w:val="4F81BD" w:themeColor="accent1"/>
        </w:rPr>
        <w:t>ancer</w:t>
      </w:r>
      <w:r w:rsidR="00A9710C" w:rsidRPr="00D1040D">
        <w:rPr>
          <w:color w:val="4F81BD" w:themeColor="accent1"/>
        </w:rPr>
        <w:t xml:space="preserve"> </w:t>
      </w:r>
    </w:p>
    <w:p w14:paraId="1FD53EC6" w14:textId="77777777" w:rsidR="005973B9" w:rsidRDefault="00E06923" w:rsidP="005973B9">
      <w:pPr>
        <w:pStyle w:val="BodyText"/>
        <w:spacing w:before="73" w:line="198" w:lineRule="exact"/>
        <w:ind w:left="100" w:right="5987"/>
        <w:rPr>
          <w:rFonts w:ascii="Arial"/>
        </w:rPr>
      </w:pPr>
      <w:r>
        <w:rPr>
          <w:rFonts w:ascii="Arial"/>
        </w:rPr>
        <w:t>Stephen Chao, PT, DPT, CSCS, SUNY at Stony Brook</w:t>
      </w:r>
      <w:r w:rsidR="005973B9">
        <w:rPr>
          <w:rFonts w:ascii="Arial"/>
        </w:rPr>
        <w:t xml:space="preserve"> </w:t>
      </w:r>
    </w:p>
    <w:p w14:paraId="52D5F06B" w14:textId="77777777" w:rsidR="00AE3E37" w:rsidRDefault="00AE3E37">
      <w:pPr>
        <w:pStyle w:val="BodyText"/>
        <w:rPr>
          <w:rFonts w:ascii="Arial"/>
          <w:sz w:val="20"/>
        </w:rPr>
      </w:pPr>
    </w:p>
    <w:p w14:paraId="74752570" w14:textId="77777777" w:rsidR="00AE3E37" w:rsidRDefault="00AE3E37">
      <w:pPr>
        <w:pStyle w:val="BodyText"/>
        <w:spacing w:before="3"/>
        <w:rPr>
          <w:rFonts w:ascii="Arial"/>
          <w:sz w:val="21"/>
        </w:rPr>
      </w:pPr>
    </w:p>
    <w:p w14:paraId="4D2A417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91E0470"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3F9D1BD9" w14:textId="24FC4EC6" w:rsidR="00AE3E37" w:rsidRPr="00C66DA5" w:rsidRDefault="003A4EAD" w:rsidP="006D6A0E">
      <w:pPr>
        <w:pStyle w:val="Heading3"/>
        <w:spacing w:before="74"/>
        <w:jc w:val="both"/>
        <w:rPr>
          <w:b w:val="0"/>
          <w:sz w:val="18"/>
          <w:szCs w:val="18"/>
        </w:rPr>
      </w:pPr>
      <w:r w:rsidRPr="00C66DA5">
        <w:rPr>
          <w:rFonts w:eastAsia="Times New Roman"/>
          <w:b w:val="0"/>
          <w:color w:val="222222"/>
          <w:sz w:val="18"/>
          <w:szCs w:val="18"/>
          <w:shd w:val="clear" w:color="auto" w:fill="FFFFFF"/>
          <w:lang w:eastAsia="zh-TW"/>
        </w:rPr>
        <w:t>In 2016, it is estimated that 61,760 individuals will be diagnosed with</w:t>
      </w:r>
      <w:r w:rsidRPr="00C66DA5">
        <w:rPr>
          <w:rFonts w:eastAsia="Times New Roman"/>
          <w:b w:val="0"/>
          <w:color w:val="000000" w:themeColor="text1"/>
          <w:sz w:val="18"/>
          <w:szCs w:val="18"/>
          <w:shd w:val="clear" w:color="auto" w:fill="FFFFFF"/>
          <w:lang w:eastAsia="zh-TW"/>
        </w:rPr>
        <w:t> head and neck cancer</w:t>
      </w:r>
      <w:r w:rsidR="00C66DA5">
        <w:rPr>
          <w:rFonts w:eastAsia="Times New Roman"/>
          <w:b w:val="0"/>
          <w:color w:val="000000" w:themeColor="text1"/>
          <w:sz w:val="18"/>
          <w:szCs w:val="18"/>
          <w:shd w:val="clear" w:color="auto" w:fill="FFFFFF"/>
          <w:lang w:eastAsia="zh-TW"/>
        </w:rPr>
        <w:t xml:space="preserve"> (HNC)</w:t>
      </w:r>
      <w:r w:rsidRPr="00C66DA5">
        <w:rPr>
          <w:rFonts w:eastAsia="Times New Roman"/>
          <w:b w:val="0"/>
          <w:color w:val="000000" w:themeColor="text1"/>
          <w:sz w:val="18"/>
          <w:szCs w:val="18"/>
          <w:shd w:val="clear" w:color="auto" w:fill="FFFFFF"/>
          <w:lang w:eastAsia="zh-TW"/>
        </w:rPr>
        <w:t> in the United States, with approximately 13,190 deaths </w:t>
      </w:r>
      <w:r w:rsidRPr="00C66DA5">
        <w:rPr>
          <w:rFonts w:eastAsia="Times New Roman"/>
          <w:b w:val="0"/>
          <w:color w:val="222222"/>
          <w:sz w:val="18"/>
          <w:szCs w:val="18"/>
          <w:shd w:val="clear" w:color="auto" w:fill="FFFFFF"/>
          <w:lang w:eastAsia="zh-TW"/>
        </w:rPr>
        <w:t>from the disease.</w:t>
      </w:r>
      <w:r w:rsidR="00EE5515" w:rsidRPr="00EE5515">
        <w:rPr>
          <w:rFonts w:eastAsia="Times New Roman"/>
          <w:b w:val="0"/>
          <w:color w:val="222222"/>
          <w:sz w:val="18"/>
          <w:szCs w:val="18"/>
          <w:shd w:val="clear" w:color="auto" w:fill="FFFFFF"/>
          <w:vertAlign w:val="superscript"/>
          <w:lang w:eastAsia="zh-TW"/>
        </w:rPr>
        <w:t>1</w:t>
      </w:r>
      <w:r w:rsidRPr="00C66DA5">
        <w:rPr>
          <w:rFonts w:eastAsia="Times New Roman"/>
          <w:b w:val="0"/>
          <w:color w:val="222222"/>
          <w:sz w:val="18"/>
          <w:szCs w:val="18"/>
          <w:shd w:val="clear" w:color="auto" w:fill="FFFFFF"/>
          <w:lang w:eastAsia="zh-TW"/>
        </w:rPr>
        <w:t>This can include mantle-field radiation for treatment of Non-</w:t>
      </w:r>
      <w:proofErr w:type="spellStart"/>
      <w:r w:rsidRPr="00C66DA5">
        <w:rPr>
          <w:rFonts w:eastAsia="Times New Roman"/>
          <w:b w:val="0"/>
          <w:color w:val="222222"/>
          <w:sz w:val="18"/>
          <w:szCs w:val="18"/>
          <w:shd w:val="clear" w:color="auto" w:fill="FFFFFF"/>
          <w:lang w:eastAsia="zh-TW"/>
        </w:rPr>
        <w:t>Hodgkins</w:t>
      </w:r>
      <w:proofErr w:type="spellEnd"/>
      <w:r w:rsidRPr="00C66DA5">
        <w:rPr>
          <w:rFonts w:eastAsia="Times New Roman"/>
          <w:b w:val="0"/>
          <w:color w:val="222222"/>
          <w:sz w:val="18"/>
          <w:szCs w:val="18"/>
          <w:shd w:val="clear" w:color="auto" w:fill="FFFFFF"/>
          <w:lang w:eastAsia="zh-TW"/>
        </w:rPr>
        <w:t xml:space="preserve"> Lymphoma, tonsillar cancer and oral cavity cancers. </w:t>
      </w:r>
      <w:r w:rsidR="00C66DA5">
        <w:rPr>
          <w:b w:val="0"/>
          <w:sz w:val="18"/>
          <w:szCs w:val="18"/>
        </w:rPr>
        <w:t xml:space="preserve">Mainstay treatment is combination of surgery, </w:t>
      </w:r>
      <w:r w:rsidRPr="00C66DA5">
        <w:rPr>
          <w:b w:val="0"/>
          <w:sz w:val="18"/>
          <w:szCs w:val="18"/>
        </w:rPr>
        <w:t>adjuvant chemotherapy and radiation therapy. Sid</w:t>
      </w:r>
      <w:r w:rsidR="00C66DA5">
        <w:rPr>
          <w:b w:val="0"/>
          <w:sz w:val="18"/>
          <w:szCs w:val="18"/>
        </w:rPr>
        <w:t>e effects from these</w:t>
      </w:r>
      <w:r w:rsidRPr="00C66DA5">
        <w:rPr>
          <w:b w:val="0"/>
          <w:sz w:val="18"/>
          <w:szCs w:val="18"/>
        </w:rPr>
        <w:t xml:space="preserve"> interventions have a wide </w:t>
      </w:r>
      <w:proofErr w:type="spellStart"/>
      <w:r w:rsidRPr="00C66DA5">
        <w:rPr>
          <w:b w:val="0"/>
          <w:sz w:val="18"/>
          <w:szCs w:val="18"/>
        </w:rPr>
        <w:t>sequella</w:t>
      </w:r>
      <w:proofErr w:type="spellEnd"/>
      <w:r w:rsidRPr="00C66DA5">
        <w:rPr>
          <w:b w:val="0"/>
          <w:sz w:val="18"/>
          <w:szCs w:val="18"/>
        </w:rPr>
        <w:t xml:space="preserve"> of physical impairments ranging from radiation fibrosis, dropped head syndrome, cervical dystonia and impaired proprioception of the neck and trunk</w:t>
      </w:r>
      <w:r w:rsidR="00EE5515">
        <w:rPr>
          <w:b w:val="0"/>
          <w:sz w:val="18"/>
          <w:szCs w:val="18"/>
        </w:rPr>
        <w:t>.</w:t>
      </w:r>
      <w:r w:rsidR="00EE5515" w:rsidRPr="00EE5515">
        <w:rPr>
          <w:b w:val="0"/>
          <w:sz w:val="18"/>
          <w:szCs w:val="18"/>
          <w:vertAlign w:val="superscript"/>
        </w:rPr>
        <w:t>2,3</w:t>
      </w:r>
      <w:r w:rsidRPr="00EE5515">
        <w:rPr>
          <w:b w:val="0"/>
          <w:sz w:val="18"/>
          <w:szCs w:val="18"/>
          <w:vertAlign w:val="superscript"/>
        </w:rPr>
        <w:t xml:space="preserve"> </w:t>
      </w:r>
      <w:r w:rsidRPr="00C66DA5">
        <w:rPr>
          <w:b w:val="0"/>
          <w:sz w:val="18"/>
          <w:szCs w:val="18"/>
        </w:rPr>
        <w:t>These side effects can have prolonged latency of onset as well as a slow recovery period, which makes rehabilitation challenging. Furthermore, effectively creating a plan of care that fits within current reimbursement models can be untenable given the pernicious nature of these impairments. Yoga is growing in its use for physical therapy in the patient with cancer, however it is underutilized and under-explored as an intervention for patients with myelopathy and radiation fibrosis of the head and neck. Not only can yoga be an effective adjunct to conventional physical</w:t>
      </w:r>
      <w:r w:rsidR="00C66DA5">
        <w:rPr>
          <w:b w:val="0"/>
          <w:sz w:val="18"/>
          <w:szCs w:val="18"/>
        </w:rPr>
        <w:t xml:space="preserve"> therapy, it can be </w:t>
      </w:r>
      <w:r w:rsidRPr="00C66DA5">
        <w:rPr>
          <w:b w:val="0"/>
          <w:sz w:val="18"/>
          <w:szCs w:val="18"/>
        </w:rPr>
        <w:t>a non-clinical adjunct to maintain functional improvement after the conclusion of PT. The objective of this presentation is to share the experience gained through initial efforts in the outpatient cancer rehab setting and introduce yoga as a safe, cost effective adjunct to the physical therapy care of the patient with cancer following cancer treatments directed at the head and neck which improves quality of life, self-care tasks and increases functional capacity</w:t>
      </w:r>
      <w:r w:rsidR="00EE5515">
        <w:rPr>
          <w:b w:val="0"/>
          <w:sz w:val="18"/>
          <w:szCs w:val="18"/>
        </w:rPr>
        <w:t>.</w:t>
      </w:r>
      <w:r w:rsidR="00EE5515" w:rsidRPr="00EE5515">
        <w:rPr>
          <w:b w:val="0"/>
          <w:sz w:val="18"/>
          <w:szCs w:val="18"/>
          <w:vertAlign w:val="superscript"/>
        </w:rPr>
        <w:t>4,5</w:t>
      </w:r>
      <w:r w:rsidRPr="00C66DA5">
        <w:rPr>
          <w:b w:val="0"/>
          <w:sz w:val="18"/>
          <w:szCs w:val="18"/>
        </w:rPr>
        <w:t xml:space="preserve"> </w:t>
      </w:r>
      <w:r w:rsidR="00EE5515">
        <w:rPr>
          <w:b w:val="0"/>
          <w:sz w:val="18"/>
          <w:szCs w:val="18"/>
        </w:rPr>
        <w:t>A</w:t>
      </w:r>
      <w:r w:rsidRPr="00C66DA5">
        <w:rPr>
          <w:b w:val="0"/>
          <w:sz w:val="18"/>
          <w:szCs w:val="18"/>
        </w:rPr>
        <w:t xml:space="preserve"> secondary goal of this presentation </w:t>
      </w:r>
      <w:r w:rsidR="006D6A0E">
        <w:rPr>
          <w:b w:val="0"/>
          <w:sz w:val="18"/>
          <w:szCs w:val="18"/>
        </w:rPr>
        <w:t xml:space="preserve">is </w:t>
      </w:r>
      <w:r w:rsidRPr="00C66DA5">
        <w:rPr>
          <w:b w:val="0"/>
          <w:sz w:val="18"/>
          <w:szCs w:val="18"/>
        </w:rPr>
        <w:t>to encourage other rehabilitation departments to collect data on the effectiveness and  implementation of yoga pr</w:t>
      </w:r>
      <w:r w:rsidR="006D6A0E">
        <w:rPr>
          <w:b w:val="0"/>
          <w:sz w:val="18"/>
          <w:szCs w:val="18"/>
        </w:rPr>
        <w:t xml:space="preserve">ograms in outpatient </w:t>
      </w:r>
      <w:r w:rsidR="00EE5515">
        <w:rPr>
          <w:b w:val="0"/>
          <w:sz w:val="18"/>
          <w:szCs w:val="18"/>
        </w:rPr>
        <w:t>oncology</w:t>
      </w:r>
      <w:r w:rsidR="006D6A0E">
        <w:rPr>
          <w:b w:val="0"/>
          <w:sz w:val="18"/>
          <w:szCs w:val="18"/>
        </w:rPr>
        <w:t xml:space="preserve"> rehabilitation</w:t>
      </w:r>
      <w:r w:rsidRPr="00C66DA5">
        <w:rPr>
          <w:b w:val="0"/>
          <w:sz w:val="18"/>
          <w:szCs w:val="18"/>
        </w:rPr>
        <w:t>.</w:t>
      </w:r>
      <w:r w:rsidR="00A9710C" w:rsidRPr="00C66DA5">
        <w:rPr>
          <w:b w:val="0"/>
          <w:sz w:val="18"/>
          <w:szCs w:val="18"/>
        </w:rPr>
        <w:br w:type="column"/>
      </w:r>
      <w:r w:rsidR="00E06923" w:rsidRPr="00C66DA5">
        <w:rPr>
          <w:b w:val="0"/>
          <w:sz w:val="18"/>
          <w:szCs w:val="18"/>
        </w:rPr>
        <w:lastRenderedPageBreak/>
        <w:t xml:space="preserve"> </w:t>
      </w:r>
    </w:p>
    <w:p w14:paraId="0942218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EB6CABE" w14:textId="77777777" w:rsidR="00EE5515" w:rsidRPr="00EE5515" w:rsidRDefault="00EE5515" w:rsidP="00EE5515">
      <w:pPr>
        <w:pStyle w:val="ListParagraph"/>
        <w:numPr>
          <w:ilvl w:val="0"/>
          <w:numId w:val="4"/>
        </w:numPr>
        <w:rPr>
          <w:rFonts w:ascii="Arial" w:eastAsia="Times New Roman" w:hAnsi="Arial" w:cs="Arial"/>
          <w:sz w:val="18"/>
          <w:szCs w:val="18"/>
          <w:lang w:eastAsia="zh-TW"/>
        </w:rPr>
      </w:pPr>
      <w:r w:rsidRPr="00EE5515">
        <w:rPr>
          <w:rFonts w:ascii="Arial" w:hAnsi="Arial" w:cs="Arial"/>
          <w:sz w:val="18"/>
          <w:szCs w:val="18"/>
        </w:rPr>
        <w:t xml:space="preserve">John Andrew Ridge MD PhD, </w:t>
      </w:r>
      <w:proofErr w:type="spellStart"/>
      <w:r w:rsidRPr="00EE5515">
        <w:rPr>
          <w:rFonts w:ascii="Arial" w:hAnsi="Arial" w:cs="Arial"/>
          <w:sz w:val="18"/>
          <w:szCs w:val="18"/>
        </w:rPr>
        <w:t>Ranee</w:t>
      </w:r>
      <w:proofErr w:type="spellEnd"/>
      <w:r w:rsidRPr="00EE5515">
        <w:rPr>
          <w:rFonts w:ascii="Arial" w:hAnsi="Arial" w:cs="Arial"/>
          <w:sz w:val="18"/>
          <w:szCs w:val="18"/>
        </w:rPr>
        <w:t xml:space="preserve"> </w:t>
      </w:r>
      <w:proofErr w:type="spellStart"/>
      <w:r w:rsidRPr="00EE5515">
        <w:rPr>
          <w:rFonts w:ascii="Arial" w:hAnsi="Arial" w:cs="Arial"/>
          <w:sz w:val="18"/>
          <w:szCs w:val="18"/>
        </w:rPr>
        <w:t>Mehra</w:t>
      </w:r>
      <w:proofErr w:type="spellEnd"/>
      <w:r w:rsidRPr="00EE5515">
        <w:rPr>
          <w:rFonts w:ascii="Arial" w:hAnsi="Arial" w:cs="Arial"/>
          <w:sz w:val="18"/>
          <w:szCs w:val="18"/>
        </w:rPr>
        <w:t xml:space="preserve"> MD, Miriam N. </w:t>
      </w:r>
      <w:proofErr w:type="spellStart"/>
      <w:r w:rsidRPr="00EE5515">
        <w:rPr>
          <w:rFonts w:ascii="Arial" w:hAnsi="Arial" w:cs="Arial"/>
          <w:sz w:val="18"/>
          <w:szCs w:val="18"/>
        </w:rPr>
        <w:t>Lango</w:t>
      </w:r>
      <w:proofErr w:type="spellEnd"/>
      <w:r w:rsidRPr="00EE5515">
        <w:rPr>
          <w:rFonts w:ascii="Arial" w:hAnsi="Arial" w:cs="Arial"/>
          <w:sz w:val="18"/>
          <w:szCs w:val="18"/>
        </w:rPr>
        <w:t xml:space="preserve"> MD, Thomas Galloway MD,</w:t>
      </w:r>
      <w:r w:rsidRPr="00EE5515">
        <w:rPr>
          <w:rFonts w:ascii="Arial" w:eastAsia="Times New Roman" w:hAnsi="Arial" w:cs="Arial"/>
          <w:sz w:val="18"/>
          <w:szCs w:val="18"/>
          <w:lang w:eastAsia="zh-TW"/>
        </w:rPr>
        <w:t xml:space="preserve"> Head and Neck Tumors C</w:t>
      </w:r>
      <w:r w:rsidRPr="00EE5515">
        <w:rPr>
          <w:rFonts w:ascii="Arial" w:hAnsi="Arial" w:cs="Arial"/>
          <w:sz w:val="18"/>
          <w:szCs w:val="18"/>
        </w:rPr>
        <w:t xml:space="preserve">ancer Network website, </w:t>
      </w:r>
      <w:hyperlink r:id="rId9" w:history="1">
        <w:r w:rsidRPr="00EE5515">
          <w:rPr>
            <w:rStyle w:val="Hyperlink"/>
            <w:rFonts w:ascii="Arial" w:eastAsia="Times New Roman" w:hAnsi="Arial" w:cs="Arial"/>
            <w:sz w:val="18"/>
            <w:szCs w:val="18"/>
            <w:shd w:val="clear" w:color="auto" w:fill="FFFFFF"/>
            <w:lang w:eastAsia="zh-TW"/>
          </w:rPr>
          <w:t>www.cancernetwork.com/cancer-management/head-and-neck-tumors</w:t>
        </w:r>
      </w:hyperlink>
      <w:r w:rsidRPr="00EE5515">
        <w:rPr>
          <w:rFonts w:ascii="Arial" w:eastAsia="Times New Roman" w:hAnsi="Arial" w:cs="Arial"/>
          <w:color w:val="000000" w:themeColor="text1"/>
          <w:sz w:val="18"/>
          <w:szCs w:val="18"/>
          <w:shd w:val="clear" w:color="auto" w:fill="FFFFFF"/>
          <w:lang w:eastAsia="zh-TW"/>
        </w:rPr>
        <w:t>, June 1, 2016. Accessed March 9, 2017</w:t>
      </w:r>
    </w:p>
    <w:p w14:paraId="692CA0CB" w14:textId="77777777" w:rsidR="00EE5515" w:rsidRPr="00EE5515" w:rsidRDefault="00EE5515" w:rsidP="00EE5515">
      <w:pPr>
        <w:pStyle w:val="ListParagraph"/>
        <w:numPr>
          <w:ilvl w:val="0"/>
          <w:numId w:val="4"/>
        </w:numPr>
        <w:rPr>
          <w:rFonts w:ascii="Arial" w:eastAsia="Times New Roman" w:hAnsi="Arial" w:cs="Arial"/>
          <w:sz w:val="18"/>
          <w:szCs w:val="18"/>
          <w:lang w:eastAsia="zh-TW"/>
        </w:rPr>
      </w:pPr>
      <w:r w:rsidRPr="00EE5515">
        <w:rPr>
          <w:rFonts w:ascii="Arial" w:eastAsia="Times New Roman" w:hAnsi="Arial" w:cs="Arial"/>
          <w:sz w:val="18"/>
          <w:szCs w:val="18"/>
          <w:lang w:eastAsia="zh-TW"/>
        </w:rPr>
        <w:t>Michael Stubblefield MD,</w:t>
      </w:r>
      <w:r w:rsidRPr="00EE5515">
        <w:rPr>
          <w:rFonts w:ascii="Arial" w:hAnsi="Arial" w:cs="Arial"/>
          <w:sz w:val="18"/>
          <w:szCs w:val="18"/>
        </w:rPr>
        <w:t xml:space="preserve"> Memorial Sloan Kettering Cancer Center Lecture: </w:t>
      </w:r>
      <w:r w:rsidRPr="00EE5515">
        <w:rPr>
          <w:rFonts w:ascii="Arial" w:eastAsia="Times New Roman" w:hAnsi="Arial" w:cs="Arial"/>
          <w:sz w:val="18"/>
          <w:szCs w:val="18"/>
          <w:lang w:eastAsia="zh-TW"/>
        </w:rPr>
        <w:t xml:space="preserve">The Radiation Fibrosis Syndrome: </w:t>
      </w:r>
      <w:proofErr w:type="spellStart"/>
      <w:r w:rsidRPr="00EE5515">
        <w:rPr>
          <w:rFonts w:ascii="Arial" w:eastAsia="Times New Roman" w:hAnsi="Arial" w:cs="Arial"/>
          <w:sz w:val="18"/>
          <w:szCs w:val="18"/>
          <w:lang w:eastAsia="zh-TW"/>
        </w:rPr>
        <w:t>Neuromusculoskeletal</w:t>
      </w:r>
      <w:proofErr w:type="spellEnd"/>
      <w:r w:rsidRPr="00EE5515">
        <w:rPr>
          <w:rFonts w:ascii="Arial" w:eastAsia="Times New Roman" w:hAnsi="Arial" w:cs="Arial"/>
          <w:sz w:val="18"/>
          <w:szCs w:val="18"/>
          <w:lang w:eastAsia="zh-TW"/>
        </w:rPr>
        <w:t xml:space="preserve"> Complications Delivered </w:t>
      </w:r>
      <w:r w:rsidRPr="00EE5515">
        <w:rPr>
          <w:rFonts w:ascii="Arial" w:hAnsi="Arial" w:cs="Arial"/>
          <w:sz w:val="18"/>
          <w:szCs w:val="18"/>
        </w:rPr>
        <w:t>May 13</w:t>
      </w:r>
      <w:r w:rsidRPr="00EE5515">
        <w:rPr>
          <w:rFonts w:ascii="Arial" w:hAnsi="Arial" w:cs="Arial"/>
          <w:sz w:val="18"/>
          <w:szCs w:val="18"/>
          <w:vertAlign w:val="superscript"/>
        </w:rPr>
        <w:t>th</w:t>
      </w:r>
      <w:r w:rsidRPr="00EE5515">
        <w:rPr>
          <w:rFonts w:ascii="Arial" w:hAnsi="Arial" w:cs="Arial"/>
          <w:sz w:val="18"/>
          <w:szCs w:val="18"/>
        </w:rPr>
        <w:t>, 2013</w:t>
      </w:r>
    </w:p>
    <w:p w14:paraId="2DB0E577" w14:textId="77777777" w:rsidR="00EE5515" w:rsidRPr="00EE5515" w:rsidRDefault="00EE5515" w:rsidP="00EE5515">
      <w:pPr>
        <w:pStyle w:val="ListParagraph"/>
        <w:numPr>
          <w:ilvl w:val="0"/>
          <w:numId w:val="4"/>
        </w:numPr>
        <w:rPr>
          <w:rFonts w:ascii="Arial" w:eastAsia="Times New Roman" w:hAnsi="Arial" w:cs="Arial"/>
          <w:sz w:val="18"/>
          <w:szCs w:val="18"/>
          <w:lang w:eastAsia="zh-TW"/>
        </w:rPr>
      </w:pPr>
      <w:proofErr w:type="spellStart"/>
      <w:r w:rsidRPr="00EE5515">
        <w:rPr>
          <w:rFonts w:ascii="Arial" w:eastAsia="Times New Roman" w:hAnsi="Arial" w:cs="Arial"/>
          <w:color w:val="333333"/>
          <w:sz w:val="18"/>
          <w:szCs w:val="18"/>
          <w:bdr w:val="none" w:sz="0" w:space="0" w:color="auto" w:frame="1"/>
          <w:shd w:val="clear" w:color="auto" w:fill="FFFFFF"/>
          <w:lang w:eastAsia="zh-TW"/>
        </w:rPr>
        <w:t>Carvalho</w:t>
      </w:r>
      <w:proofErr w:type="spellEnd"/>
      <w:r w:rsidRPr="00EE5515">
        <w:rPr>
          <w:rFonts w:ascii="Arial" w:eastAsia="Times New Roman" w:hAnsi="Arial" w:cs="Arial"/>
          <w:color w:val="333333"/>
          <w:sz w:val="18"/>
          <w:szCs w:val="18"/>
          <w:bdr w:val="none" w:sz="0" w:space="0" w:color="auto" w:frame="1"/>
          <w:shd w:val="clear" w:color="auto" w:fill="FFFFFF"/>
          <w:lang w:eastAsia="zh-TW"/>
        </w:rPr>
        <w:t xml:space="preserve"> APV</w:t>
      </w:r>
      <w:r w:rsidRPr="00EE5515">
        <w:rPr>
          <w:rFonts w:ascii="Arial" w:eastAsia="Times New Roman" w:hAnsi="Arial" w:cs="Arial"/>
          <w:color w:val="333333"/>
          <w:sz w:val="18"/>
          <w:szCs w:val="18"/>
          <w:shd w:val="clear" w:color="auto" w:fill="FFFFFF"/>
          <w:lang w:eastAsia="zh-TW"/>
        </w:rPr>
        <w:t>, </w:t>
      </w:r>
      <w:r w:rsidRPr="00EE5515">
        <w:rPr>
          <w:rFonts w:ascii="Arial" w:eastAsia="Times New Roman" w:hAnsi="Arial" w:cs="Arial"/>
          <w:color w:val="333333"/>
          <w:sz w:val="18"/>
          <w:szCs w:val="18"/>
          <w:bdr w:val="none" w:sz="0" w:space="0" w:color="auto" w:frame="1"/>
          <w:shd w:val="clear" w:color="auto" w:fill="FFFFFF"/>
          <w:lang w:eastAsia="zh-TW"/>
        </w:rPr>
        <w:t>Vital FMR</w:t>
      </w:r>
      <w:r w:rsidRPr="00EE5515">
        <w:rPr>
          <w:rFonts w:ascii="Arial" w:eastAsia="Times New Roman" w:hAnsi="Arial" w:cs="Arial"/>
          <w:color w:val="333333"/>
          <w:sz w:val="18"/>
          <w:szCs w:val="18"/>
          <w:shd w:val="clear" w:color="auto" w:fill="FFFFFF"/>
          <w:lang w:eastAsia="zh-TW"/>
        </w:rPr>
        <w:t>, </w:t>
      </w:r>
      <w:proofErr w:type="spellStart"/>
      <w:r w:rsidRPr="00EE5515">
        <w:rPr>
          <w:rFonts w:ascii="Arial" w:eastAsia="Times New Roman" w:hAnsi="Arial" w:cs="Arial"/>
          <w:color w:val="333333"/>
          <w:sz w:val="18"/>
          <w:szCs w:val="18"/>
          <w:bdr w:val="none" w:sz="0" w:space="0" w:color="auto" w:frame="1"/>
          <w:shd w:val="clear" w:color="auto" w:fill="FFFFFF"/>
          <w:lang w:eastAsia="zh-TW"/>
        </w:rPr>
        <w:t>Soares</w:t>
      </w:r>
      <w:proofErr w:type="spellEnd"/>
      <w:r w:rsidRPr="00EE5515">
        <w:rPr>
          <w:rFonts w:ascii="Arial" w:eastAsia="Times New Roman" w:hAnsi="Arial" w:cs="Arial"/>
          <w:color w:val="333333"/>
          <w:sz w:val="18"/>
          <w:szCs w:val="18"/>
          <w:bdr w:val="none" w:sz="0" w:space="0" w:color="auto" w:frame="1"/>
          <w:shd w:val="clear" w:color="auto" w:fill="FFFFFF"/>
          <w:lang w:eastAsia="zh-TW"/>
        </w:rPr>
        <w:t xml:space="preserve"> BGO</w:t>
      </w:r>
      <w:r w:rsidRPr="00EE5515">
        <w:rPr>
          <w:rFonts w:ascii="Arial" w:eastAsia="Times New Roman" w:hAnsi="Arial" w:cs="Arial"/>
          <w:color w:val="333333"/>
          <w:sz w:val="18"/>
          <w:szCs w:val="18"/>
          <w:shd w:val="clear" w:color="auto" w:fill="FFFFFF"/>
          <w:lang w:eastAsia="zh-TW"/>
        </w:rPr>
        <w:t>. </w:t>
      </w:r>
      <w:r w:rsidRPr="00EE5515">
        <w:rPr>
          <w:rFonts w:ascii="Arial" w:eastAsia="Times New Roman" w:hAnsi="Arial" w:cs="Arial"/>
          <w:color w:val="333333"/>
          <w:sz w:val="18"/>
          <w:szCs w:val="18"/>
          <w:bdr w:val="none" w:sz="0" w:space="0" w:color="auto" w:frame="1"/>
          <w:shd w:val="clear" w:color="auto" w:fill="FFFFFF"/>
          <w:lang w:eastAsia="zh-TW"/>
        </w:rPr>
        <w:t>Exercise interventions for shoulder dysfunction in patients treated for head and neck cancer</w:t>
      </w:r>
      <w:r w:rsidRPr="00EE5515">
        <w:rPr>
          <w:rFonts w:ascii="Arial" w:eastAsia="Times New Roman" w:hAnsi="Arial" w:cs="Arial"/>
          <w:color w:val="333333"/>
          <w:sz w:val="18"/>
          <w:szCs w:val="18"/>
          <w:shd w:val="clear" w:color="auto" w:fill="FFFFFF"/>
          <w:lang w:eastAsia="zh-TW"/>
        </w:rPr>
        <w:t>. </w:t>
      </w:r>
      <w:r w:rsidRPr="00EE5515">
        <w:rPr>
          <w:rFonts w:ascii="Arial" w:eastAsia="Times New Roman" w:hAnsi="Arial" w:cs="Arial"/>
          <w:color w:val="333333"/>
          <w:sz w:val="18"/>
          <w:szCs w:val="18"/>
          <w:bdr w:val="none" w:sz="0" w:space="0" w:color="auto" w:frame="1"/>
          <w:shd w:val="clear" w:color="auto" w:fill="FFFFFF"/>
          <w:lang w:eastAsia="zh-TW"/>
        </w:rPr>
        <w:t>Cochrane Database of Systematic Reviews, 2012</w:t>
      </w:r>
      <w:r w:rsidRPr="00EE5515">
        <w:rPr>
          <w:rFonts w:ascii="Arial" w:eastAsia="Times New Roman" w:hAnsi="Arial" w:cs="Arial"/>
          <w:color w:val="333333"/>
          <w:sz w:val="18"/>
          <w:szCs w:val="18"/>
          <w:shd w:val="clear" w:color="auto" w:fill="FFFFFF"/>
          <w:lang w:eastAsia="zh-TW"/>
        </w:rPr>
        <w:t>, Issue </w:t>
      </w:r>
      <w:r w:rsidRPr="00EE5515">
        <w:rPr>
          <w:rFonts w:ascii="Arial" w:eastAsia="Times New Roman" w:hAnsi="Arial" w:cs="Arial"/>
          <w:color w:val="333333"/>
          <w:sz w:val="18"/>
          <w:szCs w:val="18"/>
          <w:bdr w:val="none" w:sz="0" w:space="0" w:color="auto" w:frame="1"/>
          <w:shd w:val="clear" w:color="auto" w:fill="FFFFFF"/>
          <w:lang w:eastAsia="zh-TW"/>
        </w:rPr>
        <w:t>4</w:t>
      </w:r>
    </w:p>
    <w:p w14:paraId="0137BFEB" w14:textId="77777777" w:rsidR="00EE5515" w:rsidRPr="00EE5515" w:rsidRDefault="00EE5515" w:rsidP="00EE5515">
      <w:pPr>
        <w:pStyle w:val="ListParagraph"/>
        <w:numPr>
          <w:ilvl w:val="0"/>
          <w:numId w:val="4"/>
        </w:numPr>
        <w:rPr>
          <w:rFonts w:ascii="Arial" w:eastAsia="Times New Roman" w:hAnsi="Arial" w:cs="Arial"/>
          <w:sz w:val="18"/>
          <w:szCs w:val="18"/>
          <w:lang w:eastAsia="zh-TW"/>
        </w:rPr>
      </w:pPr>
      <w:proofErr w:type="spellStart"/>
      <w:r w:rsidRPr="00EE5515">
        <w:rPr>
          <w:rFonts w:ascii="Arial" w:hAnsi="Arial" w:cs="Arial"/>
          <w:sz w:val="18"/>
          <w:szCs w:val="18"/>
        </w:rPr>
        <w:t>Plastaras</w:t>
      </w:r>
      <w:proofErr w:type="spellEnd"/>
      <w:r w:rsidRPr="00EE5515">
        <w:rPr>
          <w:rFonts w:ascii="Arial" w:hAnsi="Arial" w:cs="Arial"/>
          <w:sz w:val="18"/>
          <w:szCs w:val="18"/>
        </w:rPr>
        <w:t xml:space="preserve"> C </w:t>
      </w:r>
      <w:proofErr w:type="gramStart"/>
      <w:r w:rsidRPr="00EE5515">
        <w:rPr>
          <w:rFonts w:ascii="Arial" w:hAnsi="Arial" w:cs="Arial"/>
          <w:sz w:val="18"/>
          <w:szCs w:val="18"/>
        </w:rPr>
        <w:t>et al.</w:t>
      </w:r>
      <w:proofErr w:type="gramEnd"/>
      <w:r w:rsidRPr="00EE5515">
        <w:rPr>
          <w:rFonts w:ascii="Arial" w:hAnsi="Arial" w:cs="Arial"/>
          <w:sz w:val="18"/>
          <w:szCs w:val="18"/>
        </w:rPr>
        <w:t xml:space="preserve"> </w:t>
      </w:r>
      <w:r w:rsidRPr="00EE5515">
        <w:rPr>
          <w:rFonts w:ascii="Arial" w:eastAsia="Times New Roman" w:hAnsi="Arial" w:cs="Arial"/>
          <w:color w:val="2E2E2E"/>
          <w:sz w:val="18"/>
          <w:szCs w:val="18"/>
        </w:rPr>
        <w:t xml:space="preserve">Complementary and Alternative Treatment for Neck Pain: Chiropractic, Acupuncture, TENS, Massage, Yoga, Tai Chi, and Feldenkrais </w:t>
      </w:r>
      <w:r w:rsidRPr="00EE5515">
        <w:rPr>
          <w:rFonts w:ascii="Arial" w:eastAsia="Times New Roman" w:hAnsi="Arial" w:cs="Arial"/>
          <w:color w:val="2E2E2E"/>
          <w:sz w:val="18"/>
          <w:szCs w:val="18"/>
          <w:bdr w:val="none" w:sz="0" w:space="0" w:color="auto" w:frame="1"/>
        </w:rPr>
        <w:t>Physical Medicine and Rehabilitation Clinics of North America,</w:t>
      </w:r>
      <w:r w:rsidRPr="00EE5515">
        <w:rPr>
          <w:rFonts w:ascii="Arial" w:eastAsia="Times New Roman" w:hAnsi="Arial" w:cs="Arial"/>
          <w:color w:val="2E2E2E"/>
          <w:sz w:val="18"/>
          <w:szCs w:val="18"/>
        </w:rPr>
        <w:t xml:space="preserve"> </w:t>
      </w:r>
      <w:r w:rsidRPr="00EE5515">
        <w:rPr>
          <w:rFonts w:ascii="Arial" w:hAnsi="Arial" w:cs="Arial"/>
          <w:color w:val="2E2E2E"/>
          <w:sz w:val="18"/>
          <w:szCs w:val="18"/>
          <w:bdr w:val="none" w:sz="0" w:space="0" w:color="auto" w:frame="1"/>
        </w:rPr>
        <w:t>Volume 22, Issue 3</w:t>
      </w:r>
      <w:r w:rsidRPr="00EE5515">
        <w:rPr>
          <w:rFonts w:ascii="Arial" w:hAnsi="Arial" w:cs="Arial"/>
          <w:color w:val="2E2E2E"/>
          <w:sz w:val="18"/>
          <w:szCs w:val="18"/>
        </w:rPr>
        <w:t>, August 2011, Pages 521–537</w:t>
      </w:r>
    </w:p>
    <w:p w14:paraId="48EBD72B" w14:textId="52CA3F76" w:rsidR="00EE5515" w:rsidRPr="00EE5515" w:rsidRDefault="00EE5515" w:rsidP="00EE5515">
      <w:pPr>
        <w:pStyle w:val="ListParagraph"/>
        <w:numPr>
          <w:ilvl w:val="0"/>
          <w:numId w:val="4"/>
        </w:numPr>
        <w:rPr>
          <w:rFonts w:ascii="Arial" w:eastAsia="Times New Roman" w:hAnsi="Arial" w:cs="Arial"/>
          <w:sz w:val="18"/>
          <w:szCs w:val="18"/>
          <w:lang w:eastAsia="zh-TW"/>
        </w:rPr>
      </w:pPr>
      <w:proofErr w:type="spellStart"/>
      <w:r w:rsidRPr="00EE5515">
        <w:rPr>
          <w:rFonts w:ascii="Arial" w:eastAsia="Times New Roman" w:hAnsi="Arial" w:cs="Arial"/>
          <w:color w:val="333333"/>
          <w:spacing w:val="4"/>
          <w:sz w:val="18"/>
          <w:szCs w:val="18"/>
          <w:shd w:val="clear" w:color="auto" w:fill="FCFCFC"/>
        </w:rPr>
        <w:t>Capozzi</w:t>
      </w:r>
      <w:proofErr w:type="spellEnd"/>
      <w:r w:rsidRPr="00EE5515">
        <w:rPr>
          <w:rFonts w:ascii="Arial" w:eastAsia="Times New Roman" w:hAnsi="Arial" w:cs="Arial"/>
          <w:color w:val="333333"/>
          <w:spacing w:val="4"/>
          <w:sz w:val="18"/>
          <w:szCs w:val="18"/>
          <w:shd w:val="clear" w:color="auto" w:fill="FCFCFC"/>
        </w:rPr>
        <w:t xml:space="preserve">, L.C., </w:t>
      </w:r>
      <w:proofErr w:type="spellStart"/>
      <w:r w:rsidRPr="00EE5515">
        <w:rPr>
          <w:rFonts w:ascii="Arial" w:eastAsia="Times New Roman" w:hAnsi="Arial" w:cs="Arial"/>
          <w:color w:val="333333"/>
          <w:spacing w:val="4"/>
          <w:sz w:val="18"/>
          <w:szCs w:val="18"/>
          <w:shd w:val="clear" w:color="auto" w:fill="FCFCFC"/>
        </w:rPr>
        <w:t>Boldt</w:t>
      </w:r>
      <w:proofErr w:type="spellEnd"/>
      <w:r w:rsidRPr="00EE5515">
        <w:rPr>
          <w:rFonts w:ascii="Arial" w:eastAsia="Times New Roman" w:hAnsi="Arial" w:cs="Arial"/>
          <w:color w:val="333333"/>
          <w:spacing w:val="4"/>
          <w:sz w:val="18"/>
          <w:szCs w:val="18"/>
          <w:shd w:val="clear" w:color="auto" w:fill="FCFCFC"/>
        </w:rPr>
        <w:t xml:space="preserve">, K.R., Lau, H. et al. </w:t>
      </w:r>
      <w:r w:rsidRPr="00EE5515">
        <w:rPr>
          <w:rFonts w:ascii="Arial" w:eastAsia="Times New Roman" w:hAnsi="Arial" w:cs="Arial"/>
          <w:bCs/>
          <w:color w:val="333333"/>
          <w:spacing w:val="2"/>
          <w:sz w:val="18"/>
          <w:szCs w:val="18"/>
          <w:lang w:val="en"/>
        </w:rPr>
        <w:t xml:space="preserve">A clinic-supported group exercise program for head and neck cancer survivors: managing cancer and treatment side effects to improve quality of life, </w:t>
      </w:r>
      <w:r w:rsidRPr="00EE5515">
        <w:rPr>
          <w:rFonts w:ascii="Arial" w:eastAsia="Times New Roman" w:hAnsi="Arial" w:cs="Arial"/>
          <w:color w:val="333333"/>
          <w:spacing w:val="4"/>
          <w:sz w:val="18"/>
          <w:szCs w:val="18"/>
          <w:shd w:val="clear" w:color="auto" w:fill="FCFCFC"/>
        </w:rPr>
        <w:t xml:space="preserve">Support Care Cancer </w:t>
      </w:r>
      <w:r w:rsidRPr="00EE5515">
        <w:rPr>
          <w:rStyle w:val="articlecitationyear"/>
          <w:rFonts w:ascii="Arial" w:hAnsi="Arial" w:cs="Arial"/>
          <w:color w:val="333333"/>
          <w:spacing w:val="4"/>
          <w:sz w:val="18"/>
          <w:szCs w:val="18"/>
        </w:rPr>
        <w:t>April 2015,</w:t>
      </w:r>
      <w:r w:rsidRPr="00EE5515">
        <w:rPr>
          <w:rStyle w:val="apple-converted-space"/>
          <w:rFonts w:ascii="Arial" w:hAnsi="Arial" w:cs="Arial"/>
          <w:color w:val="333333"/>
          <w:spacing w:val="4"/>
          <w:sz w:val="18"/>
          <w:szCs w:val="18"/>
        </w:rPr>
        <w:t> </w:t>
      </w:r>
      <w:r w:rsidRPr="00EE5515">
        <w:rPr>
          <w:rStyle w:val="articlecitationvolume"/>
          <w:rFonts w:ascii="Arial" w:hAnsi="Arial" w:cs="Arial"/>
          <w:color w:val="333333"/>
          <w:spacing w:val="4"/>
          <w:sz w:val="18"/>
          <w:szCs w:val="18"/>
        </w:rPr>
        <w:t>Volume 23,</w:t>
      </w:r>
      <w:r w:rsidRPr="00EE5515">
        <w:rPr>
          <w:rStyle w:val="apple-converted-space"/>
          <w:rFonts w:ascii="Arial" w:hAnsi="Arial" w:cs="Arial"/>
          <w:color w:val="333333"/>
          <w:spacing w:val="4"/>
          <w:sz w:val="18"/>
          <w:szCs w:val="18"/>
        </w:rPr>
        <w:t> </w:t>
      </w:r>
      <w:hyperlink r:id="rId10" w:tooltip="Issue 4" w:history="1">
        <w:r w:rsidRPr="00EE5515">
          <w:rPr>
            <w:rStyle w:val="Hyperlink"/>
            <w:rFonts w:ascii="Arial" w:hAnsi="Arial" w:cs="Arial"/>
            <w:color w:val="8E2555"/>
            <w:spacing w:val="4"/>
            <w:sz w:val="18"/>
            <w:szCs w:val="18"/>
          </w:rPr>
          <w:t>Issue 4</w:t>
        </w:r>
      </w:hyperlink>
      <w:r w:rsidRPr="00EE5515">
        <w:rPr>
          <w:rFonts w:ascii="Arial" w:hAnsi="Arial" w:cs="Arial"/>
          <w:color w:val="333333"/>
          <w:spacing w:val="4"/>
          <w:sz w:val="18"/>
          <w:szCs w:val="18"/>
        </w:rPr>
        <w:t>,</w:t>
      </w:r>
      <w:r w:rsidRPr="00EE5515">
        <w:rPr>
          <w:rStyle w:val="apple-converted-space"/>
          <w:rFonts w:ascii="Arial" w:hAnsi="Arial" w:cs="Arial"/>
          <w:color w:val="333333"/>
          <w:spacing w:val="4"/>
          <w:sz w:val="18"/>
          <w:szCs w:val="18"/>
        </w:rPr>
        <w:t> </w:t>
      </w:r>
      <w:r w:rsidRPr="00EE5515">
        <w:rPr>
          <w:rStyle w:val="articlecitationpages"/>
          <w:rFonts w:ascii="Arial" w:hAnsi="Arial" w:cs="Arial"/>
          <w:color w:val="333333"/>
          <w:spacing w:val="4"/>
          <w:sz w:val="18"/>
          <w:szCs w:val="18"/>
        </w:rPr>
        <w:t>pp 1001–1007</w:t>
      </w:r>
    </w:p>
    <w:p w14:paraId="6A8A930C" w14:textId="77777777" w:rsidR="00AE3E37" w:rsidRPr="008756E6" w:rsidRDefault="00AE3E37" w:rsidP="008756E6">
      <w:pPr>
        <w:tabs>
          <w:tab w:val="left" w:pos="384"/>
        </w:tabs>
        <w:ind w:right="117"/>
      </w:pPr>
    </w:p>
    <w:p w14:paraId="6138123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F1FC689" w14:textId="77777777" w:rsidR="00AE3E37" w:rsidRDefault="00AE3E37">
      <w:pPr>
        <w:pStyle w:val="BodyText"/>
        <w:rPr>
          <w:rFonts w:ascii="Calibri"/>
          <w:sz w:val="20"/>
        </w:rPr>
      </w:pPr>
    </w:p>
    <w:p w14:paraId="41104797" w14:textId="77777777" w:rsidR="00AE3E37" w:rsidRDefault="00292ED9">
      <w:pPr>
        <w:pStyle w:val="BodyText"/>
        <w:spacing w:line="40" w:lineRule="exact"/>
        <w:ind w:left="2202"/>
        <w:rPr>
          <w:rFonts w:ascii="Calibri"/>
          <w:sz w:val="4"/>
        </w:rPr>
      </w:pPr>
      <w:r>
        <w:rPr>
          <w:rFonts w:ascii="Calibri"/>
          <w:noProof/>
          <w:sz w:val="4"/>
          <w:lang w:eastAsia="zh-TW"/>
        </w:rPr>
        <mc:AlternateContent>
          <mc:Choice Requires="wpg">
            <w:drawing>
              <wp:inline distT="0" distB="0" distL="0" distR="0" wp14:anchorId="3D31358F" wp14:editId="23E0950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897532F" w14:textId="77777777" w:rsidR="00AE3E37" w:rsidRDefault="00E06923" w:rsidP="00404E5B">
      <w:pPr>
        <w:spacing w:before="92"/>
        <w:ind w:right="4234"/>
        <w:rPr>
          <w:rFonts w:ascii="Arial"/>
        </w:rPr>
      </w:pPr>
      <w:r w:rsidRPr="00E06923">
        <w:rPr>
          <w:noProof/>
          <w:lang w:eastAsia="zh-TW"/>
        </w:rPr>
        <w:drawing>
          <wp:inline distT="0" distB="0" distL="0" distR="0" wp14:anchorId="79C109F9" wp14:editId="7DA881A6">
            <wp:extent cx="575446" cy="861006"/>
            <wp:effectExtent l="0" t="0" r="889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228" cy="916040"/>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05EF80E" w14:textId="77777777" w:rsidR="00E06923" w:rsidRPr="00E06923" w:rsidRDefault="00E06923" w:rsidP="00E06923">
      <w:pPr>
        <w:widowControl/>
        <w:rPr>
          <w:rFonts w:ascii="Times New Roman" w:eastAsia="Times New Roman" w:hAnsi="Times New Roman" w:cs="Times New Roman"/>
          <w:sz w:val="18"/>
          <w:szCs w:val="18"/>
          <w:lang w:eastAsia="zh-TW"/>
        </w:rPr>
      </w:pPr>
      <w:r w:rsidRPr="00E06923">
        <w:rPr>
          <w:rFonts w:ascii="Helvetica" w:eastAsia="Times New Roman" w:hAnsi="Helvetica" w:cs="Times New Roman"/>
          <w:color w:val="000000"/>
          <w:sz w:val="18"/>
          <w:szCs w:val="18"/>
          <w:shd w:val="clear" w:color="auto" w:fill="FFFFFF"/>
          <w:lang w:eastAsia="zh-TW"/>
        </w:rPr>
        <w:t xml:space="preserve">Dr. Stephen Chao graduated from </w:t>
      </w:r>
      <w:r w:rsidR="00983BDF">
        <w:rPr>
          <w:rFonts w:ascii="Helvetica" w:eastAsia="Times New Roman" w:hAnsi="Helvetica" w:cs="Times New Roman"/>
          <w:color w:val="000000"/>
          <w:sz w:val="18"/>
          <w:szCs w:val="18"/>
          <w:shd w:val="clear" w:color="auto" w:fill="FFFFFF"/>
          <w:lang w:eastAsia="zh-TW"/>
        </w:rPr>
        <w:t>the</w:t>
      </w:r>
      <w:r w:rsidRPr="00E06923">
        <w:rPr>
          <w:rFonts w:ascii="Helvetica" w:eastAsia="Times New Roman" w:hAnsi="Helvetica" w:cs="Times New Roman"/>
          <w:color w:val="000000"/>
          <w:sz w:val="18"/>
          <w:szCs w:val="18"/>
          <w:shd w:val="clear" w:color="auto" w:fill="FFFFFF"/>
          <w:lang w:eastAsia="zh-TW"/>
        </w:rPr>
        <w:t xml:space="preserve"> Doctor of Physical Therapy Program at NYU. He gained exposure to patient care in both hospital and outpatient clinics, including Hospital for Special Surgery, Columbia University Sport Orthopedics and Bellevue Medical Center. After graduating from NYU, he worked </w:t>
      </w:r>
      <w:proofErr w:type="gramStart"/>
      <w:r w:rsidRPr="00E06923">
        <w:rPr>
          <w:rFonts w:ascii="Helvetica" w:eastAsia="Times New Roman" w:hAnsi="Helvetica" w:cs="Times New Roman"/>
          <w:color w:val="000000"/>
          <w:sz w:val="18"/>
          <w:szCs w:val="18"/>
          <w:shd w:val="clear" w:color="auto" w:fill="FFFFFF"/>
          <w:lang w:eastAsia="zh-TW"/>
        </w:rPr>
        <w:t>in the area of</w:t>
      </w:r>
      <w:proofErr w:type="gramEnd"/>
      <w:r w:rsidRPr="00E06923">
        <w:rPr>
          <w:rFonts w:ascii="Helvetica" w:eastAsia="Times New Roman" w:hAnsi="Helvetica" w:cs="Times New Roman"/>
          <w:color w:val="000000"/>
          <w:sz w:val="18"/>
          <w:szCs w:val="18"/>
          <w:shd w:val="clear" w:color="auto" w:fill="FFFFFF"/>
          <w:lang w:eastAsia="zh-TW"/>
        </w:rPr>
        <w:t xml:space="preserve"> sport orthopedics before arriving at Memorial Sloan Kettering in 2010. Stephen served as a Senior Physical Therapist for over 5 years at </w:t>
      </w:r>
      <w:r w:rsidR="00983BDF">
        <w:rPr>
          <w:rFonts w:ascii="Helvetica" w:eastAsia="Times New Roman" w:hAnsi="Helvetica" w:cs="Times New Roman"/>
          <w:color w:val="000000"/>
          <w:sz w:val="18"/>
          <w:szCs w:val="18"/>
          <w:shd w:val="clear" w:color="auto" w:fill="FFFFFF"/>
          <w:lang w:eastAsia="zh-TW"/>
        </w:rPr>
        <w:t>MSKCC</w:t>
      </w:r>
      <w:r w:rsidRPr="00E06923">
        <w:rPr>
          <w:rFonts w:ascii="Helvetica" w:eastAsia="Times New Roman" w:hAnsi="Helvetica" w:cs="Times New Roman"/>
          <w:color w:val="000000"/>
          <w:sz w:val="18"/>
          <w:szCs w:val="18"/>
          <w:shd w:val="clear" w:color="auto" w:fill="FFFFFF"/>
          <w:lang w:eastAsia="zh-TW"/>
        </w:rPr>
        <w:t xml:space="preserve">, specializing in oncology rehabilitation. During this time, Stephen’s expertise was focused in the areas of cardiopulmonary rehabilitation, sport orthopedics and neurological rehabilitation. He has contributed to articles and interviews related to his clinical interests in publications such as Men’s Health Magazine and Under </w:t>
      </w:r>
      <w:proofErr w:type="spellStart"/>
      <w:r w:rsidRPr="00E06923">
        <w:rPr>
          <w:rFonts w:ascii="Helvetica" w:eastAsia="Times New Roman" w:hAnsi="Helvetica" w:cs="Times New Roman"/>
          <w:color w:val="000000"/>
          <w:sz w:val="18"/>
          <w:szCs w:val="18"/>
          <w:shd w:val="clear" w:color="auto" w:fill="FFFFFF"/>
          <w:lang w:eastAsia="zh-TW"/>
        </w:rPr>
        <w:t>Armour</w:t>
      </w:r>
      <w:proofErr w:type="spellEnd"/>
      <w:r w:rsidRPr="00E06923">
        <w:rPr>
          <w:rFonts w:ascii="Helvetica" w:eastAsia="Times New Roman" w:hAnsi="Helvetica" w:cs="Times New Roman"/>
          <w:color w:val="000000"/>
          <w:sz w:val="18"/>
          <w:szCs w:val="18"/>
          <w:shd w:val="clear" w:color="auto" w:fill="FFFFFF"/>
          <w:lang w:eastAsia="zh-TW"/>
        </w:rPr>
        <w:t>.</w:t>
      </w:r>
      <w:r w:rsidRPr="00E06923">
        <w:rPr>
          <w:rFonts w:ascii="Helvetica" w:eastAsia="Times New Roman" w:hAnsi="Helvetica" w:cs="Times New Roman"/>
          <w:color w:val="000000"/>
          <w:sz w:val="18"/>
          <w:szCs w:val="18"/>
          <w:lang w:eastAsia="zh-TW"/>
        </w:rPr>
        <w:br/>
      </w:r>
      <w:r w:rsidRPr="00E06923">
        <w:rPr>
          <w:rFonts w:ascii="Helvetica" w:eastAsia="Times New Roman" w:hAnsi="Helvetica" w:cs="Times New Roman"/>
          <w:color w:val="000000"/>
          <w:sz w:val="18"/>
          <w:szCs w:val="18"/>
          <w:lang w:eastAsia="zh-TW"/>
        </w:rPr>
        <w:br/>
      </w:r>
      <w:r w:rsidRPr="00E06923">
        <w:rPr>
          <w:rFonts w:ascii="Helvetica" w:eastAsia="Times New Roman" w:hAnsi="Helvetica" w:cs="Times New Roman"/>
          <w:color w:val="000000"/>
          <w:sz w:val="18"/>
          <w:szCs w:val="18"/>
          <w:shd w:val="clear" w:color="auto" w:fill="FFFFFF"/>
          <w:lang w:eastAsia="zh-TW"/>
        </w:rPr>
        <w:t>After serving as adjunct faculty in the PT Assistant Program at LaGuardia Community College, Stephen joined the faculty in the Doctorate in Physical Therapy Program at Stony Brook.</w:t>
      </w:r>
    </w:p>
    <w:p w14:paraId="665F23F3" w14:textId="77777777" w:rsidR="00AE3E37" w:rsidRDefault="00A9710C">
      <w:pPr>
        <w:spacing w:before="41" w:line="154" w:lineRule="exact"/>
        <w:ind w:left="213" w:right="231"/>
        <w:jc w:val="both"/>
        <w:rPr>
          <w:rFonts w:ascii="Arial"/>
          <w:sz w:val="14"/>
        </w:rPr>
      </w:pPr>
      <w:r>
        <w:rPr>
          <w:rFonts w:ascii="Arial"/>
          <w:sz w:val="14"/>
        </w:rPr>
        <w:t>.</w:t>
      </w:r>
    </w:p>
    <w:p w14:paraId="6AF30C93"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E06923">
          <w:rPr>
            <w:rStyle w:val="Hyperlink"/>
            <w:rFonts w:ascii="Arial"/>
            <w:sz w:val="14"/>
          </w:rPr>
          <w:t>stephen.chao@stonybrook.edu</w:t>
        </w:r>
      </w:hyperlink>
    </w:p>
    <w:p w14:paraId="6D26D30E" w14:textId="5E01DAEC" w:rsidR="00AE3E37" w:rsidRDefault="00292ED9" w:rsidP="00D21516">
      <w:pPr>
        <w:pStyle w:val="BodyText"/>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4482C899" wp14:editId="685662D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8388440" w14:textId="77777777" w:rsidR="00D21516" w:rsidRPr="00D21516" w:rsidRDefault="00D21516" w:rsidP="00D21516">
      <w:pPr>
        <w:pStyle w:val="BodyText"/>
        <w:spacing w:before="2"/>
        <w:rPr>
          <w:rFonts w:ascii="Arial"/>
          <w:sz w:val="19"/>
        </w:rPr>
      </w:pPr>
    </w:p>
    <w:p w14:paraId="7668E5B7" w14:textId="380CCC2E" w:rsidR="00AE3E37" w:rsidRPr="00D21516" w:rsidRDefault="00A9710C" w:rsidP="00D21516">
      <w:pPr>
        <w:spacing w:before="39"/>
        <w:ind w:left="100"/>
        <w:rPr>
          <w:rFonts w:ascii="Minion Pro"/>
          <w:b/>
          <w:sz w:val="20"/>
        </w:rPr>
        <w:sectPr w:rsidR="00AE3E37" w:rsidRPr="00D21516">
          <w:type w:val="continuous"/>
          <w:pgSz w:w="11910" w:h="16840"/>
          <w:pgMar w:top="1740" w:right="600" w:bottom="840" w:left="620" w:header="720" w:footer="720" w:gutter="0"/>
          <w:cols w:space="720"/>
        </w:sectPr>
      </w:pPr>
      <w:r w:rsidRPr="00B21A57">
        <w:rPr>
          <w:rFonts w:ascii="Minion Pro"/>
          <w:b/>
          <w:sz w:val="20"/>
        </w:rPr>
        <w:t>Notes/Comments:</w:t>
      </w:r>
      <w:r w:rsidR="00D21516">
        <w:rPr>
          <w:rFonts w:ascii="Minion Pro"/>
          <w:b/>
          <w:sz w:val="20"/>
        </w:rPr>
        <w:t xml:space="preserve"> </w:t>
      </w:r>
      <w:r w:rsidR="00E06923">
        <w:rPr>
          <w:rFonts w:ascii="Minion Pro"/>
          <w:sz w:val="24"/>
        </w:rPr>
        <w:t xml:space="preserve">Link to bio: </w:t>
      </w:r>
      <w:r w:rsidR="00E06923" w:rsidRPr="00E06923">
        <w:rPr>
          <w:rFonts w:ascii="Minion Pro"/>
          <w:sz w:val="24"/>
        </w:rPr>
        <w:t>https://healthtechnology.stonybrookmedicine.edu/programs/pt/eldpt/faculty/chao</w:t>
      </w:r>
    </w:p>
    <w:p w14:paraId="31419D02" w14:textId="77777777"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B07034" w14:textId="77777777" w:rsidR="005E2588" w:rsidRDefault="005E2588">
      <w:r>
        <w:separator/>
      </w:r>
    </w:p>
  </w:endnote>
  <w:endnote w:type="continuationSeparator" w:id="0">
    <w:p w14:paraId="55BA63D3" w14:textId="77777777" w:rsidR="005E2588" w:rsidRDefault="005E2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新細明體">
    <w:charset w:val="88"/>
    <w:family w:val="auto"/>
    <w:pitch w:val="variable"/>
    <w:sig w:usb0="A00002FF" w:usb1="28CFFCFA" w:usb2="00000016" w:usb3="00000000" w:csb0="001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30B93" w14:textId="77777777"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63A939AB" wp14:editId="6E16424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F73A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E5BD9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939AB"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75F73A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E5BD9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66FA03AC" wp14:editId="206BC1D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E0C3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6B19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A03A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26BE0C3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6B19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60F72AB8" wp14:editId="052EACB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E62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59881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72AB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21CE62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59881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5578C6" w14:textId="77777777" w:rsidR="005E2588" w:rsidRDefault="005E2588">
      <w:r>
        <w:separator/>
      </w:r>
    </w:p>
  </w:footnote>
  <w:footnote w:type="continuationSeparator" w:id="0">
    <w:p w14:paraId="575DAEA7" w14:textId="77777777" w:rsidR="005E2588" w:rsidRDefault="005E258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D43456" w14:textId="77777777"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0C1AB54C" wp14:editId="77A9E0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049A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AB54C"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55E049A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4B0A07B2" wp14:editId="5AD6207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9212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4D8E2A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A07B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10D9212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4D8E2A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AA17D5"/>
    <w:multiLevelType w:val="hybridMultilevel"/>
    <w:tmpl w:val="0492C4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ACF"/>
    <w:rsid w:val="000E2911"/>
    <w:rsid w:val="001263DF"/>
    <w:rsid w:val="00133001"/>
    <w:rsid w:val="00292ED9"/>
    <w:rsid w:val="003A4EAD"/>
    <w:rsid w:val="003E32FF"/>
    <w:rsid w:val="00404E5B"/>
    <w:rsid w:val="00414F7B"/>
    <w:rsid w:val="004355DC"/>
    <w:rsid w:val="004749B4"/>
    <w:rsid w:val="00494130"/>
    <w:rsid w:val="004F3523"/>
    <w:rsid w:val="0053625B"/>
    <w:rsid w:val="00586C89"/>
    <w:rsid w:val="005973B9"/>
    <w:rsid w:val="005B3A56"/>
    <w:rsid w:val="005E2588"/>
    <w:rsid w:val="006060CE"/>
    <w:rsid w:val="0063497F"/>
    <w:rsid w:val="006D6A0E"/>
    <w:rsid w:val="00873DF0"/>
    <w:rsid w:val="008756E6"/>
    <w:rsid w:val="00983BDF"/>
    <w:rsid w:val="009B2D44"/>
    <w:rsid w:val="00A07E82"/>
    <w:rsid w:val="00A9710C"/>
    <w:rsid w:val="00AE3E37"/>
    <w:rsid w:val="00B21A57"/>
    <w:rsid w:val="00B448A1"/>
    <w:rsid w:val="00BC3A08"/>
    <w:rsid w:val="00C33602"/>
    <w:rsid w:val="00C66DA5"/>
    <w:rsid w:val="00C926EF"/>
    <w:rsid w:val="00CD0460"/>
    <w:rsid w:val="00CD6F55"/>
    <w:rsid w:val="00D038CF"/>
    <w:rsid w:val="00D0706D"/>
    <w:rsid w:val="00D1040D"/>
    <w:rsid w:val="00D21516"/>
    <w:rsid w:val="00DE3104"/>
    <w:rsid w:val="00E06923"/>
    <w:rsid w:val="00EE5515"/>
    <w:rsid w:val="00F719A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C91F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3A4EAD"/>
  </w:style>
  <w:style w:type="paragraph" w:styleId="FootnoteText">
    <w:name w:val="footnote text"/>
    <w:basedOn w:val="Normal"/>
    <w:link w:val="FootnoteTextChar"/>
    <w:uiPriority w:val="99"/>
    <w:unhideWhenUsed/>
    <w:rsid w:val="003A4EAD"/>
    <w:pPr>
      <w:widowControl/>
    </w:pPr>
    <w:rPr>
      <w:rFonts w:asciiTheme="minorHAnsi" w:eastAsiaTheme="minorHAnsi" w:hAnsiTheme="minorHAnsi" w:cstheme="minorBidi"/>
      <w:sz w:val="24"/>
      <w:szCs w:val="24"/>
    </w:rPr>
  </w:style>
  <w:style w:type="character" w:customStyle="1" w:styleId="FootnoteTextChar">
    <w:name w:val="Footnote Text Char"/>
    <w:basedOn w:val="DefaultParagraphFont"/>
    <w:link w:val="FootnoteText"/>
    <w:uiPriority w:val="99"/>
    <w:rsid w:val="003A4EAD"/>
    <w:rPr>
      <w:sz w:val="24"/>
      <w:szCs w:val="24"/>
    </w:rPr>
  </w:style>
  <w:style w:type="character" w:styleId="FootnoteReference">
    <w:name w:val="footnote reference"/>
    <w:basedOn w:val="DefaultParagraphFont"/>
    <w:uiPriority w:val="99"/>
    <w:unhideWhenUsed/>
    <w:rsid w:val="003A4EAD"/>
    <w:rPr>
      <w:vertAlign w:val="superscript"/>
    </w:rPr>
  </w:style>
  <w:style w:type="paragraph" w:customStyle="1" w:styleId="icon--meta-keyline-before">
    <w:name w:val="icon--meta-keyline-before"/>
    <w:basedOn w:val="Normal"/>
    <w:rsid w:val="003A4EAD"/>
    <w:pPr>
      <w:widowControl/>
      <w:spacing w:before="100" w:beforeAutospacing="1" w:after="100" w:afterAutospacing="1"/>
    </w:pPr>
    <w:rPr>
      <w:rFonts w:ascii="Times New Roman" w:eastAsiaTheme="minorHAnsi" w:hAnsi="Times New Roman" w:cs="Times New Roman"/>
      <w:sz w:val="24"/>
      <w:szCs w:val="24"/>
      <w:lang w:eastAsia="zh-TW"/>
    </w:rPr>
  </w:style>
  <w:style w:type="character" w:customStyle="1" w:styleId="articlecitationyear">
    <w:name w:val="articlecitation_year"/>
    <w:basedOn w:val="DefaultParagraphFont"/>
    <w:rsid w:val="003A4EAD"/>
  </w:style>
  <w:style w:type="character" w:customStyle="1" w:styleId="articlecitationvolume">
    <w:name w:val="articlecitation_volume"/>
    <w:basedOn w:val="DefaultParagraphFont"/>
    <w:rsid w:val="003A4EAD"/>
  </w:style>
  <w:style w:type="character" w:customStyle="1" w:styleId="articlecitationpages">
    <w:name w:val="articlecitation_pages"/>
    <w:basedOn w:val="DefaultParagraphFont"/>
    <w:rsid w:val="003A4EAD"/>
  </w:style>
  <w:style w:type="paragraph" w:styleId="EndnoteText">
    <w:name w:val="endnote text"/>
    <w:basedOn w:val="Normal"/>
    <w:link w:val="EndnoteTextChar"/>
    <w:uiPriority w:val="99"/>
    <w:semiHidden/>
    <w:unhideWhenUsed/>
    <w:rsid w:val="00983BDF"/>
    <w:rPr>
      <w:sz w:val="24"/>
      <w:szCs w:val="24"/>
    </w:rPr>
  </w:style>
  <w:style w:type="character" w:customStyle="1" w:styleId="EndnoteTextChar">
    <w:name w:val="Endnote Text Char"/>
    <w:basedOn w:val="DefaultParagraphFont"/>
    <w:link w:val="EndnoteText"/>
    <w:uiPriority w:val="99"/>
    <w:semiHidden/>
    <w:rsid w:val="00983BDF"/>
    <w:rPr>
      <w:rFonts w:ascii="Tw Cen MT" w:eastAsia="Tw Cen MT" w:hAnsi="Tw Cen MT" w:cs="Tw Cen MT"/>
      <w:sz w:val="24"/>
      <w:szCs w:val="24"/>
    </w:rPr>
  </w:style>
  <w:style w:type="character" w:styleId="EndnoteReference">
    <w:name w:val="endnote reference"/>
    <w:basedOn w:val="DefaultParagraphFont"/>
    <w:uiPriority w:val="99"/>
    <w:semiHidden/>
    <w:unhideWhenUsed/>
    <w:rsid w:val="00983B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556237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tiff"/><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www.cancernetwork.com/cancer-management/head-and-neck-tumors" TargetMode="External"/><Relationship Id="rId10" Type="http://schemas.openxmlformats.org/officeDocument/2006/relationships/hyperlink" Target="https://link.springer.com/journal/520/23/4/page/1"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676</Words>
  <Characters>3859</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9</cp:revision>
  <dcterms:created xsi:type="dcterms:W3CDTF">2017-03-06T13:50:00Z</dcterms:created>
  <dcterms:modified xsi:type="dcterms:W3CDTF">2017-03-17T15:50:00Z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