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63302" w14:textId="77777777"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14:paraId="399FBE0D" w14:textId="1D6E7025"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DF76AB">
        <w:rPr>
          <w:rFonts w:ascii="Times New Roman" w:hAnsi="Times New Roman" w:cs="Times New Roman"/>
          <w:sz w:val="24"/>
          <w:szCs w:val="24"/>
        </w:rPr>
        <w:t>The Development of novel antibody-functionalised coronary artery stents for the promotion of endothelisation</w:t>
      </w:r>
    </w:p>
    <w:p w14:paraId="404AC8E5" w14:textId="3FB1E882" w:rsidR="004B1D3F" w:rsidRDefault="004B1D3F" w:rsidP="004B1D3F">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First A. </w:t>
      </w:r>
      <w:r w:rsidR="00DF76AB">
        <w:rPr>
          <w:rFonts w:ascii="Times New Roman" w:hAnsi="Times New Roman" w:cs="Times New Roman"/>
          <w:sz w:val="24"/>
          <w:u w:val="single"/>
        </w:rPr>
        <w:t>Despoina Kesidou</w:t>
      </w:r>
      <w:r w:rsidR="00A57B93">
        <w:rPr>
          <w:rFonts w:ascii="Times New Roman" w:hAnsi="Times New Roman" w:cs="Times New Roman"/>
          <w:sz w:val="24"/>
          <w:u w:val="single"/>
        </w:rPr>
        <w:t xml:space="preserve"> Second B. Brian Cousins</w:t>
      </w:r>
    </w:p>
    <w:p w14:paraId="1009E0AC" w14:textId="77777777" w:rsidR="004B1D3F" w:rsidRDefault="004B1D3F" w:rsidP="004B1D3F">
      <w:pPr>
        <w:pStyle w:val="HTMLPreformatted"/>
        <w:rPr>
          <w:rFonts w:ascii="Times New Roman" w:hAnsi="Times New Roman" w:cs="Times New Roman"/>
          <w:i/>
          <w:iCs/>
          <w:sz w:val="24"/>
          <w:vertAlign w:val="superscript"/>
        </w:rPr>
      </w:pPr>
    </w:p>
    <w:p w14:paraId="65FCD40A" w14:textId="27319C65"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DF76AB">
        <w:rPr>
          <w:rFonts w:ascii="Times New Roman" w:hAnsi="Times New Roman" w:cs="Times New Roman"/>
          <w:i/>
          <w:iCs/>
          <w:sz w:val="24"/>
        </w:rPr>
        <w:t>Despoina Kesidou</w:t>
      </w:r>
      <w:r>
        <w:rPr>
          <w:rFonts w:ascii="Times New Roman" w:hAnsi="Times New Roman" w:cs="Times New Roman"/>
          <w:i/>
          <w:iCs/>
          <w:sz w:val="24"/>
        </w:rPr>
        <w:t xml:space="preserve"> (University </w:t>
      </w:r>
      <w:r w:rsidR="00DF76AB">
        <w:rPr>
          <w:rFonts w:ascii="Times New Roman" w:hAnsi="Times New Roman" w:cs="Times New Roman"/>
          <w:i/>
          <w:iCs/>
          <w:sz w:val="24"/>
        </w:rPr>
        <w:t>College London</w:t>
      </w:r>
      <w:r>
        <w:rPr>
          <w:rFonts w:ascii="Times New Roman" w:hAnsi="Times New Roman" w:cs="Times New Roman"/>
          <w:i/>
          <w:iCs/>
          <w:sz w:val="24"/>
        </w:rPr>
        <w:t>, UK)</w:t>
      </w:r>
    </w:p>
    <w:p w14:paraId="35498803" w14:textId="29F5DF07" w:rsidR="00A57B93" w:rsidRPr="00A57B93" w:rsidRDefault="00A57B93"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 xml:space="preserve">Brian Cousins </w:t>
      </w:r>
      <w:r>
        <w:rPr>
          <w:rFonts w:ascii="Times New Roman" w:hAnsi="Times New Roman" w:cs="Times New Roman"/>
          <w:i/>
          <w:iCs/>
          <w:sz w:val="24"/>
        </w:rPr>
        <w:t>(University College London, UK)</w:t>
      </w:r>
    </w:p>
    <w:p w14:paraId="079AED64" w14:textId="77777777" w:rsidR="004B1D3F" w:rsidRDefault="004B1D3F" w:rsidP="004B1D3F">
      <w:pPr>
        <w:pStyle w:val="HTMLPreformatted"/>
        <w:rPr>
          <w:rFonts w:ascii="Times New Roman" w:hAnsi="Times New Roman" w:cs="Times New Roman"/>
          <w:i/>
          <w:iCs/>
          <w:sz w:val="24"/>
          <w:vertAlign w:val="superscript"/>
        </w:rPr>
      </w:pPr>
    </w:p>
    <w:p w14:paraId="5D91C475" w14:textId="77777777" w:rsidR="004B1D3F" w:rsidRDefault="004B1D3F" w:rsidP="004B1D3F">
      <w:pPr>
        <w:pStyle w:val="HTMLPreformatted"/>
        <w:rPr>
          <w:rFonts w:ascii="Times New Roman" w:hAnsi="Times New Roman" w:cs="Times New Roman"/>
          <w:i/>
          <w:iCs/>
          <w:sz w:val="24"/>
        </w:rPr>
      </w:pPr>
    </w:p>
    <w:p w14:paraId="3C2AA002" w14:textId="77777777"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bookmarkStart w:id="0" w:name="_GoBack"/>
      <w:bookmarkEnd w:id="0"/>
    </w:p>
    <w:p w14:paraId="4A494EF5" w14:textId="77777777" w:rsidR="004B1D3F" w:rsidRDefault="004B1D3F" w:rsidP="004B1D3F">
      <w:pPr>
        <w:pStyle w:val="HTMLPreformatted"/>
        <w:jc w:val="both"/>
        <w:rPr>
          <w:rFonts w:ascii="Times New Roman" w:hAnsi="Times New Roman" w:cs="Times New Roman"/>
          <w:sz w:val="24"/>
        </w:rPr>
      </w:pPr>
    </w:p>
    <w:p w14:paraId="272E0037" w14:textId="3DA680F0" w:rsidR="00E558AA" w:rsidRDefault="00324B2A" w:rsidP="004B1D3F">
      <w:pPr>
        <w:pStyle w:val="HTMLPreformatted"/>
        <w:jc w:val="both"/>
        <w:rPr>
          <w:rFonts w:ascii="Times New Roman" w:hAnsi="Times New Roman" w:cs="Times New Roman"/>
          <w:sz w:val="24"/>
          <w:lang w:val="en-IN"/>
        </w:rPr>
      </w:pPr>
      <w:r w:rsidRPr="00324B2A">
        <w:rPr>
          <w:rFonts w:ascii="Times New Roman" w:hAnsi="Times New Roman" w:cs="Times New Roman"/>
          <w:sz w:val="24"/>
          <w:lang w:val="en-IN"/>
        </w:rPr>
        <w:t>Cardiovascular disease (CVD) is the leading cause of mortality worldwide claiming almost 17.7 million deaths annually. The primary cause is atherosclerosis, and the main therapeutic approach is stenting. Despite much progress in stent development, unwanted side effects are yet to be resolved. Since the main cause is poor endothelisation surrounding damaged vessels, there is increasing need for the development of novel approaches to enhance endothelialisation.  We have developed a simple approach using polycarbonate-urea urethane pre-polymers, which can be easily coated on to metallic biomaterials such as 316L stainless steel and chemically modified to produce amine groups. These groups can be exploited for site directed immobilisation of monoclonal antibodies such as CD34+, CD31+, CD133+ that bind to receptors on endothelial cell surface to promote endothelisation. Surface modification was verified by characterisation using contact angle (θ˚), ATR-FTIR, ToF-SIMS, orange II assay and ELISA. EC based assays used Alamarblue®, total DNA and immunohistochemical staining to study the effect of these platforms on human umbilical vein endothelial cells. Our results demonstrate that antibody immobilisation resulted in significantly increased cell metabolic activity and proliferation (p &lt;0.05). CD34 antibody immobilisation resulted in an increase of ~54% in metabolic activity and ~62% in total DNA, the immobilisation of CD31 antibody to ~60% increased metabolic activity and ~67% increased DNA, while CD133 immobilisation led to an increase of ~56% in metabolic activity and ~63% in total DNA when compare with controls. Moreover, co-immobilisation of an antibody mixture on a single platform resulted in ~65% increase in HUVEC metabolic activity and ~70% increase in total DNA. These results confirmed that our approach can promote endothelisation in vitro, and current studies investigating blood compatibility of the antibody coatings will explore their influence on in-stent restenosis and thrombosis towards a new generation of biohybrid stent coatings that are now in demand.</w:t>
      </w:r>
    </w:p>
    <w:p w14:paraId="37AD5287" w14:textId="77777777" w:rsidR="00324B2A" w:rsidRPr="00324B2A" w:rsidRDefault="00324B2A" w:rsidP="004B1D3F">
      <w:pPr>
        <w:pStyle w:val="HTMLPreformatted"/>
        <w:jc w:val="both"/>
        <w:rPr>
          <w:rFonts w:ascii="Times New Roman" w:hAnsi="Times New Roman" w:cs="Times New Roman"/>
          <w:sz w:val="24"/>
          <w:lang w:val="en-IN"/>
        </w:rPr>
      </w:pPr>
    </w:p>
    <w:p w14:paraId="215E19CB" w14:textId="011AB66B" w:rsidR="00324B2A" w:rsidRPr="00324B2A"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324B2A">
        <w:rPr>
          <w:rFonts w:ascii="Times New Roman" w:hAnsi="Times New Roman" w:cs="Times New Roman"/>
          <w:sz w:val="24"/>
        </w:rPr>
        <w:t xml:space="preserve"> Antibody immobilisation, Cardiovascular disease, </w:t>
      </w:r>
      <w:r w:rsidR="006C7BFF">
        <w:rPr>
          <w:rFonts w:ascii="Times New Roman" w:hAnsi="Times New Roman" w:cs="Times New Roman"/>
          <w:sz w:val="24"/>
        </w:rPr>
        <w:t>E</w:t>
      </w:r>
      <w:r w:rsidR="00324B2A">
        <w:rPr>
          <w:rFonts w:ascii="Times New Roman" w:hAnsi="Times New Roman" w:cs="Times New Roman"/>
          <w:sz w:val="24"/>
        </w:rPr>
        <w:t>ndothelisation, Stenting</w:t>
      </w:r>
    </w:p>
    <w:p w14:paraId="6FA2FB37" w14:textId="32988CCB" w:rsidR="004B1D3F" w:rsidRDefault="004B1D3F" w:rsidP="004B1D3F">
      <w:pPr>
        <w:pStyle w:val="HTMLPreformatted"/>
        <w:jc w:val="both"/>
        <w:rPr>
          <w:rFonts w:ascii="Times New Roman" w:hAnsi="Times New Roman" w:cs="Times New Roman"/>
          <w:sz w:val="24"/>
        </w:rPr>
      </w:pPr>
      <w:r>
        <w:rPr>
          <w:rFonts w:ascii="Times New Roman" w:hAnsi="Times New Roman" w:cs="Times New Roman"/>
          <w:i/>
          <w:sz w:val="24"/>
        </w:rPr>
        <w:t>Four key words or phrases in alphabetical order, separated by commas</w:t>
      </w:r>
    </w:p>
    <w:p w14:paraId="5A8C5B59" w14:textId="77777777" w:rsidR="004B1D3F" w:rsidRDefault="004B1D3F" w:rsidP="004B1D3F">
      <w:pPr>
        <w:pStyle w:val="HTMLPreformatted"/>
        <w:jc w:val="both"/>
        <w:rPr>
          <w:rFonts w:ascii="Times New Roman" w:hAnsi="Times New Roman" w:cs="Times New Roman"/>
          <w:sz w:val="24"/>
        </w:rPr>
      </w:pPr>
    </w:p>
    <w:p w14:paraId="55995499" w14:textId="77777777" w:rsidR="004B1D3F" w:rsidRDefault="004B1D3F" w:rsidP="004B1D3F">
      <w:pPr>
        <w:pStyle w:val="HTMLPreformatted"/>
        <w:jc w:val="both"/>
        <w:rPr>
          <w:rFonts w:ascii="Times New Roman" w:hAnsi="Times New Roman" w:cs="Times New Roman"/>
          <w:i/>
          <w:iCs/>
          <w:sz w:val="24"/>
        </w:rPr>
      </w:pPr>
    </w:p>
    <w:p w14:paraId="764F67AB" w14:textId="77777777"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14:paraId="5F48EF26" w14:textId="77777777" w:rsidR="004B1D3F" w:rsidRDefault="004B1D3F" w:rsidP="004B1D3F">
      <w:pPr>
        <w:pStyle w:val="HTMLPreformatted"/>
        <w:jc w:val="both"/>
        <w:rPr>
          <w:rFonts w:ascii="Times New Roman" w:hAnsi="Times New Roman" w:cs="Times New Roman"/>
          <w:b/>
          <w:iCs/>
          <w:sz w:val="24"/>
        </w:rPr>
      </w:pPr>
    </w:p>
    <w:p w14:paraId="07AAFCE6" w14:textId="280415E2" w:rsidR="006C7BFF" w:rsidRDefault="00324B2A" w:rsidP="006C7BFF">
      <w:pPr>
        <w:pStyle w:val="HTMLPreformatted"/>
        <w:jc w:val="both"/>
        <w:rPr>
          <w:rFonts w:ascii="Times New Roman" w:hAnsi="Times New Roman" w:cs="Times New Roman"/>
          <w:iCs/>
          <w:sz w:val="24"/>
        </w:rPr>
      </w:pPr>
      <w:r>
        <w:rPr>
          <w:rFonts w:ascii="Times New Roman" w:hAnsi="Times New Roman" w:cs="Times New Roman"/>
          <w:iCs/>
          <w:sz w:val="24"/>
        </w:rPr>
        <w:t>Despoina Kesidou</w:t>
      </w:r>
      <w:r w:rsidR="00A57B93">
        <w:rPr>
          <w:rFonts w:ascii="Times New Roman" w:hAnsi="Times New Roman" w:cs="Times New Roman"/>
          <w:iCs/>
          <w:sz w:val="24"/>
        </w:rPr>
        <w:t xml:space="preserve"> </w:t>
      </w:r>
      <w:r>
        <w:rPr>
          <w:rFonts w:ascii="Times New Roman" w:hAnsi="Times New Roman" w:cs="Times New Roman"/>
          <w:iCs/>
          <w:sz w:val="24"/>
        </w:rPr>
        <w:t>completed her BSc in Molecular Biology and Genetics in Democritus University of Thrac</w:t>
      </w:r>
      <w:r w:rsidR="006C7BFF">
        <w:rPr>
          <w:rFonts w:ascii="Times New Roman" w:hAnsi="Times New Roman" w:cs="Times New Roman"/>
          <w:iCs/>
          <w:sz w:val="24"/>
        </w:rPr>
        <w:t xml:space="preserve">e, studying: “The effects of cryopreservation on human biopsied embryos”. </w:t>
      </w:r>
      <w:r w:rsidR="00E67306">
        <w:rPr>
          <w:rFonts w:ascii="Times New Roman" w:hAnsi="Times New Roman" w:cs="Times New Roman"/>
          <w:iCs/>
          <w:sz w:val="24"/>
        </w:rPr>
        <w:t xml:space="preserve">Following this, she completed her </w:t>
      </w:r>
      <w:r>
        <w:rPr>
          <w:rFonts w:ascii="Times New Roman" w:hAnsi="Times New Roman" w:cs="Times New Roman"/>
          <w:iCs/>
          <w:sz w:val="24"/>
        </w:rPr>
        <w:t xml:space="preserve">MSc in Nanotechnology and Regenerative Medicine at </w:t>
      </w:r>
      <w:r>
        <w:rPr>
          <w:rFonts w:ascii="Times New Roman" w:hAnsi="Times New Roman" w:cs="Times New Roman"/>
          <w:iCs/>
          <w:sz w:val="24"/>
        </w:rPr>
        <w:lastRenderedPageBreak/>
        <w:t>University College London</w:t>
      </w:r>
      <w:r w:rsidR="006C7BFF">
        <w:rPr>
          <w:rFonts w:ascii="Times New Roman" w:hAnsi="Times New Roman" w:cs="Times New Roman"/>
          <w:iCs/>
          <w:sz w:val="24"/>
        </w:rPr>
        <w:t xml:space="preserve">, where she </w:t>
      </w:r>
      <w:r w:rsidR="00A57B93">
        <w:rPr>
          <w:rFonts w:ascii="Times New Roman" w:hAnsi="Times New Roman" w:cs="Times New Roman"/>
          <w:iCs/>
          <w:sz w:val="24"/>
        </w:rPr>
        <w:t>studied</w:t>
      </w:r>
      <w:r w:rsidR="006C7BFF">
        <w:rPr>
          <w:rFonts w:ascii="Times New Roman" w:hAnsi="Times New Roman" w:cs="Times New Roman"/>
          <w:iCs/>
          <w:sz w:val="24"/>
        </w:rPr>
        <w:t xml:space="preserve">: “The development of novel antibody functionalised coronary artery stents for the promotion of endothelisation”. </w:t>
      </w:r>
    </w:p>
    <w:p w14:paraId="2E0F1106" w14:textId="77777777" w:rsidR="004B1D3F" w:rsidRDefault="004B1D3F" w:rsidP="004B1D3F">
      <w:pPr>
        <w:pStyle w:val="HTMLPreformatted"/>
        <w:jc w:val="both"/>
        <w:rPr>
          <w:rFonts w:ascii="Times New Roman" w:hAnsi="Times New Roman" w:cs="Times New Roman"/>
          <w:iCs/>
          <w:sz w:val="24"/>
        </w:rPr>
      </w:pPr>
    </w:p>
    <w:p w14:paraId="130CE9E0" w14:textId="77777777" w:rsidR="004B1D3F" w:rsidRDefault="004B1D3F" w:rsidP="004B1D3F">
      <w:pPr>
        <w:pStyle w:val="HTMLPreformatted"/>
        <w:jc w:val="both"/>
        <w:rPr>
          <w:rFonts w:ascii="Times New Roman" w:hAnsi="Times New Roman" w:cs="Times New Roman"/>
          <w:iCs/>
          <w:sz w:val="24"/>
        </w:rPr>
      </w:pPr>
    </w:p>
    <w:p w14:paraId="7174EFEB" w14:textId="2876571F" w:rsidR="004B1D3F" w:rsidRDefault="00B66805" w:rsidP="004B1D3F">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5EF90B0A" wp14:editId="39DA7B61">
            <wp:extent cx="1592317" cy="1856539"/>
            <wp:effectExtent l="0" t="0" r="0" b="0"/>
            <wp:docPr id="3" name="Picture 3" descr="A person posing for the camera&#13;&#10;&#13;&#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18-11-15 at 11.40.25 PM.png"/>
                    <pic:cNvPicPr/>
                  </pic:nvPicPr>
                  <pic:blipFill rotWithShape="1">
                    <a:blip r:embed="rId4" cstate="print">
                      <a:extLst>
                        <a:ext uri="{BEBA8EAE-BF5A-486C-A8C5-ECC9F3942E4B}">
                          <a14:imgProps xmlns:a14="http://schemas.microsoft.com/office/drawing/2010/main">
                            <a14:imgLayer>
                              <a14:imgEffect>
                                <a14:backgroundRemoval t="1774" b="99557" l="2757" r="86717">
                                  <a14:foregroundMark x1="11278" y1="93570" x2="7268" y2="40355"/>
                                  <a14:foregroundMark x1="7268" y1="40355" x2="16792" y2="15299"/>
                                  <a14:foregroundMark x1="16792" y1="15299" x2="42857" y2="3104"/>
                                  <a14:foregroundMark x1="42857" y1="3104" x2="70677" y2="10200"/>
                                  <a14:foregroundMark x1="70677" y1="10200" x2="83208" y2="33481"/>
                                  <a14:foregroundMark x1="83208" y1="33481" x2="90226" y2="86475"/>
                                  <a14:foregroundMark x1="90226" y1="86475" x2="52381" y2="99778"/>
                                  <a14:foregroundMark x1="52381" y1="99778" x2="16792" y2="99778"/>
                                  <a14:foregroundMark x1="16792" y1="99778" x2="5764" y2="96674"/>
                                  <a14:foregroundMark x1="16291" y1="89800" x2="13033" y2="64080"/>
                                  <a14:foregroundMark x1="13033" y1="64080" x2="17043" y2="90466"/>
                                  <a14:foregroundMark x1="17043" y1="90466" x2="23810" y2="12639"/>
                                  <a14:foregroundMark x1="23810" y1="12639" x2="51378" y2="1774"/>
                                  <a14:foregroundMark x1="51378" y1="1774" x2="76441" y2="16630"/>
                                  <a14:foregroundMark x1="76441" y1="16630" x2="92481" y2="95787"/>
                                  <a14:foregroundMark x1="92481" y1="95787" x2="62406" y2="98004"/>
                                  <a14:foregroundMark x1="62406" y1="98004" x2="54637" y2="69401"/>
                                  <a14:foregroundMark x1="54637" y1="69401" x2="58647" y2="94900"/>
                                  <a14:foregroundMark x1="58647" y1="94900" x2="62155" y2="67184"/>
                                  <a14:foregroundMark x1="62155" y1="67184" x2="57143" y2="93348"/>
                                  <a14:foregroundMark x1="57143" y1="93348" x2="67669" y2="63858"/>
                                  <a14:foregroundMark x1="67669" y1="63858" x2="64912" y2="93348"/>
                                  <a14:foregroundMark x1="64912" y1="93348" x2="69925" y2="65410"/>
                                  <a14:foregroundMark x1="69925" y1="65410" x2="71178" y2="92461"/>
                                  <a14:foregroundMark x1="71178" y1="92461" x2="74687" y2="65410"/>
                                  <a14:foregroundMark x1="74687" y1="65410" x2="75689" y2="92018"/>
                                  <a14:foregroundMark x1="75689" y1="92018" x2="68922" y2="66741"/>
                                  <a14:foregroundMark x1="68922" y1="66741" x2="49123" y2="48115"/>
                                  <a14:foregroundMark x1="49123" y1="48115" x2="24311" y2="68071"/>
                                  <a14:foregroundMark x1="24311" y1="68071" x2="33333" y2="92461"/>
                                  <a14:foregroundMark x1="33333" y1="92461" x2="27820" y2="66519"/>
                                  <a14:foregroundMark x1="27820" y1="66519" x2="32331" y2="94013"/>
                                  <a14:foregroundMark x1="32331" y1="94013" x2="7769" y2="78492"/>
                                  <a14:foregroundMark x1="7769" y1="78492" x2="13283" y2="25277"/>
                                  <a14:foregroundMark x1="13283" y1="25277" x2="13784" y2="59867"/>
                                  <a14:foregroundMark x1="13784" y1="59867" x2="9273" y2="33259"/>
                                  <a14:foregroundMark x1="9273" y1="33259" x2="12782" y2="91574"/>
                                  <a14:foregroundMark x1="12782" y1="91574" x2="28070" y2="7317"/>
                                  <a14:foregroundMark x1="28070" y1="7317" x2="58396" y2="7539"/>
                                  <a14:foregroundMark x1="58396" y1="7539" x2="74185" y2="30820"/>
                                  <a14:foregroundMark x1="74185" y1="30820" x2="48872" y2="16408"/>
                                  <a14:foregroundMark x1="48872" y1="16408" x2="22306" y2="34146"/>
                                  <a14:foregroundMark x1="22306" y1="34146" x2="36341" y2="9978"/>
                                  <a14:foregroundMark x1="36341" y1="9978" x2="65664" y2="12195"/>
                                  <a14:foregroundMark x1="65664" y1="12195" x2="69173" y2="84035"/>
                                  <a14:foregroundMark x1="69173" y1="84035" x2="79449" y2="53659"/>
                                  <a14:foregroundMark x1="79449" y1="53659" x2="84962" y2="79601"/>
                                  <a14:foregroundMark x1="84962" y1="79601" x2="73684" y2="55654"/>
                                  <a14:foregroundMark x1="73684" y1="55654" x2="80201" y2="83149"/>
                                  <a14:foregroundMark x1="80201" y1="83149" x2="71930" y2="82262"/>
                                  <a14:foregroundMark x1="21805" y1="43016" x2="26065" y2="42350"/>
                                  <a14:foregroundMark x1="57895" y1="43681" x2="54386" y2="45455"/>
                                  <a14:foregroundMark x1="53634" y1="44789" x2="52130" y2="49224"/>
                                  <a14:foregroundMark x1="24060" y1="94678" x2="23308" y2="67627"/>
                                  <a14:foregroundMark x1="23308" y1="67627" x2="24812" y2="98226"/>
                                  <a14:foregroundMark x1="24812" y1="98226" x2="23308" y2="67406"/>
                                  <a14:foregroundMark x1="23308" y1="67406" x2="15038" y2="95344"/>
                                  <a14:foregroundMark x1="15038" y1="95344" x2="23810" y2="68293"/>
                                  <a14:foregroundMark x1="23810" y1="68293" x2="24060" y2="83592"/>
                                  <a14:foregroundMark x1="7769" y1="91574" x2="9273" y2="86031"/>
                                  <a14:foregroundMark x1="8521" y1="88470" x2="2757" y2="96009"/>
                                  <a14:foregroundMark x1="2757" y1="94678" x2="2757" y2="97339"/>
                                  <a14:foregroundMark x1="67669" y1="4878" x2="37343" y2="4435"/>
                                  <a14:foregroundMark x1="37343" y1="4435" x2="62657" y2="1774"/>
                                </a14:backgroundRemoval>
                              </a14:imgEffect>
                              <a14:imgEffect>
                                <a14:colorTemperature colorTemp="5900"/>
                              </a14:imgEffect>
                            </a14:imgLayer>
                          </a14:imgProps>
                        </a:ext>
                        <a:ext uri="{28A0092B-C50C-407E-A947-70E740481C1C}">
                          <a14:useLocalDpi xmlns:a14="http://schemas.microsoft.com/office/drawing/2010/main" val="0"/>
                        </a:ext>
                      </a:extLst>
                    </a:blip>
                    <a:srcRect r="2988"/>
                    <a:stretch/>
                  </pic:blipFill>
                  <pic:spPr bwMode="auto">
                    <a:xfrm>
                      <a:off x="0" y="0"/>
                      <a:ext cx="1609760" cy="1876877"/>
                    </a:xfrm>
                    <a:prstGeom prst="rect">
                      <a:avLst/>
                    </a:prstGeom>
                    <a:ln>
                      <a:noFill/>
                    </a:ln>
                    <a:extLst>
                      <a:ext uri="{53640926-AAD7-44D8-BBD7-CCE9431645EC}">
                        <a14:shadowObscured xmlns:a14="http://schemas.microsoft.com/office/drawing/2010/main"/>
                      </a:ext>
                    </a:extLst>
                  </pic:spPr>
                </pic:pic>
              </a:graphicData>
            </a:graphic>
          </wp:inline>
        </w:drawing>
      </w:r>
      <w:r w:rsidR="004B1D3F">
        <w:rPr>
          <w:rFonts w:ascii="Times New Roman" w:hAnsi="Times New Roman" w:cs="Times New Roman"/>
          <w:b/>
          <w:iCs/>
          <w:sz w:val="24"/>
        </w:rPr>
        <w:br/>
      </w:r>
    </w:p>
    <w:p w14:paraId="2E24F765" w14:textId="77777777"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14:paraId="5B339C41" w14:textId="77777777" w:rsidR="004B1D3F" w:rsidRDefault="004B1D3F" w:rsidP="004B1D3F">
      <w:pPr>
        <w:pStyle w:val="HTMLPreformatted"/>
        <w:jc w:val="both"/>
        <w:rPr>
          <w:rFonts w:ascii="Times New Roman" w:hAnsi="Times New Roman" w:cs="Times New Roman"/>
          <w:iCs/>
          <w:sz w:val="24"/>
        </w:rPr>
      </w:pPr>
    </w:p>
    <w:p w14:paraId="65FE5D27" w14:textId="0C05573B"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B66805">
        <w:rPr>
          <w:rFonts w:ascii="Times New Roman" w:hAnsi="Times New Roman" w:cs="Times New Roman"/>
          <w:iCs/>
          <w:sz w:val="24"/>
        </w:rPr>
        <w:t>rmhkdke@ucl.ac.uk</w:t>
      </w:r>
    </w:p>
    <w:p w14:paraId="6A487E74"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7A280772"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6CB2A26A"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14:paraId="1C0D9C0B" w14:textId="77777777" w:rsidR="00E35A10" w:rsidRDefault="00A57B93"/>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D3F"/>
    <w:rsid w:val="00047BF7"/>
    <w:rsid w:val="00134B9A"/>
    <w:rsid w:val="00324B2A"/>
    <w:rsid w:val="004B1D3F"/>
    <w:rsid w:val="006C7BFF"/>
    <w:rsid w:val="007C5BF6"/>
    <w:rsid w:val="00A57B93"/>
    <w:rsid w:val="00B66805"/>
    <w:rsid w:val="00DF76AB"/>
    <w:rsid w:val="00E558AA"/>
    <w:rsid w:val="00E67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61C9B"/>
  <w15:docId w15:val="{90A1F3EB-EF8E-8348-99A3-FDBA1C20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Kesidou, Despoina</cp:lastModifiedBy>
  <cp:revision>4</cp:revision>
  <dcterms:created xsi:type="dcterms:W3CDTF">2017-07-10T08:15:00Z</dcterms:created>
  <dcterms:modified xsi:type="dcterms:W3CDTF">2018-11-16T15:30:00Z</dcterms:modified>
</cp:coreProperties>
</file>