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1F6" w:rsidRDefault="003911F6" w:rsidP="003911F6">
      <w:pPr>
        <w:ind w:right="34"/>
        <w:jc w:val="center"/>
        <w:rPr>
          <w:b/>
          <w:sz w:val="24"/>
        </w:rPr>
      </w:pPr>
      <w:r w:rsidRPr="003911F6">
        <w:rPr>
          <w:b/>
          <w:sz w:val="24"/>
        </w:rPr>
        <w:t>Investigating the cytotoxic and apoptotic effects of solar irradiated S. typhimurium on murine macrophages (RAW 264.7)</w:t>
      </w:r>
    </w:p>
    <w:p w:rsidR="003911F6" w:rsidRDefault="003911F6" w:rsidP="003911F6">
      <w:pPr>
        <w:ind w:right="34"/>
        <w:jc w:val="center"/>
        <w:rPr>
          <w:b/>
          <w:szCs w:val="20"/>
        </w:rPr>
      </w:pPr>
      <w:r>
        <w:rPr>
          <w:b/>
          <w:szCs w:val="20"/>
        </w:rPr>
        <w:t xml:space="preserve">P. </w:t>
      </w:r>
      <w:proofErr w:type="spellStart"/>
      <w:r>
        <w:rPr>
          <w:b/>
          <w:szCs w:val="20"/>
        </w:rPr>
        <w:t>Chihomvu</w:t>
      </w:r>
      <w:proofErr w:type="spellEnd"/>
      <w:r>
        <w:rPr>
          <w:b/>
          <w:szCs w:val="20"/>
        </w:rPr>
        <w:t xml:space="preserve">. M. Pillay, C. </w:t>
      </w:r>
      <w:proofErr w:type="spellStart"/>
      <w:r>
        <w:rPr>
          <w:b/>
          <w:szCs w:val="20"/>
        </w:rPr>
        <w:t>Ssemakalu</w:t>
      </w:r>
      <w:proofErr w:type="spellEnd"/>
      <w:r>
        <w:rPr>
          <w:b/>
          <w:szCs w:val="20"/>
        </w:rPr>
        <w:t xml:space="preserve">, *E. </w:t>
      </w:r>
      <w:proofErr w:type="spellStart"/>
      <w:r>
        <w:rPr>
          <w:b/>
          <w:szCs w:val="20"/>
        </w:rPr>
        <w:t>Ubomba-Jaswa</w:t>
      </w:r>
      <w:proofErr w:type="spellEnd"/>
    </w:p>
    <w:p w:rsidR="003911F6" w:rsidRDefault="003911F6" w:rsidP="003911F6">
      <w:pPr>
        <w:ind w:right="34"/>
        <w:jc w:val="center"/>
        <w:rPr>
          <w:b/>
          <w:szCs w:val="20"/>
        </w:rPr>
      </w:pPr>
      <w:r>
        <w:rPr>
          <w:b/>
          <w:szCs w:val="20"/>
        </w:rPr>
        <w:t>Vaal University of Technology</w:t>
      </w:r>
    </w:p>
    <w:p w:rsidR="003911F6" w:rsidRDefault="003911F6" w:rsidP="003911F6">
      <w:pPr>
        <w:ind w:right="34"/>
        <w:jc w:val="center"/>
        <w:rPr>
          <w:b/>
          <w:szCs w:val="20"/>
        </w:rPr>
      </w:pPr>
      <w:r>
        <w:rPr>
          <w:b/>
          <w:szCs w:val="20"/>
        </w:rPr>
        <w:t>*University of Johannesburg</w:t>
      </w:r>
    </w:p>
    <w:p w:rsidR="003911F6" w:rsidRPr="003911F6" w:rsidRDefault="003911F6" w:rsidP="003911F6">
      <w:pPr>
        <w:ind w:right="34"/>
        <w:jc w:val="center"/>
        <w:rPr>
          <w:b/>
          <w:szCs w:val="20"/>
        </w:rPr>
      </w:pPr>
      <w:bookmarkStart w:id="0" w:name="_GoBack"/>
      <w:bookmarkEnd w:id="0"/>
    </w:p>
    <w:p w:rsidR="00534C24" w:rsidRDefault="00534C24" w:rsidP="00534C24">
      <w:pPr>
        <w:ind w:right="34"/>
      </w:pPr>
      <w:r w:rsidRPr="003911F6">
        <w:rPr>
          <w:b/>
        </w:rPr>
        <w:t>Introduction:</w:t>
      </w:r>
      <w:r>
        <w:t xml:space="preserve"> The emergence of multi-drug resistant </w:t>
      </w:r>
      <w:r w:rsidRPr="00E35925">
        <w:rPr>
          <w:i/>
        </w:rPr>
        <w:t>S. typhimurium</w:t>
      </w:r>
      <w:r>
        <w:t xml:space="preserve"> strains has made it difficult to treat gastroenteritis.  Therefore, preventative measures such as the implementation of home treatment methods such as solar disinfection (SODIS) need to be taken into serious consideration.  Consumption of SODIS treated water has been associated with decreased </w:t>
      </w:r>
      <w:proofErr w:type="spellStart"/>
      <w:r>
        <w:t>diarrheoal</w:t>
      </w:r>
      <w:proofErr w:type="spellEnd"/>
      <w:r>
        <w:t xml:space="preserve"> incidences in resource poor regions. Therefore, this study analysed the effects of solar radiation on the cytotoxicity, intracellular survival and different stages of cell death caused by solar irradiated </w:t>
      </w:r>
      <w:r w:rsidRPr="008F7165">
        <w:rPr>
          <w:i/>
        </w:rPr>
        <w:t>S. typhimurium</w:t>
      </w:r>
      <w:r>
        <w:rPr>
          <w:i/>
        </w:rPr>
        <w:t xml:space="preserve"> in vitro</w:t>
      </w:r>
      <w:r>
        <w:t>.</w:t>
      </w:r>
    </w:p>
    <w:p w:rsidR="00534C24" w:rsidRDefault="00534C24" w:rsidP="00534C24">
      <w:pPr>
        <w:ind w:right="34"/>
      </w:pPr>
      <w:r w:rsidRPr="003911F6">
        <w:rPr>
          <w:b/>
        </w:rPr>
        <w:t>Methods:</w:t>
      </w:r>
      <w:r>
        <w:t xml:space="preserve"> </w:t>
      </w:r>
      <w:r>
        <w:rPr>
          <w:i/>
          <w:noProof/>
        </w:rPr>
        <w:t xml:space="preserve">Salmonella tyhpimurium </w:t>
      </w:r>
      <w:r>
        <w:rPr>
          <w:noProof/>
        </w:rPr>
        <w:t xml:space="preserve"> was solar </w:t>
      </w:r>
      <w:r w:rsidRPr="00230192">
        <w:rPr>
          <w:noProof/>
        </w:rPr>
        <w:t>irrad</w:t>
      </w:r>
      <w:r>
        <w:rPr>
          <w:noProof/>
        </w:rPr>
        <w:t>ia</w:t>
      </w:r>
      <w:r w:rsidRPr="00230192">
        <w:rPr>
          <w:noProof/>
        </w:rPr>
        <w:t>ted</w:t>
      </w:r>
      <w:r>
        <w:rPr>
          <w:noProof/>
        </w:rPr>
        <w:t xml:space="preserve"> for 4 and 8 </w:t>
      </w:r>
      <w:r w:rsidRPr="00230192">
        <w:rPr>
          <w:noProof/>
        </w:rPr>
        <w:t xml:space="preserve">hours. </w:t>
      </w:r>
      <w:r>
        <w:rPr>
          <w:noProof/>
        </w:rPr>
        <w:t>C</w:t>
      </w:r>
      <w:r w:rsidRPr="00F80111">
        <w:rPr>
          <w:noProof/>
        </w:rPr>
        <w:t>ontrols were in an opaque ventilated box.</w:t>
      </w:r>
      <w:r>
        <w:rPr>
          <w:noProof/>
        </w:rPr>
        <w:t xml:space="preserve"> </w:t>
      </w:r>
      <w:r w:rsidRPr="00230192">
        <w:rPr>
          <w:noProof/>
        </w:rPr>
        <w:t>Afterwards</w:t>
      </w:r>
      <w:r>
        <w:rPr>
          <w:noProof/>
        </w:rPr>
        <w:t xml:space="preserve">, murine </w:t>
      </w:r>
      <w:r w:rsidRPr="00230192">
        <w:rPr>
          <w:noProof/>
        </w:rPr>
        <w:t>macrop</w:t>
      </w:r>
      <w:r>
        <w:rPr>
          <w:noProof/>
        </w:rPr>
        <w:t>ha</w:t>
      </w:r>
      <w:r w:rsidRPr="00230192">
        <w:rPr>
          <w:noProof/>
        </w:rPr>
        <w:t>ges</w:t>
      </w:r>
      <w:r>
        <w:rPr>
          <w:noProof/>
        </w:rPr>
        <w:t xml:space="preserve"> </w:t>
      </w:r>
      <w:r w:rsidRPr="00230192">
        <w:rPr>
          <w:noProof/>
        </w:rPr>
        <w:t>were stimulated</w:t>
      </w:r>
      <w:r>
        <w:rPr>
          <w:noProof/>
        </w:rPr>
        <w:t xml:space="preserve"> with either the solar, non-solar </w:t>
      </w:r>
      <w:r w:rsidRPr="00230192">
        <w:rPr>
          <w:noProof/>
        </w:rPr>
        <w:t>irrad</w:t>
      </w:r>
      <w:r>
        <w:rPr>
          <w:noProof/>
        </w:rPr>
        <w:t>ia</w:t>
      </w:r>
      <w:r w:rsidRPr="00230192">
        <w:rPr>
          <w:noProof/>
        </w:rPr>
        <w:t>ted</w:t>
      </w:r>
      <w:r>
        <w:rPr>
          <w:noProof/>
        </w:rPr>
        <w:t xml:space="preserve"> and heat/ chemical attenuated </w:t>
      </w:r>
      <w:r w:rsidRPr="009D2F8F">
        <w:rPr>
          <w:i/>
          <w:noProof/>
        </w:rPr>
        <w:t>S. typhimurium</w:t>
      </w:r>
      <w:r>
        <w:rPr>
          <w:noProof/>
        </w:rPr>
        <w:t xml:space="preserve">. </w:t>
      </w:r>
      <w:r>
        <w:t>Morphological changes were assessed using an inverted light microscope. Intracellular growth was assessed using the gentamicin protection assay. Then, cytotoxicity assays were carried out using the Lactate Dehydrogenase Assay (LDH). Finally, apoptosis of infected macrophages was analysed using flowcytometry (</w:t>
      </w:r>
      <w:proofErr w:type="spellStart"/>
      <w:r>
        <w:t>MultiCaspase</w:t>
      </w:r>
      <w:proofErr w:type="spellEnd"/>
      <w:r>
        <w:t xml:space="preserve"> SR Kit).</w:t>
      </w:r>
    </w:p>
    <w:p w:rsidR="00534C24" w:rsidRDefault="00534C24" w:rsidP="00534C24">
      <w:r w:rsidRPr="003911F6">
        <w:rPr>
          <w:b/>
        </w:rPr>
        <w:t>Results</w:t>
      </w:r>
      <w:r>
        <w:t xml:space="preserve">: Complete inactivation of </w:t>
      </w:r>
      <w:r w:rsidRPr="00B256EE">
        <w:rPr>
          <w:i/>
        </w:rPr>
        <w:t>S. typhimurium</w:t>
      </w:r>
      <w:r>
        <w:t xml:space="preserve"> was achieved within 4 hours of exposure to SUVR. S</w:t>
      </w:r>
      <w:r>
        <w:rPr>
          <w:noProof/>
        </w:rPr>
        <w:t xml:space="preserve">olar irradiated </w:t>
      </w:r>
      <w:r>
        <w:rPr>
          <w:i/>
          <w:noProof/>
        </w:rPr>
        <w:t xml:space="preserve">S. tyhpimurium </w:t>
      </w:r>
      <w:r>
        <w:rPr>
          <w:noProof/>
        </w:rPr>
        <w:t xml:space="preserve"> had a </w:t>
      </w:r>
      <w:r w:rsidRPr="00230192">
        <w:rPr>
          <w:noProof/>
        </w:rPr>
        <w:t>reduced</w:t>
      </w:r>
      <w:r>
        <w:rPr>
          <w:noProof/>
        </w:rPr>
        <w:t xml:space="preserve"> ability to induce cytopathic effects in the macrophages in </w:t>
      </w:r>
      <w:r w:rsidRPr="00230192">
        <w:rPr>
          <w:noProof/>
        </w:rPr>
        <w:t>comparison</w:t>
      </w:r>
      <w:r>
        <w:rPr>
          <w:noProof/>
        </w:rPr>
        <w:t xml:space="preserve"> to the non-solar </w:t>
      </w:r>
      <w:r w:rsidRPr="00230192">
        <w:rPr>
          <w:noProof/>
        </w:rPr>
        <w:t>irradi</w:t>
      </w:r>
      <w:r>
        <w:rPr>
          <w:noProof/>
        </w:rPr>
        <w:t>a</w:t>
      </w:r>
      <w:r w:rsidRPr="00230192">
        <w:rPr>
          <w:noProof/>
        </w:rPr>
        <w:t>ted</w:t>
      </w:r>
      <w:r>
        <w:rPr>
          <w:noProof/>
        </w:rPr>
        <w:t xml:space="preserve"> </w:t>
      </w:r>
      <w:r w:rsidRPr="009D2F8F">
        <w:rPr>
          <w:noProof/>
        </w:rPr>
        <w:t>strain.</w:t>
      </w:r>
      <w:r>
        <w:rPr>
          <w:noProof/>
        </w:rPr>
        <w:t xml:space="preserve"> Also</w:t>
      </w:r>
      <w:r w:rsidRPr="00785D24">
        <w:rPr>
          <w:noProof/>
        </w:rPr>
        <w:t>,</w:t>
      </w:r>
      <w:r>
        <w:rPr>
          <w:noProof/>
        </w:rPr>
        <w:t xml:space="preserve"> </w:t>
      </w:r>
      <w:r w:rsidRPr="00230192">
        <w:rPr>
          <w:noProof/>
        </w:rPr>
        <w:t>macrop</w:t>
      </w:r>
      <w:r>
        <w:rPr>
          <w:noProof/>
        </w:rPr>
        <w:t>ha</w:t>
      </w:r>
      <w:r w:rsidRPr="00230192">
        <w:rPr>
          <w:noProof/>
        </w:rPr>
        <w:t>ges</w:t>
      </w:r>
      <w:r>
        <w:rPr>
          <w:noProof/>
        </w:rPr>
        <w:t xml:space="preserve"> stimulated with solar irradiated </w:t>
      </w:r>
      <w:r w:rsidRPr="009D2F8F">
        <w:rPr>
          <w:i/>
          <w:noProof/>
        </w:rPr>
        <w:t xml:space="preserve">S. typhimurium </w:t>
      </w:r>
      <w:r>
        <w:rPr>
          <w:noProof/>
        </w:rPr>
        <w:t xml:space="preserve">appeared larger in </w:t>
      </w:r>
      <w:r w:rsidRPr="00230192">
        <w:rPr>
          <w:noProof/>
        </w:rPr>
        <w:t xml:space="preserve">size </w:t>
      </w:r>
      <w:r>
        <w:rPr>
          <w:noProof/>
        </w:rPr>
        <w:t>compared</w:t>
      </w:r>
      <w:r w:rsidRPr="00230192">
        <w:rPr>
          <w:noProof/>
        </w:rPr>
        <w:t xml:space="preserve"> to the</w:t>
      </w:r>
      <w:r>
        <w:rPr>
          <w:noProof/>
        </w:rPr>
        <w:t xml:space="preserve"> unstimulated macrophages.</w:t>
      </w:r>
      <w:r>
        <w:t xml:space="preserve"> There were no viable solar-irradiated </w:t>
      </w:r>
      <w:r w:rsidRPr="00B256EE">
        <w:rPr>
          <w:i/>
        </w:rPr>
        <w:t>S. typhimurium</w:t>
      </w:r>
      <w:r>
        <w:t xml:space="preserve"> within the macrophages 48 hours post-infection. However, intracellular growth of non-irradiated </w:t>
      </w:r>
      <w:r w:rsidRPr="00E35925">
        <w:rPr>
          <w:i/>
        </w:rPr>
        <w:t>S. typhimurium</w:t>
      </w:r>
      <w:r>
        <w:t xml:space="preserve"> increased drastically within the first three hours of infection. </w:t>
      </w:r>
      <w:r w:rsidRPr="009D2F8F">
        <w:t xml:space="preserve">Apoptosis </w:t>
      </w:r>
      <w:r>
        <w:t xml:space="preserve">and necrosis </w:t>
      </w:r>
      <w:r w:rsidRPr="009D2F8F">
        <w:t>was</w:t>
      </w:r>
      <w:r>
        <w:t xml:space="preserve"> significantly higher in RAW264.7</w:t>
      </w:r>
      <w:r w:rsidRPr="009D2F8F">
        <w:t xml:space="preserve"> cells infected wit</w:t>
      </w:r>
      <w:r>
        <w:t xml:space="preserve">h solar irradiated </w:t>
      </w:r>
      <w:r>
        <w:rPr>
          <w:i/>
        </w:rPr>
        <w:t>S. typh</w:t>
      </w:r>
      <w:r w:rsidRPr="009D2F8F">
        <w:rPr>
          <w:i/>
        </w:rPr>
        <w:t>imurium</w:t>
      </w:r>
      <w:r w:rsidRPr="009D2F8F">
        <w:t xml:space="preserve"> comp</w:t>
      </w:r>
      <w:r>
        <w:t>ared to the non-irradiated bacteria</w:t>
      </w:r>
      <w:r w:rsidRPr="009D2F8F">
        <w:t>.</w:t>
      </w:r>
    </w:p>
    <w:p w:rsidR="00534C24" w:rsidRPr="0079086B" w:rsidRDefault="00534C24" w:rsidP="00534C24">
      <w:r w:rsidRPr="003911F6">
        <w:rPr>
          <w:b/>
        </w:rPr>
        <w:t>Discussion</w:t>
      </w:r>
      <w:r>
        <w:t xml:space="preserve">: </w:t>
      </w:r>
      <w:r w:rsidRPr="00E3529F">
        <w:t xml:space="preserve">These results suggest that </w:t>
      </w:r>
      <w:r>
        <w:t xml:space="preserve">solar irradiated </w:t>
      </w:r>
      <w:r w:rsidRPr="009D2F8F">
        <w:rPr>
          <w:i/>
        </w:rPr>
        <w:t>Salmonella</w:t>
      </w:r>
      <w:r>
        <w:t xml:space="preserve"> is internalized by macrophages</w:t>
      </w:r>
      <w:r w:rsidRPr="00E3529F">
        <w:t>, inducing</w:t>
      </w:r>
      <w:r>
        <w:t xml:space="preserve"> morphological changes in the macrophages</w:t>
      </w:r>
      <w:r w:rsidRPr="00E3529F">
        <w:t xml:space="preserve"> that could explain immunogenicity of the attenuated strains.</w:t>
      </w:r>
      <w:r>
        <w:t xml:space="preserve"> Solar irradiation greatly reduces the virulence of </w:t>
      </w:r>
      <w:r w:rsidRPr="009A2538">
        <w:rPr>
          <w:i/>
        </w:rPr>
        <w:t>S. typhimurium</w:t>
      </w:r>
      <w:r>
        <w:t xml:space="preserve"> </w:t>
      </w:r>
      <w:r w:rsidRPr="000B6756">
        <w:t xml:space="preserve"> </w:t>
      </w:r>
      <w:r>
        <w:t xml:space="preserve">and this explains the decrease in </w:t>
      </w:r>
      <w:r w:rsidRPr="001A6902">
        <w:t xml:space="preserve">gastroenteritis </w:t>
      </w:r>
      <w:r>
        <w:t xml:space="preserve">incidences </w:t>
      </w:r>
      <w:r w:rsidRPr="001A6902">
        <w:t xml:space="preserve">in </w:t>
      </w:r>
      <w:r w:rsidRPr="00230192">
        <w:rPr>
          <w:noProof/>
        </w:rPr>
        <w:t>long</w:t>
      </w:r>
      <w:r>
        <w:rPr>
          <w:noProof/>
        </w:rPr>
        <w:t>-</w:t>
      </w:r>
      <w:r w:rsidRPr="00230192">
        <w:rPr>
          <w:noProof/>
        </w:rPr>
        <w:t>term</w:t>
      </w:r>
      <w:r w:rsidRPr="001A6902">
        <w:t xml:space="preserve"> solar disinfection users</w:t>
      </w:r>
      <w:r>
        <w:t>.</w:t>
      </w:r>
    </w:p>
    <w:p w:rsidR="00EB5A46" w:rsidRDefault="00EB5A46"/>
    <w:sectPr w:rsidR="00EB5A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C24"/>
    <w:rsid w:val="003911F6"/>
    <w:rsid w:val="005309E6"/>
    <w:rsid w:val="00534C24"/>
    <w:rsid w:val="005E6108"/>
    <w:rsid w:val="00EB5A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E906E"/>
  <w15:chartTrackingRefBased/>
  <w15:docId w15:val="{14E35F96-8C70-47EE-9FDF-33BC212A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C24"/>
    <w:pPr>
      <w:spacing w:after="0" w:line="240" w:lineRule="auto"/>
    </w:pPr>
    <w:rPr>
      <w:rFonts w:ascii="Times New Roman" w:eastAsia="Times New Roman" w:hAnsi="Times New Roman" w:cs="Times New Roman"/>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Patience Chihomvu</dc:creator>
  <cp:keywords/>
  <dc:description/>
  <cp:lastModifiedBy>Patience Chihomvu</cp:lastModifiedBy>
  <cp:revision>2</cp:revision>
  <dcterms:created xsi:type="dcterms:W3CDTF">2017-07-22T09:25:00Z</dcterms:created>
  <dcterms:modified xsi:type="dcterms:W3CDTF">2017-07-22T09:25:00Z</dcterms:modified>
</cp:coreProperties>
</file>