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6FB60" w14:textId="59B2AD1A" w:rsidR="002D648F" w:rsidRDefault="002D648F" w:rsidP="002D648F">
      <w:pPr>
        <w:spacing w:after="160"/>
        <w:rPr>
          <w:rFonts w:ascii="Calibri" w:eastAsia="Times New Roman" w:hAnsi="Calibri" w:cs="Times New Roman"/>
          <w:b/>
          <w:bCs/>
          <w:color w:val="000000"/>
        </w:rPr>
      </w:pPr>
      <w:r w:rsidRPr="002D648F">
        <w:rPr>
          <w:rFonts w:ascii="Calibri" w:eastAsia="Times New Roman" w:hAnsi="Calibri" w:cs="Times New Roman"/>
          <w:b/>
          <w:bCs/>
          <w:color w:val="000000"/>
        </w:rPr>
        <w:t xml:space="preserve">Ultrasound-Assisted Catheter-Directed Thrombolytic Therapy for Treatment of Saddle Pulmonary Embolus in </w:t>
      </w:r>
      <w:r w:rsidR="00C73B94">
        <w:rPr>
          <w:rFonts w:ascii="Calibri" w:eastAsia="Times New Roman" w:hAnsi="Calibri" w:cs="Times New Roman"/>
          <w:b/>
          <w:bCs/>
          <w:color w:val="000000"/>
        </w:rPr>
        <w:t>Pregnancy</w:t>
      </w:r>
      <w:r w:rsidRPr="002D648F">
        <w:rPr>
          <w:rFonts w:ascii="Calibri" w:eastAsia="Times New Roman" w:hAnsi="Calibri" w:cs="Times New Roman"/>
          <w:b/>
          <w:bCs/>
          <w:color w:val="000000"/>
        </w:rPr>
        <w:t>.</w:t>
      </w:r>
    </w:p>
    <w:p w14:paraId="36A7A399" w14:textId="723C0F9A" w:rsidR="00D75821" w:rsidRPr="00D75821" w:rsidRDefault="00186076" w:rsidP="002D648F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Times New Roman"/>
          <w:color w:val="000000"/>
        </w:rPr>
        <w:t xml:space="preserve">Olumide </w:t>
      </w:r>
      <w:proofErr w:type="spellStart"/>
      <w:r>
        <w:rPr>
          <w:rFonts w:ascii="Calibri" w:eastAsia="Times New Roman" w:hAnsi="Calibri" w:cs="Times New Roman"/>
          <w:color w:val="000000"/>
        </w:rPr>
        <w:t>Olotu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, </w:t>
      </w:r>
      <w:r w:rsidR="00D75821" w:rsidRPr="00D75821">
        <w:rPr>
          <w:rFonts w:ascii="Calibri" w:eastAsia="Times New Roman" w:hAnsi="Calibri" w:cs="Times New Roman"/>
          <w:color w:val="000000"/>
        </w:rPr>
        <w:t xml:space="preserve">Michael </w:t>
      </w:r>
      <w:proofErr w:type="spellStart"/>
      <w:r w:rsidR="00D75821" w:rsidRPr="00D75821">
        <w:rPr>
          <w:rFonts w:ascii="Calibri" w:eastAsia="Times New Roman" w:hAnsi="Calibri" w:cs="Times New Roman"/>
          <w:color w:val="000000"/>
        </w:rPr>
        <w:t>Baracy</w:t>
      </w:r>
      <w:proofErr w:type="spellEnd"/>
      <w:r w:rsidR="00D75821" w:rsidRPr="00D75821">
        <w:rPr>
          <w:rFonts w:ascii="Calibri" w:eastAsia="Times New Roman" w:hAnsi="Calibri" w:cs="Times New Roman"/>
          <w:color w:val="000000"/>
        </w:rPr>
        <w:t xml:space="preserve"> MD</w:t>
      </w:r>
      <w:bookmarkStart w:id="0" w:name="_GoBack"/>
      <w:bookmarkEnd w:id="0"/>
      <w:r>
        <w:rPr>
          <w:rFonts w:ascii="Calibri" w:eastAsia="Times New Roman" w:hAnsi="Calibri" w:cs="Times New Roman"/>
          <w:color w:val="000000"/>
        </w:rPr>
        <w:t xml:space="preserve">, Shyla </w:t>
      </w:r>
      <w:proofErr w:type="spellStart"/>
      <w:r>
        <w:rPr>
          <w:rFonts w:ascii="Calibri" w:eastAsia="Times New Roman" w:hAnsi="Calibri" w:cs="Times New Roman"/>
          <w:color w:val="000000"/>
        </w:rPr>
        <w:t>Vengalil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MD</w:t>
      </w:r>
    </w:p>
    <w:p w14:paraId="05064FC5" w14:textId="77777777" w:rsidR="002D648F" w:rsidRPr="002D648F" w:rsidRDefault="002D648F" w:rsidP="002D648F">
      <w:pPr>
        <w:spacing w:after="160"/>
        <w:rPr>
          <w:rFonts w:ascii="Times New Roman" w:eastAsia="Times New Roman" w:hAnsi="Times New Roman" w:cs="Times New Roman"/>
        </w:rPr>
      </w:pPr>
      <w:r w:rsidRPr="002D648F">
        <w:rPr>
          <w:rFonts w:ascii="Calibri" w:eastAsia="Times New Roman" w:hAnsi="Calibri" w:cs="Times New Roman"/>
          <w:b/>
          <w:bCs/>
          <w:color w:val="000000"/>
          <w:sz w:val="22"/>
          <w:szCs w:val="22"/>
        </w:rPr>
        <w:t>Background</w:t>
      </w:r>
    </w:p>
    <w:p w14:paraId="5E2EED64" w14:textId="3A87F099" w:rsidR="002D648F" w:rsidRPr="002D648F" w:rsidRDefault="002D648F" w:rsidP="002D648F">
      <w:pPr>
        <w:spacing w:after="160"/>
        <w:rPr>
          <w:rFonts w:ascii="Times New Roman" w:eastAsia="Times New Roman" w:hAnsi="Times New Roman" w:cs="Times New Roman"/>
        </w:rPr>
      </w:pPr>
      <w:r w:rsidRPr="002D648F">
        <w:rPr>
          <w:rFonts w:ascii="Calibri" w:eastAsia="Times New Roman" w:hAnsi="Calibri" w:cs="Times New Roman"/>
          <w:color w:val="000000"/>
          <w:sz w:val="22"/>
          <w:szCs w:val="22"/>
        </w:rPr>
        <w:t>In the U.S., pulmonary embolism accounts for about 9-11% of all pregnancy related deaths</w:t>
      </w:r>
      <w:r w:rsidR="00C73B94">
        <w:rPr>
          <w:rFonts w:ascii="Calibri" w:eastAsia="Times New Roman" w:hAnsi="Calibri" w:cs="Times New Roman"/>
          <w:color w:val="000000"/>
          <w:sz w:val="22"/>
          <w:szCs w:val="22"/>
        </w:rPr>
        <w:t>.</w:t>
      </w:r>
      <w:r w:rsidRPr="002D648F">
        <w:rPr>
          <w:rFonts w:ascii="Calibri" w:eastAsia="Times New Roman" w:hAnsi="Calibri" w:cs="Times New Roman"/>
          <w:color w:val="000000"/>
          <w:sz w:val="22"/>
          <w:szCs w:val="22"/>
        </w:rPr>
        <w:t xml:space="preserve"> In the non-pregnant population, the standard treatment for a patient with massive pulmonary embolism is systemic thrombolysis. Systemic thrombolysis is considered a high-risk treatment in pregnant patients due to increased risk of major bleeding</w:t>
      </w:r>
      <w:r w:rsidR="00C73B94">
        <w:rPr>
          <w:rFonts w:ascii="Calibri" w:eastAsia="Times New Roman" w:hAnsi="Calibri" w:cs="Times New Roman"/>
          <w:color w:val="000000"/>
          <w:sz w:val="22"/>
          <w:szCs w:val="22"/>
        </w:rPr>
        <w:t>.</w:t>
      </w:r>
      <w:r w:rsidRPr="002D648F">
        <w:rPr>
          <w:rFonts w:ascii="Calibri" w:eastAsia="Times New Roman" w:hAnsi="Calibri" w:cs="Times New Roman"/>
          <w:color w:val="000000"/>
          <w:sz w:val="22"/>
          <w:szCs w:val="22"/>
        </w:rPr>
        <w:t xml:space="preserve"> Currently, there is limited evidence or a standardized approach for the treatment and management of pulmonary embolism in pregnancy.</w:t>
      </w:r>
    </w:p>
    <w:p w14:paraId="4955F157" w14:textId="77777777" w:rsidR="002D648F" w:rsidRPr="002D648F" w:rsidRDefault="002D648F" w:rsidP="002D648F">
      <w:pPr>
        <w:spacing w:after="160"/>
        <w:rPr>
          <w:rFonts w:ascii="Times New Roman" w:eastAsia="Times New Roman" w:hAnsi="Times New Roman" w:cs="Times New Roman"/>
        </w:rPr>
      </w:pPr>
      <w:r w:rsidRPr="002D648F">
        <w:rPr>
          <w:rFonts w:ascii="Calibri" w:eastAsia="Times New Roman" w:hAnsi="Calibri" w:cs="Times New Roman"/>
          <w:b/>
          <w:bCs/>
          <w:color w:val="000000"/>
          <w:sz w:val="22"/>
          <w:szCs w:val="22"/>
        </w:rPr>
        <w:t>Case</w:t>
      </w:r>
    </w:p>
    <w:p w14:paraId="0118728C" w14:textId="07FC2FC6" w:rsidR="002D648F" w:rsidRPr="002D648F" w:rsidRDefault="00C73B94" w:rsidP="002D648F">
      <w:pPr>
        <w:spacing w:after="160"/>
        <w:rPr>
          <w:rFonts w:ascii="Times New Roman" w:eastAsia="Times New Roman" w:hAnsi="Times New Roman" w:cs="Times New Roman"/>
        </w:rPr>
      </w:pPr>
      <w:r w:rsidRPr="00C73B94">
        <w:rPr>
          <w:rFonts w:ascii="Calibri" w:eastAsia="Times New Roman" w:hAnsi="Calibri" w:cs="Times New Roman"/>
          <w:color w:val="000000"/>
          <w:sz w:val="22"/>
          <w:szCs w:val="22"/>
        </w:rPr>
        <w:t xml:space="preserve">A 36-year-old G3P2002 at </w:t>
      </w:r>
      <w:proofErr w:type="gramStart"/>
      <w:r w:rsidRPr="00C73B94">
        <w:rPr>
          <w:rFonts w:ascii="Calibri" w:eastAsia="Times New Roman" w:hAnsi="Calibri" w:cs="Times New Roman"/>
          <w:color w:val="000000"/>
          <w:sz w:val="22"/>
          <w:szCs w:val="22"/>
        </w:rPr>
        <w:t>31 and 0/7 weeks</w:t>
      </w:r>
      <w:proofErr w:type="gramEnd"/>
      <w:r w:rsidRPr="00C73B94">
        <w:rPr>
          <w:rFonts w:ascii="Calibri" w:eastAsia="Times New Roman" w:hAnsi="Calibri" w:cs="Times New Roman"/>
          <w:color w:val="000000"/>
          <w:sz w:val="22"/>
          <w:szCs w:val="22"/>
        </w:rPr>
        <w:t xml:space="preserve"> gestation with PMH of DVT in her previous pregnancy presented</w:t>
      </w:r>
      <w:r w:rsidR="002D648F" w:rsidRPr="002D648F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to the emergency department </w:t>
      </w:r>
      <w:r w:rsidR="002D648F" w:rsidRPr="002D648F">
        <w:rPr>
          <w:rFonts w:ascii="Calibri" w:eastAsia="Times New Roman" w:hAnsi="Calibri" w:cs="Times New Roman"/>
          <w:color w:val="000000"/>
          <w:sz w:val="22"/>
          <w:szCs w:val="22"/>
        </w:rPr>
        <w:t>with shortness of breath. A CT angiogram confirmed the diagnoses of a saddle pulmonary embolus. A subsequent bedside echocardiogram showed a dilated right ventricle with severely reduced right ventricular systolic function. She was successfully treated with bilateral ultrasound-assisted catheter-directed thrombolysis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>. Hospital course</w:t>
      </w:r>
      <w:r w:rsidR="00730ACD">
        <w:rPr>
          <w:rFonts w:ascii="Calibri" w:eastAsia="Times New Roman" w:hAnsi="Calibri" w:cs="Times New Roman"/>
          <w:color w:val="000000"/>
          <w:sz w:val="22"/>
          <w:szCs w:val="22"/>
        </w:rPr>
        <w:t xml:space="preserve"> was </w:t>
      </w:r>
      <w:r w:rsidR="00186076">
        <w:rPr>
          <w:rFonts w:ascii="Calibri" w:eastAsia="Times New Roman" w:hAnsi="Calibri" w:cs="Times New Roman"/>
          <w:color w:val="000000"/>
          <w:sz w:val="22"/>
          <w:szCs w:val="22"/>
        </w:rPr>
        <w:t>unremarkable,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 and patient was discharged on LMWH. The duration of the patient’s pregnancy was </w:t>
      </w:r>
      <w:r w:rsidR="00186076">
        <w:rPr>
          <w:rFonts w:ascii="Calibri" w:eastAsia="Times New Roman" w:hAnsi="Calibri" w:cs="Times New Roman"/>
          <w:color w:val="000000"/>
          <w:sz w:val="22"/>
          <w:szCs w:val="22"/>
        </w:rPr>
        <w:t>uneventful,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 and she subsequently delivered a healthy male infant at </w:t>
      </w:r>
      <w:proofErr w:type="gramStart"/>
      <w:r>
        <w:rPr>
          <w:rFonts w:ascii="Calibri" w:eastAsia="Times New Roman" w:hAnsi="Calibri" w:cs="Times New Roman"/>
          <w:color w:val="000000"/>
          <w:sz w:val="22"/>
          <w:szCs w:val="22"/>
        </w:rPr>
        <w:t>38 and 1/7 weeks</w:t>
      </w:r>
      <w:proofErr w:type="gramEnd"/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 gestation. </w:t>
      </w:r>
      <w:r w:rsidR="002D648F" w:rsidRPr="002D648F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</w:p>
    <w:p w14:paraId="21EF1378" w14:textId="77777777" w:rsidR="002D648F" w:rsidRPr="002D648F" w:rsidRDefault="002D648F" w:rsidP="002D648F">
      <w:pPr>
        <w:spacing w:after="160"/>
        <w:rPr>
          <w:rFonts w:ascii="Times New Roman" w:eastAsia="Times New Roman" w:hAnsi="Times New Roman" w:cs="Times New Roman"/>
        </w:rPr>
      </w:pPr>
      <w:r w:rsidRPr="002D648F">
        <w:rPr>
          <w:rFonts w:ascii="Calibri" w:eastAsia="Times New Roman" w:hAnsi="Calibri" w:cs="Times New Roman"/>
          <w:b/>
          <w:bCs/>
          <w:color w:val="000000"/>
          <w:sz w:val="22"/>
          <w:szCs w:val="22"/>
        </w:rPr>
        <w:t>Conclusion</w:t>
      </w:r>
    </w:p>
    <w:p w14:paraId="6BCA9552" w14:textId="31EA2650" w:rsidR="002D648F" w:rsidRPr="002D648F" w:rsidRDefault="002D648F" w:rsidP="002D648F">
      <w:pPr>
        <w:spacing w:after="160"/>
        <w:rPr>
          <w:rFonts w:ascii="Times New Roman" w:eastAsia="Times New Roman" w:hAnsi="Times New Roman" w:cs="Times New Roman"/>
        </w:rPr>
      </w:pPr>
      <w:r w:rsidRPr="002D648F">
        <w:rPr>
          <w:rFonts w:ascii="Calibri" w:eastAsia="Times New Roman" w:hAnsi="Calibri" w:cs="Times New Roman"/>
          <w:color w:val="000000"/>
          <w:sz w:val="22"/>
          <w:szCs w:val="22"/>
        </w:rPr>
        <w:t>The number of cases of ultrasound-assisted catheter-directed thrombolysis in pregnant patients are limited. Our case demonstrates that localized thrombolysis is a viable treatment option for life-threatening pulmonary embolism in third trimester pregnancies.</w:t>
      </w:r>
      <w:r w:rsidR="00730ACD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r w:rsidR="00730ACD" w:rsidRPr="00730ACD">
        <w:rPr>
          <w:rFonts w:ascii="Calibri" w:eastAsia="Times New Roman" w:hAnsi="Calibri" w:cs="Times New Roman"/>
          <w:color w:val="000000"/>
          <w:sz w:val="22"/>
          <w:szCs w:val="22"/>
        </w:rPr>
        <w:t>Given the high mortality and morbidity rate associated with massive and saddle PEs, it is reasonable to utilize catheter-directed thrombolysis. However, more research, including randomized controlled trials, need to be completed to establish efficacy and safety profiles of localized thrombolytic therapy in pregnancy</w:t>
      </w:r>
      <w:r w:rsidR="00730ACD">
        <w:rPr>
          <w:rFonts w:ascii="Calibri" w:eastAsia="Times New Roman" w:hAnsi="Calibri" w:cs="Times New Roman"/>
          <w:color w:val="000000"/>
          <w:sz w:val="22"/>
          <w:szCs w:val="22"/>
        </w:rPr>
        <w:t>.</w:t>
      </w:r>
    </w:p>
    <w:p w14:paraId="55CF4F01" w14:textId="77777777" w:rsidR="002D648F" w:rsidRPr="002D648F" w:rsidRDefault="002D648F" w:rsidP="002D648F">
      <w:pPr>
        <w:rPr>
          <w:rFonts w:ascii="Times New Roman" w:eastAsia="Times New Roman" w:hAnsi="Times New Roman" w:cs="Times New Roman"/>
        </w:rPr>
      </w:pPr>
    </w:p>
    <w:p w14:paraId="0D16C44A" w14:textId="77777777" w:rsidR="002D648F" w:rsidRDefault="002D648F"/>
    <w:sectPr w:rsidR="002D648F" w:rsidSect="00E17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8F"/>
    <w:rsid w:val="000E204E"/>
    <w:rsid w:val="000E751B"/>
    <w:rsid w:val="00186076"/>
    <w:rsid w:val="001B2963"/>
    <w:rsid w:val="001F0EA1"/>
    <w:rsid w:val="001F31AD"/>
    <w:rsid w:val="002D648F"/>
    <w:rsid w:val="003F01F2"/>
    <w:rsid w:val="0047228C"/>
    <w:rsid w:val="00520910"/>
    <w:rsid w:val="00577535"/>
    <w:rsid w:val="00730ACD"/>
    <w:rsid w:val="00A50C93"/>
    <w:rsid w:val="00B13E43"/>
    <w:rsid w:val="00C73B94"/>
    <w:rsid w:val="00D75821"/>
    <w:rsid w:val="00D85979"/>
    <w:rsid w:val="00E17947"/>
    <w:rsid w:val="00EC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C2254"/>
  <w15:chartTrackingRefBased/>
  <w15:docId w15:val="{E92D7E34-4D06-7448-A955-4283E91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64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F0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E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E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E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E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EA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Baracy, Michael</dc:creator>
  <cp:keywords/>
  <dc:description/>
  <cp:lastModifiedBy>Olumide Olotu</cp:lastModifiedBy>
  <cp:revision>4</cp:revision>
  <dcterms:created xsi:type="dcterms:W3CDTF">2020-02-02T00:09:00Z</dcterms:created>
  <dcterms:modified xsi:type="dcterms:W3CDTF">2020-02-03T03:28:00Z</dcterms:modified>
</cp:coreProperties>
</file>