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D2C" w:rsidRPr="00DD28D9" w:rsidRDefault="000E1B5D">
      <w:pPr>
        <w:rPr>
          <w:rFonts w:ascii="Times New Roman" w:hAnsi="Times New Roman" w:cs="Times New Roman"/>
          <w:b/>
          <w:sz w:val="36"/>
          <w:szCs w:val="36"/>
        </w:rPr>
      </w:pPr>
      <w:r w:rsidRPr="00DD28D9">
        <w:rPr>
          <w:rFonts w:ascii="Times New Roman" w:hAnsi="Times New Roman" w:cs="Times New Roman"/>
          <w:b/>
          <w:sz w:val="36"/>
          <w:szCs w:val="36"/>
        </w:rPr>
        <w:t>NOVEL TECHNIQUE OF PRESERVI</w:t>
      </w:r>
      <w:r w:rsidR="00F3481A" w:rsidRPr="00DD28D9">
        <w:rPr>
          <w:rFonts w:ascii="Times New Roman" w:hAnsi="Times New Roman" w:cs="Times New Roman"/>
          <w:b/>
          <w:sz w:val="36"/>
          <w:szCs w:val="36"/>
        </w:rPr>
        <w:t xml:space="preserve">NG </w:t>
      </w:r>
      <w:r w:rsidR="004576A6" w:rsidRPr="00DD28D9">
        <w:rPr>
          <w:rFonts w:ascii="Times New Roman" w:hAnsi="Times New Roman" w:cs="Times New Roman"/>
          <w:b/>
          <w:sz w:val="36"/>
          <w:szCs w:val="36"/>
        </w:rPr>
        <w:t>GONADS</w:t>
      </w:r>
      <w:r w:rsidR="00F3481A" w:rsidRPr="00DD28D9">
        <w:rPr>
          <w:rFonts w:ascii="Times New Roman" w:hAnsi="Times New Roman" w:cs="Times New Roman"/>
          <w:b/>
          <w:sz w:val="36"/>
          <w:szCs w:val="36"/>
        </w:rPr>
        <w:t xml:space="preserve"> IN A CASE OF FOURNIER</w:t>
      </w:r>
      <w:r w:rsidRPr="00DD28D9">
        <w:rPr>
          <w:rFonts w:ascii="Times New Roman" w:hAnsi="Times New Roman" w:cs="Times New Roman"/>
          <w:b/>
          <w:sz w:val="36"/>
          <w:szCs w:val="36"/>
        </w:rPr>
        <w:t xml:space="preserve"> GANGRENE</w:t>
      </w:r>
    </w:p>
    <w:p w:rsidR="004576A6" w:rsidRPr="00DD28D9" w:rsidRDefault="004576A6">
      <w:pPr>
        <w:rPr>
          <w:rFonts w:ascii="Times New Roman" w:hAnsi="Times New Roman" w:cs="Times New Roman"/>
          <w:b/>
          <w:sz w:val="32"/>
          <w:szCs w:val="32"/>
        </w:rPr>
      </w:pPr>
      <w:r w:rsidRPr="00DD28D9">
        <w:rPr>
          <w:rFonts w:ascii="Times New Roman" w:hAnsi="Times New Roman" w:cs="Times New Roman"/>
          <w:b/>
          <w:sz w:val="32"/>
          <w:szCs w:val="32"/>
        </w:rPr>
        <w:t>AUTHOR: DR. ASHOK KUMAR PURANIK</w:t>
      </w:r>
    </w:p>
    <w:p w:rsidR="000E1B5D" w:rsidRPr="004576A6" w:rsidRDefault="000E1B5D" w:rsidP="000E1B5D">
      <w:pPr>
        <w:spacing w:line="240" w:lineRule="auto"/>
        <w:rPr>
          <w:rFonts w:ascii="Times New Roman" w:hAnsi="Times New Roman" w:cs="Times New Roman"/>
          <w:b/>
          <w:sz w:val="36"/>
          <w:szCs w:val="36"/>
        </w:rPr>
      </w:pPr>
      <w:r w:rsidRPr="004576A6">
        <w:rPr>
          <w:rFonts w:ascii="Times New Roman" w:hAnsi="Times New Roman" w:cs="Times New Roman"/>
          <w:b/>
          <w:sz w:val="36"/>
          <w:szCs w:val="36"/>
        </w:rPr>
        <w:t>Introduction</w:t>
      </w:r>
    </w:p>
    <w:p w:rsidR="000E1B5D" w:rsidRPr="00DD28D9" w:rsidRDefault="000E1B5D" w:rsidP="000E1B5D">
      <w:pPr>
        <w:spacing w:line="240" w:lineRule="auto"/>
        <w:rPr>
          <w:rFonts w:ascii="Times New Roman" w:hAnsi="Times New Roman" w:cs="Times New Roman"/>
          <w:sz w:val="32"/>
          <w:szCs w:val="32"/>
        </w:rPr>
      </w:pPr>
      <w:r w:rsidRPr="00DD28D9">
        <w:rPr>
          <w:rFonts w:ascii="Times New Roman" w:hAnsi="Times New Roman" w:cs="Times New Roman"/>
          <w:sz w:val="32"/>
          <w:szCs w:val="32"/>
        </w:rPr>
        <w:t xml:space="preserve">Fournier gangrene is a necrotising fasciitis involving the </w:t>
      </w:r>
      <w:r w:rsidR="004576A6" w:rsidRPr="00DD28D9">
        <w:rPr>
          <w:rFonts w:ascii="Times New Roman" w:hAnsi="Times New Roman" w:cs="Times New Roman"/>
          <w:sz w:val="32"/>
          <w:szCs w:val="32"/>
        </w:rPr>
        <w:t xml:space="preserve">skin and sub cutaneous tissue of </w:t>
      </w:r>
      <w:r w:rsidRPr="00DD28D9">
        <w:rPr>
          <w:rFonts w:ascii="Times New Roman" w:hAnsi="Times New Roman" w:cs="Times New Roman"/>
          <w:sz w:val="32"/>
          <w:szCs w:val="32"/>
        </w:rPr>
        <w:t>perineum, external genitalia and perianal area.</w:t>
      </w:r>
      <w:r w:rsidR="00552F1E" w:rsidRPr="00DD28D9">
        <w:rPr>
          <w:rFonts w:ascii="Times New Roman" w:hAnsi="Times New Roman" w:cs="Times New Roman"/>
          <w:sz w:val="32"/>
          <w:szCs w:val="32"/>
        </w:rPr>
        <w:t xml:space="preserve"> It rarely involves the testis or the deep tissues of the penis because of the tunica vaginalis and bucks fascia respectively.</w:t>
      </w:r>
      <w:r w:rsidRPr="00DD28D9">
        <w:rPr>
          <w:rFonts w:ascii="Times New Roman" w:hAnsi="Times New Roman" w:cs="Times New Roman"/>
          <w:sz w:val="32"/>
          <w:szCs w:val="32"/>
        </w:rPr>
        <w:t xml:space="preserve"> </w:t>
      </w:r>
      <w:r w:rsidR="00552F1E" w:rsidRPr="00DD28D9">
        <w:rPr>
          <w:rFonts w:ascii="Times New Roman" w:hAnsi="Times New Roman" w:cs="Times New Roman"/>
          <w:sz w:val="32"/>
          <w:szCs w:val="32"/>
        </w:rPr>
        <w:t xml:space="preserve">It is a polymicrobial infection involving gram positive, gram negative, aerobic and anaerobic organisms. Risk factors include diabetes mellitus, peripheral vascular disease, alcoholism, immunocompromised state. Management includes urgent aggressive debridement of the necrotic tissue, broad spectrum intravenous antibiotics </w:t>
      </w:r>
      <w:r w:rsidR="00ED629F" w:rsidRPr="00DD28D9">
        <w:rPr>
          <w:rFonts w:ascii="Times New Roman" w:hAnsi="Times New Roman" w:cs="Times New Roman"/>
          <w:sz w:val="32"/>
          <w:szCs w:val="32"/>
        </w:rPr>
        <w:t>and supportive care initially, followed by reconstruction and closure at a later date.</w:t>
      </w:r>
      <w:r w:rsidR="00F3481A" w:rsidRPr="00DD28D9">
        <w:rPr>
          <w:rFonts w:ascii="Times New Roman" w:hAnsi="Times New Roman" w:cs="Times New Roman"/>
          <w:sz w:val="32"/>
          <w:szCs w:val="32"/>
        </w:rPr>
        <w:t xml:space="preserve"> </w:t>
      </w:r>
      <w:r w:rsidR="008B20D5">
        <w:rPr>
          <w:rFonts w:ascii="Times New Roman" w:hAnsi="Times New Roman" w:cs="Times New Roman"/>
          <w:sz w:val="32"/>
          <w:szCs w:val="32"/>
        </w:rPr>
        <w:t xml:space="preserve">I </w:t>
      </w:r>
      <w:r w:rsidR="004576A6" w:rsidRPr="00DD28D9">
        <w:rPr>
          <w:rFonts w:ascii="Times New Roman" w:hAnsi="Times New Roman" w:cs="Times New Roman"/>
          <w:sz w:val="32"/>
          <w:szCs w:val="32"/>
        </w:rPr>
        <w:t xml:space="preserve">have started a </w:t>
      </w:r>
      <w:r w:rsidR="00F3481A" w:rsidRPr="00DD28D9">
        <w:rPr>
          <w:rFonts w:ascii="Times New Roman" w:hAnsi="Times New Roman" w:cs="Times New Roman"/>
          <w:sz w:val="32"/>
          <w:szCs w:val="32"/>
        </w:rPr>
        <w:t>novel technique of preserving the testis in the management of Fournier gangrene</w:t>
      </w:r>
      <w:r w:rsidR="00FB2C27" w:rsidRPr="00DD28D9">
        <w:rPr>
          <w:rFonts w:ascii="Times New Roman" w:hAnsi="Times New Roman" w:cs="Times New Roman"/>
          <w:sz w:val="32"/>
          <w:szCs w:val="32"/>
        </w:rPr>
        <w:t xml:space="preserve"> by creating a</w:t>
      </w:r>
      <w:r w:rsidR="00B01BC3">
        <w:rPr>
          <w:rFonts w:ascii="Times New Roman" w:hAnsi="Times New Roman" w:cs="Times New Roman"/>
          <w:sz w:val="32"/>
          <w:szCs w:val="32"/>
        </w:rPr>
        <w:t>n</w:t>
      </w:r>
      <w:r w:rsidR="00FB2C27" w:rsidRPr="00DD28D9">
        <w:rPr>
          <w:rFonts w:ascii="Times New Roman" w:hAnsi="Times New Roman" w:cs="Times New Roman"/>
          <w:sz w:val="32"/>
          <w:szCs w:val="32"/>
        </w:rPr>
        <w:t xml:space="preserve"> inguinal pouch</w:t>
      </w:r>
      <w:r w:rsidR="00F3481A" w:rsidRPr="00DD28D9">
        <w:rPr>
          <w:rFonts w:ascii="Times New Roman" w:hAnsi="Times New Roman" w:cs="Times New Roman"/>
          <w:sz w:val="32"/>
          <w:szCs w:val="32"/>
        </w:rPr>
        <w:t>.</w:t>
      </w:r>
      <w:r w:rsidR="00FB2C27" w:rsidRPr="00DD28D9">
        <w:rPr>
          <w:rFonts w:ascii="Times New Roman" w:hAnsi="Times New Roman" w:cs="Times New Roman"/>
          <w:sz w:val="32"/>
          <w:szCs w:val="32"/>
        </w:rPr>
        <w:t xml:space="preserve"> </w:t>
      </w:r>
    </w:p>
    <w:p w:rsidR="00FB2C27" w:rsidRPr="004576A6" w:rsidRDefault="00603C7F" w:rsidP="000E1B5D">
      <w:pPr>
        <w:spacing w:line="240" w:lineRule="auto"/>
        <w:rPr>
          <w:rFonts w:ascii="Times New Roman" w:hAnsi="Times New Roman" w:cs="Times New Roman"/>
          <w:b/>
          <w:sz w:val="36"/>
          <w:szCs w:val="36"/>
        </w:rPr>
      </w:pPr>
      <w:r>
        <w:rPr>
          <w:rFonts w:ascii="Times New Roman" w:hAnsi="Times New Roman" w:cs="Times New Roman"/>
          <w:b/>
          <w:sz w:val="36"/>
          <w:szCs w:val="36"/>
        </w:rPr>
        <w:t xml:space="preserve">Discussion </w:t>
      </w:r>
    </w:p>
    <w:p w:rsidR="00351727" w:rsidRPr="008B20D5" w:rsidRDefault="00FB2C27" w:rsidP="000E1B5D">
      <w:pPr>
        <w:spacing w:line="240" w:lineRule="auto"/>
        <w:rPr>
          <w:rFonts w:ascii="Times New Roman" w:hAnsi="Times New Roman" w:cs="Times New Roman"/>
          <w:sz w:val="36"/>
          <w:szCs w:val="36"/>
        </w:rPr>
      </w:pPr>
      <w:r w:rsidRPr="004576A6">
        <w:rPr>
          <w:rFonts w:ascii="Times New Roman" w:hAnsi="Times New Roman" w:cs="Times New Roman"/>
          <w:sz w:val="36"/>
          <w:szCs w:val="36"/>
        </w:rPr>
        <w:t>On diagnosing the patient with Fournier gangrene</w:t>
      </w:r>
      <w:r w:rsidR="00603C7F">
        <w:rPr>
          <w:rFonts w:ascii="Times New Roman" w:hAnsi="Times New Roman" w:cs="Times New Roman"/>
          <w:sz w:val="36"/>
          <w:szCs w:val="36"/>
        </w:rPr>
        <w:t xml:space="preserve"> he</w:t>
      </w:r>
      <w:r w:rsidRPr="004576A6">
        <w:rPr>
          <w:rFonts w:ascii="Times New Roman" w:hAnsi="Times New Roman" w:cs="Times New Roman"/>
          <w:sz w:val="36"/>
          <w:szCs w:val="36"/>
        </w:rPr>
        <w:t xml:space="preserve"> was immediately taken for emergency debridement. After removal of the necrotic tissue</w:t>
      </w:r>
      <w:r w:rsidR="00603C7F">
        <w:rPr>
          <w:rFonts w:ascii="Times New Roman" w:hAnsi="Times New Roman" w:cs="Times New Roman"/>
          <w:sz w:val="36"/>
          <w:szCs w:val="36"/>
        </w:rPr>
        <w:t xml:space="preserve"> the major problem faced by </w:t>
      </w:r>
      <w:r w:rsidR="008B20D5">
        <w:rPr>
          <w:rFonts w:ascii="Times New Roman" w:hAnsi="Times New Roman" w:cs="Times New Roman"/>
          <w:sz w:val="36"/>
          <w:szCs w:val="36"/>
        </w:rPr>
        <w:t xml:space="preserve">the </w:t>
      </w:r>
      <w:r w:rsidR="00603C7F">
        <w:rPr>
          <w:rFonts w:ascii="Times New Roman" w:hAnsi="Times New Roman" w:cs="Times New Roman"/>
          <w:sz w:val="36"/>
          <w:szCs w:val="36"/>
        </w:rPr>
        <w:t xml:space="preserve">surgeon is managing the exposed gonads commonly called </w:t>
      </w:r>
      <w:r w:rsidR="00603C7F" w:rsidRPr="008B20D5">
        <w:rPr>
          <w:rFonts w:ascii="Times New Roman" w:hAnsi="Times New Roman" w:cs="Times New Roman"/>
          <w:b/>
          <w:sz w:val="36"/>
          <w:szCs w:val="36"/>
        </w:rPr>
        <w:t>shameful exposure of gonads.</w:t>
      </w:r>
      <w:r w:rsidR="00607399" w:rsidRPr="004576A6">
        <w:rPr>
          <w:rFonts w:ascii="Times New Roman" w:hAnsi="Times New Roman" w:cs="Times New Roman"/>
          <w:sz w:val="36"/>
          <w:szCs w:val="36"/>
        </w:rPr>
        <w:t xml:space="preserve"> </w:t>
      </w:r>
      <w:r w:rsidR="00B01BC3">
        <w:rPr>
          <w:rFonts w:ascii="Times New Roman" w:hAnsi="Times New Roman" w:cs="Times New Roman"/>
          <w:sz w:val="36"/>
          <w:szCs w:val="36"/>
        </w:rPr>
        <w:t xml:space="preserve">For dealing with this problem </w:t>
      </w:r>
      <w:r w:rsidR="008B20D5">
        <w:rPr>
          <w:rFonts w:ascii="Times New Roman" w:hAnsi="Times New Roman" w:cs="Times New Roman"/>
          <w:sz w:val="36"/>
          <w:szCs w:val="36"/>
        </w:rPr>
        <w:t xml:space="preserve">I have started a new technique where I  create an </w:t>
      </w:r>
      <w:r w:rsidR="00607399" w:rsidRPr="004576A6">
        <w:rPr>
          <w:rFonts w:ascii="Times New Roman" w:hAnsi="Times New Roman" w:cs="Times New Roman"/>
          <w:sz w:val="36"/>
          <w:szCs w:val="36"/>
        </w:rPr>
        <w:t xml:space="preserve">inguinal </w:t>
      </w:r>
      <w:r w:rsidR="008B20D5">
        <w:rPr>
          <w:rFonts w:ascii="Times New Roman" w:hAnsi="Times New Roman" w:cs="Times New Roman"/>
          <w:sz w:val="36"/>
          <w:szCs w:val="36"/>
        </w:rPr>
        <w:t>pouch and the</w:t>
      </w:r>
      <w:r w:rsidR="00607399" w:rsidRPr="004576A6">
        <w:rPr>
          <w:rFonts w:ascii="Times New Roman" w:hAnsi="Times New Roman" w:cs="Times New Roman"/>
          <w:sz w:val="36"/>
          <w:szCs w:val="36"/>
        </w:rPr>
        <w:t xml:space="preserve"> exposed testis </w:t>
      </w:r>
      <w:r w:rsidR="008B20D5">
        <w:rPr>
          <w:rFonts w:ascii="Times New Roman" w:hAnsi="Times New Roman" w:cs="Times New Roman"/>
          <w:sz w:val="36"/>
          <w:szCs w:val="36"/>
        </w:rPr>
        <w:t xml:space="preserve">is </w:t>
      </w:r>
      <w:r w:rsidR="00607399" w:rsidRPr="004576A6">
        <w:rPr>
          <w:rFonts w:ascii="Times New Roman" w:hAnsi="Times New Roman" w:cs="Times New Roman"/>
          <w:sz w:val="36"/>
          <w:szCs w:val="36"/>
        </w:rPr>
        <w:t>placed in th</w:t>
      </w:r>
      <w:r w:rsidR="008B20D5">
        <w:rPr>
          <w:rFonts w:ascii="Times New Roman" w:hAnsi="Times New Roman" w:cs="Times New Roman"/>
          <w:sz w:val="36"/>
          <w:szCs w:val="36"/>
        </w:rPr>
        <w:t xml:space="preserve">is </w:t>
      </w:r>
      <w:r w:rsidR="00607399" w:rsidRPr="004576A6">
        <w:rPr>
          <w:rFonts w:ascii="Times New Roman" w:hAnsi="Times New Roman" w:cs="Times New Roman"/>
          <w:sz w:val="36"/>
          <w:szCs w:val="36"/>
        </w:rPr>
        <w:t>pouch</w:t>
      </w:r>
      <w:r w:rsidR="008B20D5">
        <w:rPr>
          <w:rFonts w:ascii="Times New Roman" w:hAnsi="Times New Roman" w:cs="Times New Roman"/>
          <w:sz w:val="36"/>
          <w:szCs w:val="36"/>
        </w:rPr>
        <w:t>. This</w:t>
      </w:r>
      <w:r w:rsidR="00607399" w:rsidRPr="004576A6">
        <w:rPr>
          <w:rFonts w:ascii="Times New Roman" w:hAnsi="Times New Roman" w:cs="Times New Roman"/>
          <w:sz w:val="36"/>
          <w:szCs w:val="36"/>
        </w:rPr>
        <w:t xml:space="preserve"> was followed by regular dressings with normal saline. Once healthy granulation tissue was seen</w:t>
      </w:r>
      <w:r w:rsidR="008B20D5">
        <w:rPr>
          <w:rFonts w:ascii="Times New Roman" w:hAnsi="Times New Roman" w:cs="Times New Roman"/>
          <w:sz w:val="36"/>
          <w:szCs w:val="36"/>
        </w:rPr>
        <w:t xml:space="preserve"> t</w:t>
      </w:r>
      <w:r w:rsidR="00607399" w:rsidRPr="004576A6">
        <w:rPr>
          <w:rFonts w:ascii="Times New Roman" w:hAnsi="Times New Roman" w:cs="Times New Roman"/>
          <w:sz w:val="36"/>
          <w:szCs w:val="36"/>
        </w:rPr>
        <w:t xml:space="preserve">he testes were pulled back into the scrotal sac </w:t>
      </w:r>
      <w:r w:rsidR="00B01BC3">
        <w:rPr>
          <w:rFonts w:ascii="Times New Roman" w:hAnsi="Times New Roman" w:cs="Times New Roman"/>
          <w:sz w:val="36"/>
          <w:szCs w:val="36"/>
        </w:rPr>
        <w:t xml:space="preserve">as low as possible </w:t>
      </w:r>
      <w:r w:rsidR="00607399" w:rsidRPr="004576A6">
        <w:rPr>
          <w:rFonts w:ascii="Times New Roman" w:hAnsi="Times New Roman" w:cs="Times New Roman"/>
          <w:sz w:val="36"/>
          <w:szCs w:val="36"/>
        </w:rPr>
        <w:t>and primary closure of the scrotum was done. Patient was then discharged after 2 days</w:t>
      </w:r>
      <w:r w:rsidR="008B20D5">
        <w:rPr>
          <w:rFonts w:ascii="Times New Roman" w:hAnsi="Times New Roman" w:cs="Times New Roman"/>
          <w:sz w:val="36"/>
          <w:szCs w:val="36"/>
        </w:rPr>
        <w:t>.</w:t>
      </w:r>
    </w:p>
    <w:p w:rsidR="00351727" w:rsidRPr="008B20D5" w:rsidRDefault="00351727" w:rsidP="000E1B5D">
      <w:pPr>
        <w:spacing w:line="240" w:lineRule="auto"/>
        <w:rPr>
          <w:rFonts w:ascii="Times New Roman" w:hAnsi="Times New Roman" w:cs="Times New Roman"/>
          <w:b/>
          <w:sz w:val="36"/>
          <w:szCs w:val="36"/>
        </w:rPr>
      </w:pPr>
      <w:r w:rsidRPr="008B20D5">
        <w:rPr>
          <w:rFonts w:ascii="Times New Roman" w:hAnsi="Times New Roman" w:cs="Times New Roman"/>
          <w:b/>
          <w:sz w:val="36"/>
          <w:szCs w:val="36"/>
        </w:rPr>
        <w:t>Conclusion</w:t>
      </w:r>
    </w:p>
    <w:p w:rsidR="00CF5B04" w:rsidRDefault="00351727" w:rsidP="000E1B5D">
      <w:pPr>
        <w:spacing w:line="240" w:lineRule="auto"/>
        <w:rPr>
          <w:rFonts w:ascii="Times New Roman" w:hAnsi="Times New Roman" w:cs="Times New Roman"/>
          <w:sz w:val="36"/>
          <w:szCs w:val="36"/>
        </w:rPr>
      </w:pPr>
      <w:r w:rsidRPr="004576A6">
        <w:rPr>
          <w:rFonts w:ascii="Times New Roman" w:hAnsi="Times New Roman" w:cs="Times New Roman"/>
          <w:sz w:val="36"/>
          <w:szCs w:val="36"/>
        </w:rPr>
        <w:lastRenderedPageBreak/>
        <w:t>Fournier’s gangrene is characterised by progressive necrotising fasciitis of the genitalia, perineum and perianal region. It requires early diagnosis and urgent management in the form of aggressive debridement by removal of necrotic tissue and</w:t>
      </w:r>
      <w:r w:rsidR="00B01BC3">
        <w:rPr>
          <w:rFonts w:ascii="Times New Roman" w:hAnsi="Times New Roman" w:cs="Times New Roman"/>
          <w:sz w:val="36"/>
          <w:szCs w:val="36"/>
        </w:rPr>
        <w:t xml:space="preserve"> our technique of</w:t>
      </w:r>
      <w:r w:rsidRPr="004576A6">
        <w:rPr>
          <w:rFonts w:ascii="Times New Roman" w:hAnsi="Times New Roman" w:cs="Times New Roman"/>
          <w:sz w:val="36"/>
          <w:szCs w:val="36"/>
        </w:rPr>
        <w:t xml:space="preserve"> preserving the testis wherever possible by creating </w:t>
      </w:r>
      <w:r w:rsidR="00B01BC3">
        <w:rPr>
          <w:rFonts w:ascii="Times New Roman" w:hAnsi="Times New Roman" w:cs="Times New Roman"/>
          <w:sz w:val="36"/>
          <w:szCs w:val="36"/>
        </w:rPr>
        <w:t xml:space="preserve">an </w:t>
      </w:r>
      <w:r w:rsidRPr="004576A6">
        <w:rPr>
          <w:rFonts w:ascii="Times New Roman" w:hAnsi="Times New Roman" w:cs="Times New Roman"/>
          <w:sz w:val="36"/>
          <w:szCs w:val="36"/>
        </w:rPr>
        <w:t>inguinal pouch. This should be followed by early reconstruction of the scrotum</w:t>
      </w:r>
      <w:r w:rsidR="00607399" w:rsidRPr="004576A6">
        <w:rPr>
          <w:rFonts w:ascii="Times New Roman" w:hAnsi="Times New Roman" w:cs="Times New Roman"/>
          <w:sz w:val="36"/>
          <w:szCs w:val="36"/>
        </w:rPr>
        <w:t>.</w:t>
      </w:r>
      <w:r w:rsidR="00CF5B04" w:rsidRPr="00CF5B04">
        <w:rPr>
          <w:rFonts w:ascii="Times New Roman" w:hAnsi="Times New Roman" w:cs="Times New Roman"/>
          <w:sz w:val="36"/>
          <w:szCs w:val="36"/>
        </w:rPr>
        <w:t xml:space="preserve"> </w:t>
      </w:r>
    </w:p>
    <w:p w:rsidR="00B567BA" w:rsidRDefault="00B567BA" w:rsidP="000E1B5D">
      <w:pPr>
        <w:spacing w:line="240" w:lineRule="auto"/>
        <w:rPr>
          <w:rFonts w:ascii="Times New Roman" w:hAnsi="Times New Roman" w:cs="Times New Roman"/>
          <w:sz w:val="36"/>
          <w:szCs w:val="36"/>
        </w:rPr>
      </w:pPr>
    </w:p>
    <w:p w:rsidR="00351727" w:rsidRDefault="00B567BA" w:rsidP="000E1B5D">
      <w:pPr>
        <w:spacing w:line="240" w:lineRule="auto"/>
        <w:rPr>
          <w:rFonts w:ascii="Times New Roman" w:hAnsi="Times New Roman" w:cs="Times New Roman"/>
          <w:sz w:val="36"/>
          <w:szCs w:val="36"/>
        </w:rPr>
      </w:pPr>
      <w:r w:rsidRPr="00CF5B04">
        <w:rPr>
          <w:rFonts w:ascii="Times New Roman" w:hAnsi="Times New Roman" w:cs="Times New Roman"/>
          <w:noProof/>
          <w:sz w:val="36"/>
          <w:szCs w:val="36"/>
          <w:lang w:eastAsia="en-IN"/>
        </w:rPr>
        <w:drawing>
          <wp:inline distT="0" distB="0" distL="0" distR="0" wp14:anchorId="164BF85E" wp14:editId="7B83F15B">
            <wp:extent cx="5689080" cy="58801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9494" cy="5932207"/>
                    </a:xfrm>
                    <a:prstGeom prst="rect">
                      <a:avLst/>
                    </a:prstGeom>
                  </pic:spPr>
                </pic:pic>
              </a:graphicData>
            </a:graphic>
          </wp:inline>
        </w:drawing>
      </w:r>
    </w:p>
    <w:p w:rsidR="00CF5B04" w:rsidRDefault="00CF5B04" w:rsidP="000E1B5D">
      <w:pPr>
        <w:spacing w:line="240" w:lineRule="auto"/>
        <w:rPr>
          <w:rFonts w:ascii="Times New Roman" w:hAnsi="Times New Roman" w:cs="Times New Roman"/>
          <w:sz w:val="36"/>
          <w:szCs w:val="36"/>
        </w:rPr>
      </w:pPr>
    </w:p>
    <w:p w:rsidR="00CF5B04" w:rsidRDefault="0091784D" w:rsidP="000E1B5D">
      <w:pPr>
        <w:spacing w:line="240" w:lineRule="auto"/>
        <w:rPr>
          <w:rFonts w:ascii="Times New Roman" w:hAnsi="Times New Roman" w:cs="Times New Roman"/>
          <w:sz w:val="36"/>
          <w:szCs w:val="36"/>
        </w:rPr>
      </w:pPr>
      <w:r w:rsidRPr="0091784D">
        <w:rPr>
          <w:rFonts w:ascii="Times New Roman" w:hAnsi="Times New Roman" w:cs="Times New Roman"/>
          <w:noProof/>
          <w:sz w:val="36"/>
          <w:szCs w:val="36"/>
          <w:lang w:eastAsia="en-IN"/>
        </w:rPr>
        <w:lastRenderedPageBreak/>
        <w:drawing>
          <wp:inline distT="0" distB="0" distL="0" distR="0">
            <wp:extent cx="3152775" cy="2305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2775" cy="2305050"/>
                    </a:xfrm>
                    <a:prstGeom prst="rect">
                      <a:avLst/>
                    </a:prstGeom>
                    <a:noFill/>
                    <a:ln>
                      <a:noFill/>
                    </a:ln>
                  </pic:spPr>
                </pic:pic>
              </a:graphicData>
            </a:graphic>
          </wp:inline>
        </w:drawing>
      </w:r>
    </w:p>
    <w:p w:rsidR="0091784D" w:rsidRDefault="0091784D" w:rsidP="000E1B5D">
      <w:pPr>
        <w:spacing w:line="240" w:lineRule="auto"/>
        <w:rPr>
          <w:rFonts w:ascii="Times New Roman" w:hAnsi="Times New Roman" w:cs="Times New Roman"/>
          <w:sz w:val="36"/>
          <w:szCs w:val="36"/>
        </w:rPr>
      </w:pPr>
      <w:r w:rsidRPr="0091784D">
        <w:rPr>
          <w:rFonts w:ascii="Times New Roman" w:hAnsi="Times New Roman" w:cs="Times New Roman"/>
          <w:noProof/>
          <w:sz w:val="36"/>
          <w:szCs w:val="36"/>
          <w:lang w:eastAsia="en-IN"/>
        </w:rPr>
        <w:drawing>
          <wp:inline distT="0" distB="0" distL="0" distR="0">
            <wp:extent cx="311467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4675" cy="2362200"/>
                    </a:xfrm>
                    <a:prstGeom prst="rect">
                      <a:avLst/>
                    </a:prstGeom>
                    <a:noFill/>
                    <a:ln>
                      <a:noFill/>
                    </a:ln>
                  </pic:spPr>
                </pic:pic>
              </a:graphicData>
            </a:graphic>
          </wp:inline>
        </w:drawing>
      </w:r>
    </w:p>
    <w:p w:rsidR="0091784D" w:rsidRDefault="0091784D" w:rsidP="000E1B5D">
      <w:pPr>
        <w:spacing w:line="240" w:lineRule="auto"/>
        <w:rPr>
          <w:rFonts w:ascii="Times New Roman" w:hAnsi="Times New Roman" w:cs="Times New Roman"/>
          <w:sz w:val="36"/>
          <w:szCs w:val="36"/>
        </w:rPr>
      </w:pPr>
      <w:r w:rsidRPr="0091784D">
        <w:rPr>
          <w:rFonts w:ascii="Times New Roman" w:hAnsi="Times New Roman" w:cs="Times New Roman"/>
          <w:noProof/>
          <w:sz w:val="36"/>
          <w:szCs w:val="36"/>
          <w:lang w:eastAsia="en-IN"/>
        </w:rPr>
        <w:drawing>
          <wp:inline distT="0" distB="0" distL="0" distR="0">
            <wp:extent cx="3000375" cy="2209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0375" cy="2209800"/>
                    </a:xfrm>
                    <a:prstGeom prst="rect">
                      <a:avLst/>
                    </a:prstGeom>
                    <a:noFill/>
                    <a:ln>
                      <a:noFill/>
                    </a:ln>
                  </pic:spPr>
                </pic:pic>
              </a:graphicData>
            </a:graphic>
          </wp:inline>
        </w:drawing>
      </w:r>
      <w:bookmarkStart w:id="0" w:name="_GoBack"/>
      <w:bookmarkEnd w:id="0"/>
    </w:p>
    <w:p w:rsidR="0091784D" w:rsidRDefault="0091784D" w:rsidP="000E1B5D">
      <w:pPr>
        <w:spacing w:line="240" w:lineRule="auto"/>
        <w:rPr>
          <w:rFonts w:ascii="Times New Roman" w:hAnsi="Times New Roman" w:cs="Times New Roman"/>
          <w:sz w:val="36"/>
          <w:szCs w:val="36"/>
        </w:rPr>
      </w:pPr>
    </w:p>
    <w:p w:rsidR="00DF7B13" w:rsidRPr="004576A6" w:rsidRDefault="00DF7B13" w:rsidP="000E1B5D">
      <w:pPr>
        <w:spacing w:line="240" w:lineRule="auto"/>
        <w:rPr>
          <w:rFonts w:ascii="Times New Roman" w:hAnsi="Times New Roman" w:cs="Times New Roman"/>
          <w:sz w:val="36"/>
          <w:szCs w:val="36"/>
        </w:rPr>
      </w:pPr>
    </w:p>
    <w:p w:rsidR="0091784D" w:rsidRDefault="0091784D">
      <w:pPr>
        <w:rPr>
          <w:rFonts w:ascii="Times New Roman" w:hAnsi="Times New Roman" w:cs="Times New Roman"/>
          <w:sz w:val="28"/>
          <w:szCs w:val="28"/>
        </w:rPr>
      </w:pPr>
      <w:r w:rsidRPr="0091784D">
        <w:rPr>
          <w:rFonts w:ascii="Times New Roman" w:hAnsi="Times New Roman" w:cs="Times New Roman"/>
          <w:noProof/>
          <w:sz w:val="36"/>
          <w:szCs w:val="36"/>
          <w:lang w:eastAsia="en-IN"/>
        </w:rPr>
        <w:lastRenderedPageBreak/>
        <w:drawing>
          <wp:inline distT="0" distB="0" distL="0" distR="0">
            <wp:extent cx="2962275" cy="3209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3209925"/>
                    </a:xfrm>
                    <a:prstGeom prst="rect">
                      <a:avLst/>
                    </a:prstGeom>
                    <a:noFill/>
                    <a:ln>
                      <a:noFill/>
                    </a:ln>
                  </pic:spPr>
                </pic:pic>
              </a:graphicData>
            </a:graphic>
          </wp:inline>
        </w:drawing>
      </w:r>
      <w:r w:rsidRPr="0091784D">
        <w:rPr>
          <w:rFonts w:ascii="Times New Roman" w:hAnsi="Times New Roman" w:cs="Times New Roman"/>
          <w:noProof/>
          <w:sz w:val="36"/>
          <w:szCs w:val="36"/>
          <w:lang w:eastAsia="en-IN"/>
        </w:rPr>
        <w:drawing>
          <wp:inline distT="0" distB="0" distL="0" distR="0">
            <wp:extent cx="4257675" cy="3209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7675" cy="3209925"/>
                    </a:xfrm>
                    <a:prstGeom prst="rect">
                      <a:avLst/>
                    </a:prstGeom>
                    <a:noFill/>
                    <a:ln>
                      <a:noFill/>
                    </a:ln>
                  </pic:spPr>
                </pic:pic>
              </a:graphicData>
            </a:graphic>
          </wp:inline>
        </w:drawing>
      </w:r>
    </w:p>
    <w:p w:rsidR="0091784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lastRenderedPageBreak/>
        <w:drawing>
          <wp:inline distT="0" distB="0" distL="0" distR="0">
            <wp:extent cx="3305175" cy="3333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5175" cy="3333750"/>
                    </a:xfrm>
                    <a:prstGeom prst="rect">
                      <a:avLst/>
                    </a:prstGeom>
                    <a:noFill/>
                    <a:ln>
                      <a:noFill/>
                    </a:ln>
                  </pic:spPr>
                </pic:pic>
              </a:graphicData>
            </a:graphic>
          </wp:inline>
        </w:drawing>
      </w:r>
    </w:p>
    <w:p w:rsidR="0091784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drawing>
          <wp:inline distT="0" distB="0" distL="0" distR="0">
            <wp:extent cx="2466975" cy="3171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6975" cy="3171825"/>
                    </a:xfrm>
                    <a:prstGeom prst="rect">
                      <a:avLst/>
                    </a:prstGeom>
                    <a:noFill/>
                    <a:ln>
                      <a:noFill/>
                    </a:ln>
                  </pic:spPr>
                </pic:pic>
              </a:graphicData>
            </a:graphic>
          </wp:inline>
        </w:drawing>
      </w:r>
    </w:p>
    <w:p w:rsidR="0091784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lastRenderedPageBreak/>
        <w:drawing>
          <wp:inline distT="0" distB="0" distL="0" distR="0">
            <wp:extent cx="2657475" cy="3257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7475" cy="3257550"/>
                    </a:xfrm>
                    <a:prstGeom prst="rect">
                      <a:avLst/>
                    </a:prstGeom>
                    <a:noFill/>
                    <a:ln>
                      <a:noFill/>
                    </a:ln>
                  </pic:spPr>
                </pic:pic>
              </a:graphicData>
            </a:graphic>
          </wp:inline>
        </w:drawing>
      </w:r>
    </w:p>
    <w:p w:rsidR="0091784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drawing>
          <wp:inline distT="0" distB="0" distL="0" distR="0">
            <wp:extent cx="3038475" cy="3248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8475" cy="3248025"/>
                    </a:xfrm>
                    <a:prstGeom prst="rect">
                      <a:avLst/>
                    </a:prstGeom>
                    <a:noFill/>
                    <a:ln>
                      <a:noFill/>
                    </a:ln>
                  </pic:spPr>
                </pic:pic>
              </a:graphicData>
            </a:graphic>
          </wp:inline>
        </w:drawing>
      </w:r>
    </w:p>
    <w:p w:rsidR="0091784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lastRenderedPageBreak/>
        <w:drawing>
          <wp:inline distT="0" distB="0" distL="0" distR="0">
            <wp:extent cx="3457575" cy="3143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7575" cy="3143250"/>
                    </a:xfrm>
                    <a:prstGeom prst="rect">
                      <a:avLst/>
                    </a:prstGeom>
                    <a:noFill/>
                    <a:ln>
                      <a:noFill/>
                    </a:ln>
                  </pic:spPr>
                </pic:pic>
              </a:graphicData>
            </a:graphic>
          </wp:inline>
        </w:drawing>
      </w:r>
    </w:p>
    <w:p w:rsidR="000E1B5D" w:rsidRPr="000E1B5D" w:rsidRDefault="0091784D">
      <w:pPr>
        <w:rPr>
          <w:rFonts w:ascii="Times New Roman" w:hAnsi="Times New Roman" w:cs="Times New Roman"/>
          <w:sz w:val="28"/>
          <w:szCs w:val="28"/>
        </w:rPr>
      </w:pPr>
      <w:r w:rsidRPr="0091784D">
        <w:rPr>
          <w:rFonts w:ascii="Times New Roman" w:hAnsi="Times New Roman" w:cs="Times New Roman"/>
          <w:noProof/>
          <w:sz w:val="28"/>
          <w:szCs w:val="28"/>
          <w:lang w:eastAsia="en-IN"/>
        </w:rPr>
        <w:lastRenderedPageBreak/>
        <w:drawing>
          <wp:inline distT="0" distB="0" distL="0" distR="0">
            <wp:extent cx="3000375" cy="3171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0375" cy="3171825"/>
                    </a:xfrm>
                    <a:prstGeom prst="rect">
                      <a:avLst/>
                    </a:prstGeom>
                    <a:noFill/>
                    <a:ln>
                      <a:noFill/>
                    </a:ln>
                  </pic:spPr>
                </pic:pic>
              </a:graphicData>
            </a:graphic>
          </wp:inline>
        </w:drawing>
      </w:r>
      <w:r w:rsidR="00B567BA" w:rsidRPr="00DF7B13">
        <w:rPr>
          <w:rFonts w:ascii="Times New Roman" w:hAnsi="Times New Roman" w:cs="Times New Roman"/>
          <w:noProof/>
          <w:sz w:val="36"/>
          <w:szCs w:val="36"/>
          <w:lang w:eastAsia="en-IN"/>
        </w:rPr>
        <w:drawing>
          <wp:inline distT="0" distB="0" distL="0" distR="0" wp14:anchorId="4E56630F" wp14:editId="632302A6">
            <wp:extent cx="5829300" cy="553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88238" cy="5593185"/>
                    </a:xfrm>
                    <a:prstGeom prst="rect">
                      <a:avLst/>
                    </a:prstGeom>
                  </pic:spPr>
                </pic:pic>
              </a:graphicData>
            </a:graphic>
          </wp:inline>
        </w:drawing>
      </w:r>
    </w:p>
    <w:sectPr w:rsidR="000E1B5D" w:rsidRPr="000E1B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B5D"/>
    <w:rsid w:val="0006366E"/>
    <w:rsid w:val="000E1B5D"/>
    <w:rsid w:val="00351727"/>
    <w:rsid w:val="00354D2C"/>
    <w:rsid w:val="003D4121"/>
    <w:rsid w:val="004576A6"/>
    <w:rsid w:val="00552F1E"/>
    <w:rsid w:val="00603C7F"/>
    <w:rsid w:val="00607399"/>
    <w:rsid w:val="008B20D5"/>
    <w:rsid w:val="009108A2"/>
    <w:rsid w:val="0091784D"/>
    <w:rsid w:val="00A00E62"/>
    <w:rsid w:val="00B01BC3"/>
    <w:rsid w:val="00B567BA"/>
    <w:rsid w:val="00CF5B04"/>
    <w:rsid w:val="00DD28D9"/>
    <w:rsid w:val="00DF7B13"/>
    <w:rsid w:val="00ED629F"/>
    <w:rsid w:val="00F153B4"/>
    <w:rsid w:val="00F3481A"/>
    <w:rsid w:val="00FB2C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DD45B9-4723-5048-AF6F-9E75F19B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4" Type="http://schemas.openxmlformats.org/officeDocument/2006/relationships/image" Target="media/image1.tif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O-054</cp:lastModifiedBy>
  <cp:revision>2</cp:revision>
  <dcterms:created xsi:type="dcterms:W3CDTF">2019-01-24T05:59:00Z</dcterms:created>
  <dcterms:modified xsi:type="dcterms:W3CDTF">2019-01-24T05:59:00Z</dcterms:modified>
</cp:coreProperties>
</file>