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7AFD3" w14:textId="77777777" w:rsidR="00AE3E37" w:rsidRDefault="0050693B" w:rsidP="00494130">
      <w:pPr>
        <w:pStyle w:val="Heading1"/>
        <w:spacing w:before="170"/>
        <w:ind w:left="0"/>
      </w:pPr>
      <w:r>
        <w:rPr>
          <w:color w:val="337AB7"/>
        </w:rPr>
        <w:t>Evolution and Literature Review of Robotic General Surgery Resident Training: 2002-2018</w:t>
      </w:r>
    </w:p>
    <w:p w14:paraId="219104FA" w14:textId="77777777" w:rsidR="005973B9" w:rsidRDefault="005973B9" w:rsidP="0050693B">
      <w:pPr>
        <w:pStyle w:val="BodyText"/>
        <w:spacing w:before="73" w:line="198" w:lineRule="exact"/>
        <w:ind w:left="100" w:right="3580"/>
        <w:rPr>
          <w:rFonts w:ascii="Arial"/>
        </w:rPr>
      </w:pPr>
      <w:r>
        <w:rPr>
          <w:rFonts w:ascii="Arial"/>
        </w:rPr>
        <w:t>D</w:t>
      </w:r>
      <w:r w:rsidR="0050693B">
        <w:rPr>
          <w:rFonts w:ascii="Arial"/>
        </w:rPr>
        <w:t>avid L. Crawford</w:t>
      </w:r>
      <w:r>
        <w:rPr>
          <w:rFonts w:ascii="Arial"/>
        </w:rPr>
        <w:t xml:space="preserve">, </w:t>
      </w:r>
      <w:r w:rsidR="0050693B">
        <w:rPr>
          <w:rFonts w:ascii="Arial"/>
        </w:rPr>
        <w:t>MD, FACS</w:t>
      </w:r>
      <w:r>
        <w:rPr>
          <w:rFonts w:ascii="Arial"/>
        </w:rPr>
        <w:t xml:space="preserve">, </w:t>
      </w:r>
      <w:r w:rsidR="0050693B">
        <w:rPr>
          <w:rFonts w:ascii="Arial"/>
        </w:rPr>
        <w:t>University of Illinois College of Medicine at Peoria</w:t>
      </w:r>
      <w:r>
        <w:rPr>
          <w:rFonts w:ascii="Arial"/>
        </w:rPr>
        <w:t xml:space="preserve">, USA </w:t>
      </w:r>
      <w:r w:rsidR="0050693B">
        <w:rPr>
          <w:rFonts w:ascii="Arial"/>
        </w:rPr>
        <w:t>Anthony M. Dwyer</w:t>
      </w:r>
      <w:r>
        <w:rPr>
          <w:rFonts w:ascii="Arial"/>
        </w:rPr>
        <w:t xml:space="preserve">, </w:t>
      </w:r>
      <w:r w:rsidR="0050693B">
        <w:rPr>
          <w:rFonts w:ascii="Arial"/>
        </w:rPr>
        <w:t>MS</w:t>
      </w:r>
      <w:r>
        <w:rPr>
          <w:rFonts w:ascii="Arial"/>
        </w:rPr>
        <w:t>,</w:t>
      </w:r>
      <w:r w:rsidR="0050693B">
        <w:rPr>
          <w:rFonts w:ascii="Arial"/>
        </w:rPr>
        <w:t xml:space="preserve"> AHFP, University of Illinois College of Medicine at Peoria</w:t>
      </w:r>
      <w:r>
        <w:rPr>
          <w:rFonts w:ascii="Arial"/>
        </w:rPr>
        <w:t>, USA</w:t>
      </w:r>
    </w:p>
    <w:p w14:paraId="53789DB2" w14:textId="77777777" w:rsidR="00AE3E37" w:rsidRDefault="00AE3E37">
      <w:pPr>
        <w:pStyle w:val="BodyText"/>
        <w:rPr>
          <w:rFonts w:ascii="Arial"/>
          <w:sz w:val="20"/>
        </w:rPr>
      </w:pPr>
    </w:p>
    <w:p w14:paraId="55469C51" w14:textId="77777777" w:rsidR="00AE3E37" w:rsidRDefault="00AE3E37">
      <w:pPr>
        <w:pStyle w:val="BodyText"/>
        <w:spacing w:before="3"/>
        <w:rPr>
          <w:rFonts w:ascii="Arial"/>
          <w:sz w:val="21"/>
        </w:rPr>
      </w:pPr>
    </w:p>
    <w:p w14:paraId="10E7A36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1753177" w14:textId="77777777" w:rsidR="00AE3E37" w:rsidRDefault="00A9710C">
      <w:pPr>
        <w:pStyle w:val="Heading3"/>
        <w:spacing w:before="147"/>
        <w:jc w:val="both"/>
      </w:pPr>
      <w:r>
        <w:rPr>
          <w:color w:val="BF5A14"/>
        </w:rPr>
        <w:t>Abstract</w:t>
      </w:r>
      <w:r w:rsidR="00404E5B">
        <w:rPr>
          <w:color w:val="BF5A14"/>
        </w:rPr>
        <w:t xml:space="preserve"> (300 word limit)</w:t>
      </w:r>
    </w:p>
    <w:p w14:paraId="27F763CB" w14:textId="77777777" w:rsidR="0050693B" w:rsidRPr="0050693B" w:rsidRDefault="00A9710C" w:rsidP="0050693B">
      <w:pPr>
        <w:pStyle w:val="BodyText"/>
        <w:spacing w:before="90" w:line="280" w:lineRule="auto"/>
        <w:ind w:left="100"/>
        <w:jc w:val="both"/>
        <w:rPr>
          <w:bCs/>
        </w:rPr>
      </w:pPr>
      <w:r>
        <w:t xml:space="preserve">Statement of the Problem: </w:t>
      </w:r>
      <w:r w:rsidR="0050693B" w:rsidRPr="0050693B">
        <w:rPr>
          <w:bCs/>
        </w:rPr>
        <w:t>Since no validated robotic surgical curriculum exists, a systematic approach to credentialing and training robotic surgeons using technical skill evaluation, interventions aimed at the enhancing skill evaluation, and standardizing assessment tools for certification needed to be created [1]. Best practices include a preclinical training assessment, didactic sessions, online tutorial, hands on components utilizing simulators and dry labs, and cadaveric labs [10]. This pathway was chosen to limit a learning curve of transiting and adopting new skills. The clinical training is a deliberate practice module, focusing on a specific procedure. This allows the learning to acquire skills more efficiently by building on high volume surgeries within the learners clinical setting [1]. In turn, the scalable curriculum provides additional insight to the credentialing board of an academic hospital when granting robotic privileges.</w:t>
      </w:r>
      <w:r w:rsidR="0050693B" w:rsidRPr="0050693B">
        <w:t xml:space="preserve"> </w:t>
      </w:r>
    </w:p>
    <w:p w14:paraId="58BC3A1C" w14:textId="77777777" w:rsidR="00661961" w:rsidRPr="00661961" w:rsidRDefault="00661961" w:rsidP="00661961">
      <w:pPr>
        <w:pStyle w:val="BodyText"/>
        <w:spacing w:before="90" w:line="280" w:lineRule="auto"/>
        <w:ind w:left="100"/>
        <w:jc w:val="both"/>
      </w:pPr>
      <w:r w:rsidRPr="00661961">
        <w:t>To accomplish this goal, the research suggests a multi-phase iterative mixed-method design</w:t>
      </w:r>
      <w:r>
        <w:t xml:space="preserve"> </w:t>
      </w:r>
      <w:r w:rsidRPr="00661961">
        <w:t xml:space="preserve">for validating a robotic surgery curriculum utilizing a proficiency-based progression of surgical skill training. </w:t>
      </w:r>
      <w:r w:rsidR="00A9710C">
        <w:t>Methodolog</w:t>
      </w:r>
      <w:r w:rsidR="008756E6">
        <w:t xml:space="preserve">y &amp; Theoretical Orientation: </w:t>
      </w:r>
      <w:r w:rsidRPr="00661961">
        <w:t>A mixed-method approach is fundamental due to the available data points. A mixed-method study will provide both quantitative data points of reduction of operating room times, skill set acquirement, proficiency to mastery skill set advancement, while also obtaining expert observational data and learning cognitive load analysis. To obtain triangulation and ascertain validity, the study will employ three validated assessment tools, ranging from aerospace to medicine specific. Simulator data will provide quantitative data and cognitive load assessments will provide learner qualitative data points.</w:t>
      </w:r>
    </w:p>
    <w:p w14:paraId="480E3C6E" w14:textId="77777777" w:rsidR="00AE3E37" w:rsidRDefault="00A9710C">
      <w:pPr>
        <w:pStyle w:val="BodyText"/>
        <w:spacing w:before="90" w:line="280" w:lineRule="auto"/>
        <w:ind w:left="100"/>
        <w:jc w:val="both"/>
      </w:pPr>
      <w:r>
        <w:t xml:space="preserve">Conclusion &amp; Significance: </w:t>
      </w:r>
      <w:r w:rsidR="00661961" w:rsidRPr="00661961">
        <w:rPr>
          <w:bCs/>
        </w:rPr>
        <w:t>The evolution of a novel robotic surgical platform has been met with challenges regarding user proficiency, patient safety, and emerging trends. Only by systematic reassessment of instructional methodologies will robotics flourish for additional decades to come. Hospital systems, surgical residency programs, and patients are now inquiring about surgical proficiency in robotics.</w:t>
      </w:r>
    </w:p>
    <w:p w14:paraId="65313641" w14:textId="77777777" w:rsidR="00AE3E37" w:rsidRDefault="00A9710C">
      <w:pPr>
        <w:pStyle w:val="Heading3"/>
        <w:spacing w:before="74"/>
      </w:pPr>
      <w:r>
        <w:rPr>
          <w:b w:val="0"/>
        </w:rPr>
        <w:br w:type="column"/>
      </w:r>
      <w:r>
        <w:rPr>
          <w:color w:val="BF5A14"/>
        </w:rPr>
        <w:t>Image</w:t>
      </w:r>
    </w:p>
    <w:p w14:paraId="2BFB43D7" w14:textId="77777777" w:rsidR="00AE3E37" w:rsidRDefault="006F53B8">
      <w:pPr>
        <w:pStyle w:val="BodyText"/>
        <w:spacing w:before="2"/>
        <w:rPr>
          <w:rFonts w:ascii="Arial"/>
          <w:b/>
          <w:sz w:val="16"/>
        </w:rPr>
      </w:pPr>
      <w:r w:rsidRPr="006F53B8">
        <w:rPr>
          <w:rFonts w:ascii="Arial"/>
          <w:b/>
          <w:noProof/>
          <w:sz w:val="16"/>
        </w:rPr>
        <w:drawing>
          <wp:inline distT="0" distB="0" distL="0" distR="0" wp14:anchorId="4CF1C9AE" wp14:editId="72D2E53C">
            <wp:extent cx="3165475" cy="11753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175385"/>
                    </a:xfrm>
                    <a:prstGeom prst="rect">
                      <a:avLst/>
                    </a:prstGeom>
                  </pic:spPr>
                </pic:pic>
              </a:graphicData>
            </a:graphic>
          </wp:inline>
        </w:drawing>
      </w:r>
    </w:p>
    <w:p w14:paraId="61665BF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EE393F6" w14:textId="4A002926" w:rsidR="005973B9" w:rsidRDefault="00661961" w:rsidP="005973B9">
      <w:pPr>
        <w:pStyle w:val="ListParagraph"/>
        <w:numPr>
          <w:ilvl w:val="0"/>
          <w:numId w:val="3"/>
        </w:numPr>
        <w:tabs>
          <w:tab w:val="left" w:pos="384"/>
        </w:tabs>
        <w:spacing w:line="216" w:lineRule="exact"/>
        <w:ind w:right="137" w:hanging="283"/>
        <w:rPr>
          <w:sz w:val="18"/>
        </w:rPr>
      </w:pPr>
      <w:r>
        <w:rPr>
          <w:sz w:val="18"/>
        </w:rPr>
        <w:t>Lee, Jason Y., et al.</w:t>
      </w:r>
      <w:r w:rsidR="005973B9">
        <w:rPr>
          <w:sz w:val="18"/>
        </w:rPr>
        <w:t xml:space="preserve">, </w:t>
      </w:r>
      <w:r>
        <w:rPr>
          <w:sz w:val="18"/>
        </w:rPr>
        <w:t>“Best practices for robotic surgery training and credentialing.” The Journal of Urology 185.4</w:t>
      </w:r>
      <w:r w:rsidR="00185301">
        <w:rPr>
          <w:sz w:val="18"/>
        </w:rPr>
        <w:t>,</w:t>
      </w:r>
      <w:r>
        <w:rPr>
          <w:sz w:val="18"/>
        </w:rPr>
        <w:t xml:space="preserve"> 2011:</w:t>
      </w:r>
      <w:r w:rsidR="00A1500E">
        <w:rPr>
          <w:sz w:val="18"/>
        </w:rPr>
        <w:t xml:space="preserve"> </w:t>
      </w:r>
      <w:r>
        <w:rPr>
          <w:sz w:val="18"/>
        </w:rPr>
        <w:t>1191-1197.</w:t>
      </w:r>
    </w:p>
    <w:p w14:paraId="6BB00DCB" w14:textId="301F6084" w:rsidR="0045397D" w:rsidRPr="0045397D" w:rsidRDefault="0045397D" w:rsidP="0045397D">
      <w:pPr>
        <w:pStyle w:val="ListParagraph"/>
        <w:numPr>
          <w:ilvl w:val="0"/>
          <w:numId w:val="3"/>
        </w:numPr>
        <w:spacing w:after="0" w:line="240" w:lineRule="auto"/>
        <w:rPr>
          <w:rFonts w:cstheme="minorHAnsi"/>
          <w:sz w:val="18"/>
          <w:szCs w:val="18"/>
        </w:rPr>
      </w:pPr>
      <w:r w:rsidRPr="0045397D">
        <w:rPr>
          <w:rFonts w:cstheme="minorHAnsi"/>
          <w:sz w:val="18"/>
          <w:szCs w:val="18"/>
        </w:rPr>
        <w:t xml:space="preserve">Pacheco P, Huettner F, Doubet JL, Ryan MJ, Dynda DI, Crawford DL. 102 Consecutive Robotic Assisted Minimally Invasive Colectomies – An Outcome and Technical Update. Journal of Gastrointestinal Surgery </w:t>
      </w:r>
      <w:r w:rsidR="00185301" w:rsidRPr="0045397D">
        <w:rPr>
          <w:rFonts w:cstheme="minorHAnsi"/>
          <w:sz w:val="18"/>
          <w:szCs w:val="18"/>
        </w:rPr>
        <w:t>2011; 15:1195</w:t>
      </w:r>
      <w:r w:rsidRPr="0045397D">
        <w:rPr>
          <w:rFonts w:cstheme="minorHAnsi"/>
          <w:sz w:val="18"/>
          <w:szCs w:val="18"/>
        </w:rPr>
        <w:t>-1204.</w:t>
      </w:r>
    </w:p>
    <w:p w14:paraId="5C0E253F" w14:textId="77777777" w:rsidR="0045397D" w:rsidRPr="0045397D" w:rsidRDefault="0045397D" w:rsidP="0045397D">
      <w:pPr>
        <w:pStyle w:val="ListParagraph"/>
        <w:numPr>
          <w:ilvl w:val="0"/>
          <w:numId w:val="3"/>
        </w:numPr>
        <w:spacing w:after="0" w:line="240" w:lineRule="auto"/>
        <w:rPr>
          <w:rFonts w:cstheme="minorHAnsi"/>
          <w:sz w:val="18"/>
          <w:szCs w:val="18"/>
        </w:rPr>
      </w:pPr>
      <w:r w:rsidRPr="0045397D">
        <w:rPr>
          <w:rFonts w:cstheme="minorHAnsi"/>
          <w:sz w:val="18"/>
          <w:szCs w:val="18"/>
        </w:rPr>
        <w:t>Tsoraides SS, Huettner F, Rawlings AL, Crawford DL.  Robotic Surgery of the Colon: The Peoria Experience. In Seung Hyuk Baik ed.  Robotic Surgery. Vukovar, Croatia: Intech, 2010. ISBN # 978-953-7619-77-0</w:t>
      </w:r>
    </w:p>
    <w:p w14:paraId="25B7CF82" w14:textId="77777777" w:rsidR="0045397D" w:rsidRDefault="0045397D" w:rsidP="0045397D">
      <w:pPr>
        <w:pStyle w:val="BodyText"/>
        <w:numPr>
          <w:ilvl w:val="0"/>
          <w:numId w:val="3"/>
        </w:numPr>
        <w:spacing w:before="85" w:line="216" w:lineRule="exact"/>
        <w:ind w:right="138"/>
        <w:jc w:val="both"/>
        <w:rPr>
          <w:rFonts w:ascii="Calibri" w:hAnsi="Calibri"/>
        </w:rPr>
      </w:pPr>
      <w:r w:rsidRPr="0045397D">
        <w:rPr>
          <w:rFonts w:ascii="Calibri" w:hAnsi="Calibri"/>
        </w:rPr>
        <w:t>Crawford, David L., and Anthony Michael Dwyer. "Evolution and literature review of robotic general surgery resident training 2002–2018." </w:t>
      </w:r>
      <w:r w:rsidRPr="0045397D">
        <w:rPr>
          <w:rFonts w:ascii="Calibri" w:hAnsi="Calibri"/>
          <w:i/>
          <w:iCs/>
        </w:rPr>
        <w:t>Updates in surgery</w:t>
      </w:r>
      <w:r w:rsidRPr="0045397D">
        <w:rPr>
          <w:rFonts w:ascii="Calibri" w:hAnsi="Calibri"/>
        </w:rPr>
        <w:t> (2018): 1-6.</w:t>
      </w:r>
    </w:p>
    <w:p w14:paraId="17A07E1A" w14:textId="45BC92A2" w:rsidR="0045397D" w:rsidRPr="0045397D" w:rsidRDefault="0045397D" w:rsidP="0045397D">
      <w:pPr>
        <w:pStyle w:val="ListParagraph"/>
        <w:widowControl/>
        <w:numPr>
          <w:ilvl w:val="0"/>
          <w:numId w:val="3"/>
        </w:numPr>
        <w:spacing w:before="0" w:after="0" w:line="240" w:lineRule="auto"/>
        <w:jc w:val="left"/>
        <w:rPr>
          <w:rFonts w:cstheme="minorHAnsi"/>
          <w:sz w:val="18"/>
          <w:szCs w:val="18"/>
        </w:rPr>
      </w:pPr>
      <w:r w:rsidRPr="0045397D">
        <w:rPr>
          <w:rFonts w:cstheme="minorHAnsi"/>
          <w:sz w:val="18"/>
          <w:szCs w:val="18"/>
        </w:rPr>
        <w:t>Rawlings AL, Crawford DL. Telerobotic Surgery for Right &amp; Sigmoid Colectomy. In:  Vanja Bozovic ed. Medical Robotics.</w:t>
      </w:r>
      <w:r w:rsidR="00655085">
        <w:rPr>
          <w:rFonts w:cstheme="minorHAnsi"/>
          <w:sz w:val="18"/>
          <w:szCs w:val="18"/>
        </w:rPr>
        <w:t xml:space="preserve"> </w:t>
      </w:r>
      <w:r w:rsidRPr="0045397D">
        <w:rPr>
          <w:rFonts w:cstheme="minorHAnsi"/>
          <w:sz w:val="18"/>
          <w:szCs w:val="18"/>
        </w:rPr>
        <w:t xml:space="preserve">Vienna: Intech. ISDN # 978-3-902613-18-9.     </w:t>
      </w:r>
    </w:p>
    <w:p w14:paraId="0312770D" w14:textId="77777777" w:rsidR="0045397D" w:rsidRPr="0045397D" w:rsidRDefault="0045397D" w:rsidP="0045397D">
      <w:pPr>
        <w:pStyle w:val="BodyText"/>
        <w:spacing w:before="85" w:line="216" w:lineRule="exact"/>
        <w:ind w:left="383" w:right="138"/>
        <w:jc w:val="both"/>
        <w:rPr>
          <w:rFonts w:ascii="Calibri" w:hAnsi="Calibri"/>
        </w:rPr>
      </w:pPr>
    </w:p>
    <w:p w14:paraId="766DEBC3" w14:textId="77777777" w:rsidR="005973B9" w:rsidRDefault="005973B9" w:rsidP="005973B9">
      <w:pPr>
        <w:pStyle w:val="BodyText"/>
        <w:spacing w:before="85" w:line="216" w:lineRule="exact"/>
        <w:ind w:left="383" w:right="138" w:hanging="284"/>
        <w:jc w:val="both"/>
        <w:rPr>
          <w:rFonts w:ascii="Calibri" w:hAnsi="Calibri"/>
        </w:rPr>
      </w:pPr>
    </w:p>
    <w:p w14:paraId="71FA80F7" w14:textId="77777777" w:rsidR="00AE3E37" w:rsidRPr="008756E6" w:rsidRDefault="00AE3E37" w:rsidP="008756E6">
      <w:pPr>
        <w:tabs>
          <w:tab w:val="left" w:pos="384"/>
        </w:tabs>
        <w:ind w:right="117"/>
      </w:pPr>
    </w:p>
    <w:p w14:paraId="32326E8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3C61E8F" w14:textId="77777777" w:rsidR="00AE3E37" w:rsidRDefault="00AE3E37">
      <w:pPr>
        <w:pStyle w:val="BodyText"/>
        <w:rPr>
          <w:rFonts w:ascii="Calibri"/>
          <w:sz w:val="20"/>
        </w:rPr>
      </w:pPr>
    </w:p>
    <w:p w14:paraId="728F29A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FB12483" wp14:editId="69D276D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C397B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93E572A" w14:textId="77777777"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67A2E290" w14:textId="292FEB41" w:rsidR="00AE3E37" w:rsidRDefault="00A22D7F">
      <w:pPr>
        <w:spacing w:before="41" w:line="154" w:lineRule="exact"/>
        <w:ind w:left="213" w:right="231"/>
        <w:jc w:val="both"/>
        <w:rPr>
          <w:rFonts w:ascii="Arial"/>
          <w:sz w:val="14"/>
        </w:rPr>
      </w:pPr>
      <w:r>
        <w:rPr>
          <w:rFonts w:ascii="Arial"/>
          <w:sz w:val="14"/>
        </w:rPr>
        <w:t>David L. Crawford</w:t>
      </w:r>
      <w:r w:rsidR="006D5EB1">
        <w:rPr>
          <w:rFonts w:ascii="Arial"/>
          <w:sz w:val="14"/>
        </w:rPr>
        <w:t>,</w:t>
      </w:r>
      <w:r>
        <w:rPr>
          <w:rFonts w:ascii="Arial"/>
          <w:sz w:val="14"/>
        </w:rPr>
        <w:t xml:space="preserve"> MD, FACS is Professor of Clinical Surgery at the University of Illinois College of Medicine at Peoria, Section Chief of Minimal Invasive Surgery, and the Director of Robotic Surgery. </w:t>
      </w:r>
      <w:r w:rsidR="006D5EB1">
        <w:rPr>
          <w:rFonts w:ascii="Arial"/>
          <w:sz w:val="14"/>
        </w:rPr>
        <w:t xml:space="preserve">He leads the first Robotic General Surgery Epicenter in Illinois; second in the nation, and one of the only few hospitals in the nation to be recognized for robotic surgical excellence. </w:t>
      </w:r>
    </w:p>
    <w:p w14:paraId="45AD7D29" w14:textId="1BB794A1" w:rsidR="006D5EB1" w:rsidRDefault="006D5EB1">
      <w:pPr>
        <w:spacing w:before="41" w:line="154" w:lineRule="exact"/>
        <w:ind w:left="213" w:right="231"/>
        <w:jc w:val="both"/>
        <w:rPr>
          <w:rFonts w:ascii="Arial"/>
          <w:sz w:val="14"/>
        </w:rPr>
      </w:pPr>
      <w:r>
        <w:rPr>
          <w:rFonts w:ascii="Arial"/>
          <w:sz w:val="14"/>
        </w:rPr>
        <w:t>Anthony M. Dwyer, MS, AHFP is the Director for Simulation Education and Scholarship and</w:t>
      </w:r>
      <w:r w:rsidR="00531669">
        <w:rPr>
          <w:rFonts w:ascii="Arial"/>
          <w:sz w:val="14"/>
        </w:rPr>
        <w:t xml:space="preserve"> a</w:t>
      </w:r>
      <w:r>
        <w:rPr>
          <w:rFonts w:ascii="Arial"/>
          <w:sz w:val="14"/>
        </w:rPr>
        <w:t xml:space="preserve"> Clinical Associate Faculty at </w:t>
      </w:r>
      <w:r>
        <w:rPr>
          <w:rFonts w:ascii="Arial"/>
          <w:sz w:val="14"/>
        </w:rPr>
        <w:t>University of Illinois College of Medicine at Peoria</w:t>
      </w:r>
      <w:r>
        <w:rPr>
          <w:rFonts w:ascii="Arial"/>
          <w:sz w:val="14"/>
        </w:rPr>
        <w:t xml:space="preserve">. He holds a </w:t>
      </w:r>
      <w:r w:rsidR="00531669">
        <w:rPr>
          <w:rFonts w:ascii="Arial"/>
          <w:sz w:val="14"/>
        </w:rPr>
        <w:t>Master of Science</w:t>
      </w:r>
      <w:r>
        <w:rPr>
          <w:rFonts w:ascii="Arial"/>
          <w:sz w:val="14"/>
        </w:rPr>
        <w:t xml:space="preserve"> Degree in Human Factors Aerospace an</w:t>
      </w:r>
      <w:r w:rsidR="00531669">
        <w:rPr>
          <w:rFonts w:ascii="Arial"/>
          <w:sz w:val="14"/>
        </w:rPr>
        <w:t xml:space="preserve">d </w:t>
      </w:r>
      <w:r w:rsidR="009D3E86">
        <w:rPr>
          <w:rFonts w:ascii="Arial"/>
          <w:sz w:val="14"/>
        </w:rPr>
        <w:t>holds a board certification in professional ergonomics.</w:t>
      </w:r>
      <w:bookmarkStart w:id="0" w:name="_GoBack"/>
      <w:bookmarkEnd w:id="0"/>
    </w:p>
    <w:p w14:paraId="6EDA9556" w14:textId="1D2F2015" w:rsidR="00AE3E37" w:rsidRDefault="00A9710C">
      <w:pPr>
        <w:spacing w:before="62"/>
        <w:ind w:left="4217" w:right="4235"/>
        <w:jc w:val="center"/>
        <w:rPr>
          <w:rFonts w:ascii="Arial"/>
          <w:sz w:val="14"/>
        </w:rPr>
      </w:pPr>
      <w:r>
        <w:rPr>
          <w:rFonts w:ascii="Arial"/>
          <w:sz w:val="14"/>
        </w:rPr>
        <w:t>Email:</w:t>
      </w:r>
      <w:r w:rsidR="00531669">
        <w:rPr>
          <w:rFonts w:ascii="Arial"/>
          <w:sz w:val="14"/>
        </w:rPr>
        <w:t xml:space="preserve"> </w:t>
      </w:r>
      <w:hyperlink r:id="rId10" w:history="1">
        <w:r w:rsidR="00531669" w:rsidRPr="00007C09">
          <w:rPr>
            <w:rStyle w:val="Hyperlink"/>
            <w:rFonts w:ascii="Arial"/>
            <w:sz w:val="14"/>
          </w:rPr>
          <w:t>adwyer1@uic.edu</w:t>
        </w:r>
      </w:hyperlink>
      <w:r w:rsidR="00531669">
        <w:rPr>
          <w:rFonts w:ascii="Arial"/>
          <w:sz w:val="14"/>
        </w:rPr>
        <w:tab/>
      </w:r>
    </w:p>
    <w:p w14:paraId="529FFB1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A266B0D" wp14:editId="3EE5B41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5F1F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5E700B66" w14:textId="77777777" w:rsidR="00AE3E37" w:rsidRDefault="00AE3E37">
      <w:pPr>
        <w:pStyle w:val="BodyText"/>
        <w:rPr>
          <w:rFonts w:ascii="Arial"/>
          <w:sz w:val="20"/>
        </w:rPr>
      </w:pPr>
    </w:p>
    <w:p w14:paraId="39060C43" w14:textId="77777777" w:rsidR="00AE3E37" w:rsidRDefault="00AE3E37">
      <w:pPr>
        <w:pStyle w:val="BodyText"/>
        <w:spacing w:before="7"/>
        <w:rPr>
          <w:rFonts w:ascii="Arial"/>
          <w:sz w:val="29"/>
        </w:rPr>
      </w:pPr>
    </w:p>
    <w:p w14:paraId="3811450D" w14:textId="77777777" w:rsidR="00AE3E37" w:rsidRPr="00B21A57" w:rsidRDefault="00A9710C">
      <w:pPr>
        <w:spacing w:before="39"/>
        <w:ind w:left="100"/>
        <w:rPr>
          <w:rFonts w:ascii="Minion Pro"/>
          <w:b/>
          <w:sz w:val="20"/>
        </w:rPr>
      </w:pPr>
      <w:r w:rsidRPr="00B21A57">
        <w:rPr>
          <w:rFonts w:ascii="Minion Pro"/>
          <w:b/>
          <w:sz w:val="20"/>
        </w:rPr>
        <w:t>Notes/Comments:</w:t>
      </w:r>
    </w:p>
    <w:p w14:paraId="0992CDF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FF4C9E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72F72" w14:textId="77777777" w:rsidR="00150799" w:rsidRDefault="00150799">
      <w:r>
        <w:separator/>
      </w:r>
    </w:p>
  </w:endnote>
  <w:endnote w:type="continuationSeparator" w:id="0">
    <w:p w14:paraId="2E315E09" w14:textId="77777777" w:rsidR="00150799" w:rsidRDefault="00150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A055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D94AB27" wp14:editId="1B76AA9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17E3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F3AB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27A6DBE" wp14:editId="1DD0EF8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360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B3C83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382289E" wp14:editId="635D2B0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CA46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6B29C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1036B2" w14:textId="77777777" w:rsidR="00150799" w:rsidRDefault="00150799">
      <w:r>
        <w:separator/>
      </w:r>
    </w:p>
  </w:footnote>
  <w:footnote w:type="continuationSeparator" w:id="0">
    <w:p w14:paraId="762D28C6" w14:textId="77777777" w:rsidR="00150799" w:rsidRDefault="00150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1A82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4F697D8" wp14:editId="732C0A1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8D90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B8BFF46" wp14:editId="44CD286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23EC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04008E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3CF52D1"/>
    <w:multiLevelType w:val="hybridMultilevel"/>
    <w:tmpl w:val="C4663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50799"/>
    <w:rsid w:val="00185301"/>
    <w:rsid w:val="00292ED9"/>
    <w:rsid w:val="00404E5B"/>
    <w:rsid w:val="00414F7B"/>
    <w:rsid w:val="004355DC"/>
    <w:rsid w:val="0045397D"/>
    <w:rsid w:val="004749B4"/>
    <w:rsid w:val="00494130"/>
    <w:rsid w:val="004F3523"/>
    <w:rsid w:val="0050693B"/>
    <w:rsid w:val="00531669"/>
    <w:rsid w:val="005973B9"/>
    <w:rsid w:val="005B3A56"/>
    <w:rsid w:val="006060CE"/>
    <w:rsid w:val="0063497F"/>
    <w:rsid w:val="00634D1D"/>
    <w:rsid w:val="00655085"/>
    <w:rsid w:val="00661961"/>
    <w:rsid w:val="006D5EB1"/>
    <w:rsid w:val="006F53B8"/>
    <w:rsid w:val="00754ED2"/>
    <w:rsid w:val="00782EB9"/>
    <w:rsid w:val="00873DF0"/>
    <w:rsid w:val="008756E6"/>
    <w:rsid w:val="009B2D44"/>
    <w:rsid w:val="009D3E86"/>
    <w:rsid w:val="00A07E82"/>
    <w:rsid w:val="00A1500E"/>
    <w:rsid w:val="00A22D7F"/>
    <w:rsid w:val="00A9710C"/>
    <w:rsid w:val="00AB0661"/>
    <w:rsid w:val="00AE3E37"/>
    <w:rsid w:val="00B16DDE"/>
    <w:rsid w:val="00B21A57"/>
    <w:rsid w:val="00B850E0"/>
    <w:rsid w:val="00C33602"/>
    <w:rsid w:val="00C570E8"/>
    <w:rsid w:val="00CD6F55"/>
    <w:rsid w:val="00D0015E"/>
    <w:rsid w:val="00DE3104"/>
    <w:rsid w:val="00F10DE4"/>
    <w:rsid w:val="00F44DEB"/>
    <w:rsid w:val="00F72EEA"/>
    <w:rsid w:val="00F84CAE"/>
    <w:rsid w:val="00FB08A5"/>
    <w:rsid w:val="00FD1F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F05E94"/>
  <w15:docId w15:val="{76FEEC42-1956-4442-95B0-37265607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316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032654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1372819">
      <w:bodyDiv w:val="1"/>
      <w:marLeft w:val="0"/>
      <w:marRight w:val="0"/>
      <w:marTop w:val="0"/>
      <w:marBottom w:val="0"/>
      <w:divBdr>
        <w:top w:val="none" w:sz="0" w:space="0" w:color="auto"/>
        <w:left w:val="none" w:sz="0" w:space="0" w:color="auto"/>
        <w:bottom w:val="none" w:sz="0" w:space="0" w:color="auto"/>
        <w:right w:val="none" w:sz="0" w:space="0" w:color="auto"/>
      </w:divBdr>
    </w:div>
    <w:div w:id="2084600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dwyer1@uic.edu" TargetMode="External"/><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674</Words>
  <Characters>3583</Characters>
  <Application>Microsoft Office Word</Application>
  <DocSecurity>0</DocSecurity>
  <Lines>36</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Dwyer, Anthony Michael</cp:lastModifiedBy>
  <cp:revision>12</cp:revision>
  <dcterms:created xsi:type="dcterms:W3CDTF">2018-10-24T14:13:00Z</dcterms:created>
  <dcterms:modified xsi:type="dcterms:W3CDTF">2018-10-24T15:13:00Z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