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F1C" w:rsidRPr="00B72F1C" w:rsidRDefault="00B72F1C" w:rsidP="00B72F1C">
      <w:pPr>
        <w:pStyle w:val="Default"/>
        <w:rPr>
          <w:color w:val="2E74B5" w:themeColor="accent1" w:themeShade="BF"/>
          <w:sz w:val="28"/>
          <w:szCs w:val="28"/>
        </w:rPr>
      </w:pPr>
    </w:p>
    <w:p w:rsidR="00B72F1C" w:rsidRDefault="00B72F1C" w:rsidP="00B72F1C">
      <w:pPr>
        <w:pStyle w:val="Default"/>
        <w:rPr>
          <w:b/>
          <w:bCs/>
          <w:color w:val="2E74B5" w:themeColor="accent1" w:themeShade="BF"/>
          <w:sz w:val="32"/>
          <w:szCs w:val="32"/>
        </w:rPr>
      </w:pPr>
      <w:r w:rsidRPr="00B72F1C">
        <w:rPr>
          <w:color w:val="2E74B5" w:themeColor="accent1" w:themeShade="BF"/>
          <w:sz w:val="28"/>
          <w:szCs w:val="28"/>
        </w:rPr>
        <w:t xml:space="preserve"> </w:t>
      </w:r>
      <w:r w:rsidRPr="00B72F1C">
        <w:rPr>
          <w:b/>
          <w:bCs/>
          <w:color w:val="2E74B5" w:themeColor="accent1" w:themeShade="BF"/>
          <w:sz w:val="32"/>
          <w:szCs w:val="32"/>
        </w:rPr>
        <w:t xml:space="preserve">Short-course administration of a traditional herbal mixture ameliorates asthma symptoms of the common cold in children </w:t>
      </w:r>
    </w:p>
    <w:p w:rsidR="00B72F1C" w:rsidRPr="00B72F1C" w:rsidRDefault="00B72F1C" w:rsidP="00B72F1C">
      <w:pPr>
        <w:pStyle w:val="Default"/>
        <w:rPr>
          <w:color w:val="2E74B5" w:themeColor="accent1" w:themeShade="BF"/>
          <w:sz w:val="32"/>
          <w:szCs w:val="32"/>
        </w:rPr>
      </w:pPr>
    </w:p>
    <w:p w:rsidR="00B72F1C" w:rsidRDefault="00B72F1C" w:rsidP="00B72F1C">
      <w:pPr>
        <w:pStyle w:val="Default"/>
        <w:rPr>
          <w:sz w:val="23"/>
          <w:szCs w:val="23"/>
        </w:rPr>
      </w:pPr>
      <w:r>
        <w:rPr>
          <w:sz w:val="23"/>
          <w:szCs w:val="23"/>
        </w:rPr>
        <w:t>Asma Javid,</w:t>
      </w:r>
      <w:r w:rsidRPr="00B72F1C">
        <w:rPr>
          <w:i/>
          <w:iCs/>
          <w:sz w:val="20"/>
          <w:szCs w:val="20"/>
        </w:rPr>
        <w:t xml:space="preserve"> </w:t>
      </w:r>
      <w:r w:rsidRPr="00B72F1C">
        <w:rPr>
          <w:sz w:val="23"/>
          <w:szCs w:val="23"/>
        </w:rPr>
        <w:t xml:space="preserve">Department of Pediatric. </w:t>
      </w:r>
      <w:r>
        <w:rPr>
          <w:sz w:val="23"/>
          <w:szCs w:val="23"/>
        </w:rPr>
        <w:t>Iran</w:t>
      </w:r>
      <w:r w:rsidRPr="00B72F1C">
        <w:rPr>
          <w:sz w:val="23"/>
          <w:szCs w:val="23"/>
        </w:rPr>
        <w:t xml:space="preserve"> University of Medical Sciences, </w:t>
      </w:r>
      <w:r>
        <w:rPr>
          <w:sz w:val="23"/>
          <w:szCs w:val="23"/>
        </w:rPr>
        <w:t>Tehran, Iran.</w:t>
      </w:r>
    </w:p>
    <w:p w:rsidR="00B72F1C" w:rsidRDefault="00B72F1C" w:rsidP="00B72F1C">
      <w:pPr>
        <w:pStyle w:val="Default"/>
        <w:rPr>
          <w:sz w:val="23"/>
          <w:szCs w:val="23"/>
        </w:rPr>
      </w:pPr>
    </w:p>
    <w:p w:rsidR="00B72F1C" w:rsidRDefault="00B72F1C" w:rsidP="00B72F1C">
      <w:pPr>
        <w:pStyle w:val="Default"/>
        <w:rPr>
          <w:sz w:val="23"/>
          <w:szCs w:val="23"/>
        </w:rPr>
      </w:pPr>
    </w:p>
    <w:p w:rsidR="00B72F1C" w:rsidRDefault="00B72F1C" w:rsidP="00B72F1C">
      <w:pPr>
        <w:pStyle w:val="Default"/>
        <w:rPr>
          <w:sz w:val="23"/>
          <w:szCs w:val="23"/>
        </w:rPr>
      </w:pPr>
    </w:p>
    <w:p w:rsidR="00B72F1C" w:rsidRDefault="00B72F1C" w:rsidP="00B72F1C">
      <w:pPr>
        <w:pStyle w:val="Default"/>
        <w:rPr>
          <w:b/>
          <w:bCs/>
          <w:color w:val="auto"/>
          <w:sz w:val="28"/>
          <w:szCs w:val="28"/>
        </w:rPr>
        <w:sectPr w:rsidR="00B72F1C">
          <w:pgSz w:w="11908" w:h="17340"/>
          <w:pgMar w:top="1219" w:right="859" w:bottom="779" w:left="1176" w:header="720" w:footer="720" w:gutter="0"/>
          <w:cols w:space="720"/>
          <w:noEndnote/>
        </w:sectPr>
      </w:pPr>
    </w:p>
    <w:p w:rsidR="00B72F1C" w:rsidRDefault="00B72F1C" w:rsidP="00B72F1C">
      <w:pPr>
        <w:pStyle w:val="Default"/>
        <w:rPr>
          <w:b/>
          <w:bCs/>
          <w:color w:val="auto"/>
          <w:sz w:val="28"/>
          <w:szCs w:val="28"/>
        </w:rPr>
      </w:pPr>
      <w:r w:rsidRPr="001266D1">
        <w:rPr>
          <w:rFonts w:ascii="Arial" w:hAnsiTheme="minorHAnsi" w:cstheme="minorBidi"/>
          <w:b/>
          <w:color w:val="BF5A14"/>
          <w:sz w:val="20"/>
          <w:szCs w:val="22"/>
        </w:rPr>
        <w:lastRenderedPageBreak/>
        <w:t>Abstract</w:t>
      </w:r>
      <w:r>
        <w:rPr>
          <w:b/>
          <w:bCs/>
          <w:color w:val="auto"/>
          <w:sz w:val="28"/>
          <w:szCs w:val="28"/>
        </w:rPr>
        <w:t xml:space="preserve"> </w:t>
      </w:r>
    </w:p>
    <w:p w:rsidR="00BD50C6" w:rsidRDefault="00BD50C6" w:rsidP="00B72F1C">
      <w:pPr>
        <w:pStyle w:val="Default"/>
        <w:rPr>
          <w:color w:val="auto"/>
          <w:sz w:val="28"/>
          <w:szCs w:val="28"/>
        </w:rPr>
      </w:pPr>
    </w:p>
    <w:p w:rsidR="00B72F1C" w:rsidRDefault="00B72F1C" w:rsidP="00B72F1C">
      <w:pPr>
        <w:pStyle w:val="Default"/>
        <w:rPr>
          <w:color w:val="auto"/>
          <w:sz w:val="22"/>
          <w:szCs w:val="22"/>
        </w:rPr>
      </w:pPr>
      <w:r>
        <w:rPr>
          <w:b/>
          <w:bCs/>
          <w:color w:val="auto"/>
          <w:sz w:val="22"/>
          <w:szCs w:val="22"/>
        </w:rPr>
        <w:t xml:space="preserve">Objective: </w:t>
      </w:r>
      <w:r>
        <w:rPr>
          <w:color w:val="auto"/>
          <w:sz w:val="22"/>
          <w:szCs w:val="22"/>
        </w:rPr>
        <w:t>Asthma is an increasing chronic respiratory disease affecting over 300 million people worldwide. Several studies have shown that herbal remedies may improve asthma control and reduce asthma symptoms. In this study, the effects of short-course administration of an herbal mixture (ASMATUS</w:t>
      </w:r>
      <w:r>
        <w:rPr>
          <w:color w:val="auto"/>
          <w:sz w:val="13"/>
          <w:szCs w:val="13"/>
        </w:rPr>
        <w:t>TM</w:t>
      </w:r>
      <w:r>
        <w:rPr>
          <w:color w:val="auto"/>
          <w:sz w:val="22"/>
          <w:szCs w:val="22"/>
        </w:rPr>
        <w:t xml:space="preserve">) in asthmatic children during viral respiratory tract infection, were evaluated. </w:t>
      </w:r>
    </w:p>
    <w:p w:rsidR="00B72F1C" w:rsidRDefault="00B72F1C" w:rsidP="00B72F1C">
      <w:pPr>
        <w:pStyle w:val="Default"/>
        <w:rPr>
          <w:color w:val="auto"/>
          <w:sz w:val="22"/>
          <w:szCs w:val="22"/>
        </w:rPr>
      </w:pPr>
      <w:r>
        <w:rPr>
          <w:b/>
          <w:bCs/>
          <w:color w:val="auto"/>
          <w:sz w:val="22"/>
          <w:szCs w:val="22"/>
        </w:rPr>
        <w:t xml:space="preserve">Materials and Methods: </w:t>
      </w:r>
      <w:r>
        <w:rPr>
          <w:color w:val="auto"/>
          <w:sz w:val="22"/>
          <w:szCs w:val="22"/>
        </w:rPr>
        <w:t xml:space="preserve">Forty-six children (7-12 years old) with intermittent asthma were enrolled in this double-blind randomized clinical trial. At the onset of common cold symptoms, the patients were randomly assigned to daily receive either the herbal mixture (comprised of </w:t>
      </w:r>
      <w:proofErr w:type="spellStart"/>
      <w:r>
        <w:rPr>
          <w:i/>
          <w:iCs/>
          <w:color w:val="auto"/>
          <w:sz w:val="22"/>
          <w:szCs w:val="22"/>
        </w:rPr>
        <w:t>Matricaria</w:t>
      </w:r>
      <w:proofErr w:type="spellEnd"/>
      <w:r>
        <w:rPr>
          <w:i/>
          <w:iCs/>
          <w:color w:val="auto"/>
          <w:sz w:val="22"/>
          <w:szCs w:val="22"/>
        </w:rPr>
        <w:t xml:space="preserve"> </w:t>
      </w:r>
      <w:proofErr w:type="spellStart"/>
      <w:r>
        <w:rPr>
          <w:i/>
          <w:iCs/>
          <w:color w:val="auto"/>
          <w:sz w:val="22"/>
          <w:szCs w:val="22"/>
        </w:rPr>
        <w:t>chamomilla</w:t>
      </w:r>
      <w:proofErr w:type="spellEnd"/>
      <w:r>
        <w:rPr>
          <w:color w:val="auto"/>
          <w:sz w:val="22"/>
          <w:szCs w:val="22"/>
        </w:rPr>
        <w:t xml:space="preserve">, </w:t>
      </w:r>
      <w:r>
        <w:rPr>
          <w:i/>
          <w:iCs/>
          <w:color w:val="auto"/>
          <w:sz w:val="22"/>
          <w:szCs w:val="22"/>
        </w:rPr>
        <w:t xml:space="preserve">Althaea </w:t>
      </w:r>
      <w:proofErr w:type="spellStart"/>
      <w:r>
        <w:rPr>
          <w:i/>
          <w:iCs/>
          <w:color w:val="auto"/>
          <w:sz w:val="22"/>
          <w:szCs w:val="22"/>
        </w:rPr>
        <w:t>officinalis</w:t>
      </w:r>
      <w:proofErr w:type="spellEnd"/>
      <w:r>
        <w:rPr>
          <w:color w:val="auto"/>
          <w:sz w:val="22"/>
          <w:szCs w:val="22"/>
        </w:rPr>
        <w:t xml:space="preserve">, </w:t>
      </w:r>
      <w:proofErr w:type="spellStart"/>
      <w:r>
        <w:rPr>
          <w:i/>
          <w:iCs/>
          <w:color w:val="auto"/>
          <w:sz w:val="22"/>
          <w:szCs w:val="22"/>
        </w:rPr>
        <w:t>Malva</w:t>
      </w:r>
      <w:proofErr w:type="spellEnd"/>
      <w:r>
        <w:rPr>
          <w:i/>
          <w:iCs/>
          <w:color w:val="auto"/>
          <w:sz w:val="22"/>
          <w:szCs w:val="22"/>
        </w:rPr>
        <w:t xml:space="preserve"> </w:t>
      </w:r>
      <w:proofErr w:type="spellStart"/>
      <w:r>
        <w:rPr>
          <w:i/>
          <w:iCs/>
          <w:color w:val="auto"/>
          <w:sz w:val="22"/>
          <w:szCs w:val="22"/>
        </w:rPr>
        <w:t>sylvestris</w:t>
      </w:r>
      <w:proofErr w:type="spellEnd"/>
      <w:r>
        <w:rPr>
          <w:color w:val="auto"/>
          <w:sz w:val="22"/>
          <w:szCs w:val="22"/>
        </w:rPr>
        <w:t xml:space="preserve">, </w:t>
      </w:r>
      <w:proofErr w:type="spellStart"/>
      <w:r>
        <w:rPr>
          <w:i/>
          <w:iCs/>
          <w:color w:val="auto"/>
          <w:sz w:val="22"/>
          <w:szCs w:val="22"/>
        </w:rPr>
        <w:t>Hyssopus</w:t>
      </w:r>
      <w:proofErr w:type="spellEnd"/>
      <w:r>
        <w:rPr>
          <w:i/>
          <w:iCs/>
          <w:color w:val="auto"/>
          <w:sz w:val="22"/>
          <w:szCs w:val="22"/>
        </w:rPr>
        <w:t xml:space="preserve"> </w:t>
      </w:r>
      <w:proofErr w:type="spellStart"/>
      <w:r>
        <w:rPr>
          <w:i/>
          <w:iCs/>
          <w:color w:val="auto"/>
          <w:sz w:val="22"/>
          <w:szCs w:val="22"/>
        </w:rPr>
        <w:t>officinalis</w:t>
      </w:r>
      <w:proofErr w:type="spellEnd"/>
      <w:r>
        <w:rPr>
          <w:color w:val="auto"/>
          <w:sz w:val="22"/>
          <w:szCs w:val="22"/>
        </w:rPr>
        <w:t xml:space="preserve">, </w:t>
      </w:r>
      <w:proofErr w:type="spellStart"/>
      <w:r>
        <w:rPr>
          <w:i/>
          <w:iCs/>
          <w:color w:val="auto"/>
          <w:sz w:val="22"/>
          <w:szCs w:val="22"/>
        </w:rPr>
        <w:t>Adiantum</w:t>
      </w:r>
      <w:proofErr w:type="spellEnd"/>
      <w:r>
        <w:rPr>
          <w:i/>
          <w:iCs/>
          <w:color w:val="auto"/>
          <w:sz w:val="22"/>
          <w:szCs w:val="22"/>
        </w:rPr>
        <w:t xml:space="preserve"> </w:t>
      </w:r>
      <w:proofErr w:type="spellStart"/>
      <w:r>
        <w:rPr>
          <w:i/>
          <w:iCs/>
          <w:color w:val="auto"/>
          <w:sz w:val="22"/>
          <w:szCs w:val="22"/>
        </w:rPr>
        <w:t>capillus-veneris</w:t>
      </w:r>
      <w:proofErr w:type="spellEnd"/>
      <w:r>
        <w:rPr>
          <w:color w:val="auto"/>
          <w:sz w:val="22"/>
          <w:szCs w:val="22"/>
        </w:rPr>
        <w:t xml:space="preserve">, </w:t>
      </w:r>
      <w:proofErr w:type="spellStart"/>
      <w:r>
        <w:rPr>
          <w:i/>
          <w:iCs/>
          <w:color w:val="auto"/>
          <w:sz w:val="22"/>
          <w:szCs w:val="22"/>
        </w:rPr>
        <w:t>Glycyrrhiza</w:t>
      </w:r>
      <w:proofErr w:type="spellEnd"/>
      <w:r>
        <w:rPr>
          <w:i/>
          <w:iCs/>
          <w:color w:val="auto"/>
          <w:sz w:val="22"/>
          <w:szCs w:val="22"/>
        </w:rPr>
        <w:t xml:space="preserve"> </w:t>
      </w:r>
      <w:proofErr w:type="spellStart"/>
      <w:r>
        <w:rPr>
          <w:i/>
          <w:iCs/>
          <w:color w:val="auto"/>
          <w:sz w:val="22"/>
          <w:szCs w:val="22"/>
        </w:rPr>
        <w:t>glabra</w:t>
      </w:r>
      <w:proofErr w:type="spellEnd"/>
      <w:r>
        <w:rPr>
          <w:i/>
          <w:iCs/>
          <w:color w:val="auto"/>
          <w:sz w:val="22"/>
          <w:szCs w:val="22"/>
        </w:rPr>
        <w:t xml:space="preserve"> </w:t>
      </w:r>
      <w:r>
        <w:rPr>
          <w:color w:val="auto"/>
          <w:sz w:val="22"/>
          <w:szCs w:val="22"/>
        </w:rPr>
        <w:t xml:space="preserve">and </w:t>
      </w:r>
      <w:proofErr w:type="spellStart"/>
      <w:r>
        <w:rPr>
          <w:i/>
          <w:iCs/>
          <w:color w:val="auto"/>
          <w:sz w:val="22"/>
          <w:szCs w:val="22"/>
        </w:rPr>
        <w:t>Ziziphus</w:t>
      </w:r>
      <w:proofErr w:type="spellEnd"/>
      <w:r>
        <w:rPr>
          <w:i/>
          <w:iCs/>
          <w:color w:val="auto"/>
          <w:sz w:val="22"/>
          <w:szCs w:val="22"/>
        </w:rPr>
        <w:t xml:space="preserve"> jujube</w:t>
      </w:r>
      <w:r>
        <w:rPr>
          <w:color w:val="auto"/>
          <w:sz w:val="22"/>
          <w:szCs w:val="22"/>
        </w:rPr>
        <w:t xml:space="preserve">) or placebo for 5 days. Primary outcomes included day symptoms, night symptoms, and asthma attacks. Secondary outcomes included Peak Expiratory Flow Rate (PEFR), the need for β-agonist administration, oral prednisolone usage, necessity for re-visit due to uncontrolled or insupportable symptoms, as well as the number of hospital admissions and days absent from school. </w:t>
      </w:r>
    </w:p>
    <w:p w:rsidR="00B72F1C" w:rsidRDefault="00B72F1C" w:rsidP="00B72F1C">
      <w:pPr>
        <w:pStyle w:val="Default"/>
        <w:rPr>
          <w:color w:val="auto"/>
          <w:sz w:val="22"/>
          <w:szCs w:val="22"/>
        </w:rPr>
      </w:pPr>
      <w:r>
        <w:rPr>
          <w:b/>
          <w:bCs/>
          <w:color w:val="auto"/>
          <w:sz w:val="22"/>
          <w:szCs w:val="22"/>
        </w:rPr>
        <w:t xml:space="preserve">Results: </w:t>
      </w:r>
      <w:r>
        <w:rPr>
          <w:color w:val="auto"/>
          <w:sz w:val="22"/>
          <w:szCs w:val="22"/>
        </w:rPr>
        <w:t xml:space="preserve">the herbal mixture significantly decreased the severity of coughs (p=0.049) and nighttime awakenings (p=0.029) in comparison to placebo. There was no significant reduction in wheezing, tachypnea, respiratory distress, PEF rate, absence from school, outpatient visits, asthma exacerbation, oral prednisolone or β-agonist usage and hospitalization. </w:t>
      </w:r>
    </w:p>
    <w:p w:rsidR="001266D1" w:rsidRDefault="00B72F1C" w:rsidP="00B72F1C">
      <w:r>
        <w:rPr>
          <w:b/>
          <w:bCs/>
        </w:rPr>
        <w:t xml:space="preserve">Conclusion: </w:t>
      </w:r>
      <w:r>
        <w:t>Short-course of herbal mixture this traditional herbal mixture, starting at the onset of signs of a viral respiratory tract infection in children with intermittent asthma, reduced cough and nights awakening. Further studies should be done to determine the most effective herbal admixture, as well as dose and duration of treatment</w:t>
      </w:r>
      <w:r>
        <w:t xml:space="preserve">.     </w:t>
      </w:r>
    </w:p>
    <w:p w:rsidR="00035A55" w:rsidRDefault="00B72F1C" w:rsidP="00B72F1C">
      <w:r>
        <w:t xml:space="preserve">          </w:t>
      </w:r>
      <w:r w:rsidR="00035A55">
        <w:t xml:space="preserve"> </w:t>
      </w:r>
    </w:p>
    <w:p w:rsidR="00035A55" w:rsidRDefault="00035A55" w:rsidP="00035A55">
      <w:pPr>
        <w:spacing w:line="204" w:lineRule="exact"/>
        <w:rPr>
          <w:rFonts w:ascii="Arial"/>
          <w:b/>
          <w:sz w:val="20"/>
        </w:rPr>
      </w:pPr>
      <w:r>
        <w:rPr>
          <w:rFonts w:ascii="Arial"/>
          <w:b/>
          <w:color w:val="BF5A14"/>
          <w:sz w:val="20"/>
        </w:rPr>
        <w:t>Recent Publications (minimum 5)</w:t>
      </w:r>
    </w:p>
    <w:p w:rsidR="00035A55" w:rsidRDefault="00035A55" w:rsidP="00035A55">
      <w:pPr>
        <w:pStyle w:val="Default"/>
      </w:pPr>
    </w:p>
    <w:p w:rsidR="005210B5" w:rsidRDefault="00035A55" w:rsidP="00035A55">
      <w:pPr>
        <w:rPr>
          <w:b/>
          <w:bCs/>
          <w:sz w:val="20"/>
          <w:szCs w:val="20"/>
        </w:rPr>
      </w:pPr>
      <w:r>
        <w:t xml:space="preserve"> </w:t>
      </w:r>
      <w:r w:rsidRPr="00035A55">
        <w:rPr>
          <w:b/>
          <w:bCs/>
          <w:sz w:val="18"/>
          <w:szCs w:val="18"/>
        </w:rPr>
        <w:t xml:space="preserve">Javid A, </w:t>
      </w:r>
      <w:proofErr w:type="spellStart"/>
      <w:r w:rsidRPr="00035A55">
        <w:rPr>
          <w:b/>
          <w:bCs/>
          <w:sz w:val="18"/>
          <w:szCs w:val="18"/>
        </w:rPr>
        <w:t>Motevalli</w:t>
      </w:r>
      <w:proofErr w:type="spellEnd"/>
      <w:r w:rsidRPr="00035A55">
        <w:rPr>
          <w:b/>
          <w:bCs/>
          <w:sz w:val="18"/>
          <w:szCs w:val="18"/>
        </w:rPr>
        <w:t xml:space="preserve"> </w:t>
      </w:r>
      <w:proofErr w:type="spellStart"/>
      <w:r w:rsidRPr="00035A55">
        <w:rPr>
          <w:b/>
          <w:bCs/>
          <w:sz w:val="18"/>
          <w:szCs w:val="18"/>
        </w:rPr>
        <w:t>Haghi</w:t>
      </w:r>
      <w:proofErr w:type="spellEnd"/>
      <w:r w:rsidRPr="00035A55">
        <w:rPr>
          <w:b/>
          <w:bCs/>
          <w:sz w:val="18"/>
          <w:szCs w:val="18"/>
        </w:rPr>
        <w:t xml:space="preserve"> N, </w:t>
      </w:r>
      <w:proofErr w:type="spellStart"/>
      <w:r w:rsidRPr="00035A55">
        <w:rPr>
          <w:b/>
          <w:bCs/>
          <w:sz w:val="18"/>
          <w:szCs w:val="18"/>
        </w:rPr>
        <w:t>Emami</w:t>
      </w:r>
      <w:proofErr w:type="spellEnd"/>
      <w:r w:rsidRPr="00035A55">
        <w:rPr>
          <w:b/>
          <w:bCs/>
          <w:sz w:val="18"/>
          <w:szCs w:val="18"/>
        </w:rPr>
        <w:t xml:space="preserve"> SA, Ansari A, </w:t>
      </w:r>
      <w:proofErr w:type="spellStart"/>
      <w:r w:rsidRPr="00035A55">
        <w:rPr>
          <w:b/>
          <w:bCs/>
          <w:sz w:val="18"/>
          <w:szCs w:val="18"/>
        </w:rPr>
        <w:t>Zojaji</w:t>
      </w:r>
      <w:proofErr w:type="spellEnd"/>
      <w:r w:rsidRPr="00035A55">
        <w:rPr>
          <w:b/>
          <w:bCs/>
          <w:sz w:val="18"/>
          <w:szCs w:val="18"/>
        </w:rPr>
        <w:t xml:space="preserve"> SA, </w:t>
      </w:r>
      <w:proofErr w:type="spellStart"/>
      <w:r w:rsidRPr="00035A55">
        <w:rPr>
          <w:b/>
          <w:bCs/>
          <w:sz w:val="18"/>
          <w:szCs w:val="18"/>
        </w:rPr>
        <w:t>Khoshkhui</w:t>
      </w:r>
      <w:proofErr w:type="spellEnd"/>
      <w:r w:rsidRPr="00035A55">
        <w:rPr>
          <w:b/>
          <w:bCs/>
          <w:sz w:val="18"/>
          <w:szCs w:val="18"/>
        </w:rPr>
        <w:t xml:space="preserve"> M, </w:t>
      </w:r>
      <w:proofErr w:type="spellStart"/>
      <w:r w:rsidRPr="00035A55">
        <w:rPr>
          <w:b/>
          <w:bCs/>
          <w:sz w:val="18"/>
          <w:szCs w:val="18"/>
        </w:rPr>
        <w:t>Ahanchian</w:t>
      </w:r>
      <w:proofErr w:type="spellEnd"/>
      <w:r w:rsidRPr="00035A55">
        <w:rPr>
          <w:b/>
          <w:bCs/>
          <w:sz w:val="18"/>
          <w:szCs w:val="18"/>
        </w:rPr>
        <w:t xml:space="preserve"> H, </w:t>
      </w:r>
      <w:r w:rsidRPr="001266D1">
        <w:rPr>
          <w:rStyle w:val="Hyperlink"/>
          <w:rFonts w:ascii="Arial"/>
          <w:sz w:val="14"/>
        </w:rPr>
        <w:t xml:space="preserve">Short-course administration of a traditional herbal mixture ameliorates asthma symptoms of the common cold in children. </w:t>
      </w:r>
      <w:r w:rsidRPr="00035A55">
        <w:rPr>
          <w:b/>
          <w:bCs/>
          <w:sz w:val="18"/>
          <w:szCs w:val="18"/>
        </w:rPr>
        <w:t xml:space="preserve">Avicenna J </w:t>
      </w:r>
      <w:proofErr w:type="spellStart"/>
      <w:r w:rsidRPr="00035A55">
        <w:rPr>
          <w:b/>
          <w:bCs/>
          <w:sz w:val="18"/>
          <w:szCs w:val="18"/>
        </w:rPr>
        <w:t>Phyt</w:t>
      </w:r>
      <w:r>
        <w:rPr>
          <w:b/>
          <w:bCs/>
          <w:sz w:val="18"/>
          <w:szCs w:val="18"/>
        </w:rPr>
        <w:t>omed</w:t>
      </w:r>
      <w:proofErr w:type="spellEnd"/>
      <w:r>
        <w:rPr>
          <w:b/>
          <w:bCs/>
          <w:sz w:val="18"/>
          <w:szCs w:val="18"/>
        </w:rPr>
        <w:t xml:space="preserve">, 2018. </w:t>
      </w:r>
      <w:proofErr w:type="spellStart"/>
      <w:r>
        <w:rPr>
          <w:b/>
          <w:bCs/>
          <w:sz w:val="18"/>
          <w:szCs w:val="18"/>
        </w:rPr>
        <w:t>Epub</w:t>
      </w:r>
      <w:proofErr w:type="spellEnd"/>
      <w:r>
        <w:rPr>
          <w:b/>
          <w:bCs/>
          <w:sz w:val="18"/>
          <w:szCs w:val="18"/>
        </w:rPr>
        <w:t xml:space="preserve"> ahead of print.</w:t>
      </w:r>
      <w:r w:rsidRPr="00035A55">
        <w:rPr>
          <w:b/>
          <w:bCs/>
          <w:sz w:val="20"/>
          <w:szCs w:val="20"/>
        </w:rPr>
        <w:t xml:space="preserve">  </w:t>
      </w:r>
    </w:p>
    <w:p w:rsidR="005210B5" w:rsidRDefault="005210B5" w:rsidP="00035A55">
      <w:pPr>
        <w:rPr>
          <w:b/>
          <w:bCs/>
          <w:sz w:val="20"/>
          <w:szCs w:val="20"/>
        </w:rPr>
      </w:pPr>
    </w:p>
    <w:p w:rsidR="005210B5" w:rsidRDefault="009B7BB8" w:rsidP="009B7BB8">
      <w:pPr>
        <w:rPr>
          <w:b/>
          <w:bCs/>
          <w:sz w:val="20"/>
          <w:szCs w:val="20"/>
        </w:rPr>
      </w:pPr>
      <w:r>
        <w:rPr>
          <w:rFonts w:ascii="Arial"/>
          <w:color w:val="BF5A14"/>
        </w:rPr>
        <w:t>Biography</w:t>
      </w:r>
    </w:p>
    <w:p w:rsidR="009B7BB8" w:rsidRDefault="009B7BB8" w:rsidP="009B7BB8">
      <w:pPr>
        <w:spacing w:before="92"/>
        <w:ind w:right="4234"/>
        <w:rPr>
          <w:noProof/>
        </w:rPr>
      </w:pPr>
      <w:r>
        <w:rPr>
          <w:noProof/>
        </w:rPr>
        <w:t xml:space="preserve"> </w:t>
      </w:r>
      <w:r w:rsidRPr="009B7BB8">
        <w:rPr>
          <w:noProof/>
        </w:rPr>
        <w:drawing>
          <wp:inline distT="0" distB="0" distL="0" distR="0">
            <wp:extent cx="1162050" cy="1536700"/>
            <wp:effectExtent l="0" t="0" r="0" b="6350"/>
            <wp:docPr id="2" name="Picture 2" descr="C:\Users\asma\Desktop\sabt board\SKMBT_C45218080806260_0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ma\Desktop\sabt board\SKMBT_C45218080806260_0001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2050" cy="1536700"/>
                    </a:xfrm>
                    <a:prstGeom prst="rect">
                      <a:avLst/>
                    </a:prstGeom>
                    <a:noFill/>
                    <a:ln>
                      <a:noFill/>
                    </a:ln>
                  </pic:spPr>
                </pic:pic>
              </a:graphicData>
            </a:graphic>
          </wp:inline>
        </w:drawing>
      </w:r>
    </w:p>
    <w:p w:rsidR="005210B5" w:rsidRPr="009B7BB8" w:rsidRDefault="005210B5" w:rsidP="009B7BB8">
      <w:pPr>
        <w:spacing w:before="92"/>
        <w:ind w:right="4234"/>
        <w:rPr>
          <w:rFonts w:ascii="Arial"/>
        </w:rPr>
      </w:pPr>
      <w:r>
        <w:rPr>
          <w:rFonts w:ascii="Arial"/>
          <w:sz w:val="14"/>
        </w:rPr>
        <w:t>Asma</w:t>
      </w:r>
      <w:r>
        <w:rPr>
          <w:rFonts w:ascii="Arial"/>
          <w:sz w:val="14"/>
        </w:rPr>
        <w:t xml:space="preserve"> </w:t>
      </w:r>
      <w:r>
        <w:rPr>
          <w:rFonts w:ascii="Arial"/>
          <w:sz w:val="14"/>
        </w:rPr>
        <w:t>Javid; Pediatrician,</w:t>
      </w:r>
      <w:r w:rsidRPr="005210B5">
        <w:rPr>
          <w:rFonts w:ascii="fap1iqy-d3y-fq6-2s6f6x7db2ylzfa" w:cs="fap1iqy-d3y-fq6-2s6f6x7db2ylzfa"/>
          <w:color w:val="4A4A4A"/>
          <w:sz w:val="18"/>
          <w:szCs w:val="18"/>
        </w:rPr>
        <w:t xml:space="preserve"> </w:t>
      </w:r>
      <w:r w:rsidRPr="005210B5">
        <w:rPr>
          <w:rFonts w:ascii="Arial"/>
          <w:sz w:val="14"/>
        </w:rPr>
        <w:t>Assistant Professo</w:t>
      </w:r>
      <w:r w:rsidR="009B7BB8">
        <w:rPr>
          <w:rFonts w:ascii="Arial"/>
          <w:sz w:val="14"/>
        </w:rPr>
        <w:t>r at Iran U</w:t>
      </w:r>
      <w:r>
        <w:rPr>
          <w:rFonts w:ascii="Arial"/>
          <w:sz w:val="14"/>
        </w:rPr>
        <w:t xml:space="preserve">niversity of Medical </w:t>
      </w:r>
      <w:r w:rsidRPr="005210B5">
        <w:rPr>
          <w:rFonts w:ascii="Arial"/>
          <w:sz w:val="14"/>
        </w:rPr>
        <w:t>Sciences</w:t>
      </w:r>
      <w:r w:rsidR="001266D1">
        <w:rPr>
          <w:rFonts w:ascii="Arial"/>
          <w:sz w:val="14"/>
        </w:rPr>
        <w:t>.</w:t>
      </w:r>
    </w:p>
    <w:p w:rsidR="005210B5" w:rsidRDefault="005210B5" w:rsidP="001266D1">
      <w:pPr>
        <w:spacing w:before="62"/>
        <w:ind w:right="4235"/>
        <w:rPr>
          <w:rFonts w:ascii="Arial"/>
          <w:sz w:val="14"/>
        </w:rPr>
      </w:pPr>
      <w:r>
        <w:rPr>
          <w:rFonts w:ascii="Arial"/>
          <w:sz w:val="14"/>
        </w:rPr>
        <w:t xml:space="preserve">Email: </w:t>
      </w:r>
      <w:hyperlink r:id="rId5" w:history="1">
        <w:r w:rsidR="001266D1" w:rsidRPr="00D07BC6">
          <w:rPr>
            <w:rStyle w:val="Hyperlink"/>
            <w:rFonts w:ascii="Arial"/>
            <w:sz w:val="14"/>
          </w:rPr>
          <w:t>asma66javid@yahoo.com</w:t>
        </w:r>
      </w:hyperlink>
    </w:p>
    <w:p w:rsidR="00B72F1C" w:rsidRPr="00035A55" w:rsidRDefault="00035A55" w:rsidP="00035A55">
      <w:pPr>
        <w:rPr>
          <w:b/>
          <w:bCs/>
        </w:rPr>
        <w:sectPr w:rsidR="00B72F1C" w:rsidRPr="00035A55" w:rsidSect="00035A55">
          <w:type w:val="continuous"/>
          <w:pgSz w:w="11908" w:h="17340"/>
          <w:pgMar w:top="1219" w:right="859" w:bottom="779" w:left="1176" w:header="720" w:footer="720" w:gutter="0"/>
          <w:cols w:space="720"/>
          <w:noEndnote/>
        </w:sectPr>
      </w:pPr>
      <w:r w:rsidRPr="00035A55">
        <w:rPr>
          <w:b/>
          <w:bCs/>
          <w:sz w:val="20"/>
          <w:szCs w:val="20"/>
        </w:rPr>
        <w:t xml:space="preserve">                                                                                    </w:t>
      </w:r>
    </w:p>
    <w:p w:rsidR="00B72F1C" w:rsidRDefault="00B72F1C" w:rsidP="00B72F1C">
      <w:pPr>
        <w:pStyle w:val="Default"/>
        <w:sectPr w:rsidR="00B72F1C">
          <w:pgSz w:w="12240" w:h="15840"/>
          <w:pgMar w:top="1440" w:right="1440" w:bottom="1440" w:left="1440" w:header="720" w:footer="720" w:gutter="0"/>
          <w:cols w:space="720"/>
          <w:docGrid w:linePitch="360"/>
        </w:sectPr>
      </w:pPr>
    </w:p>
    <w:p w:rsidR="00BD50C6" w:rsidRDefault="00BD50C6" w:rsidP="00BD50C6">
      <w:pPr>
        <w:pStyle w:val="Default"/>
      </w:pPr>
      <w:bookmarkStart w:id="0" w:name="_GoBack"/>
      <w:bookmarkEnd w:id="0"/>
    </w:p>
    <w:sectPr w:rsidR="00BD50C6" w:rsidSect="00B72F1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fap1iqy-d3y-fq6-2s6f6x7db2ylzfa">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F1C"/>
    <w:rsid w:val="00035A55"/>
    <w:rsid w:val="001266D1"/>
    <w:rsid w:val="005210B5"/>
    <w:rsid w:val="009B7BB8"/>
    <w:rsid w:val="00B72F1C"/>
    <w:rsid w:val="00BD50C6"/>
    <w:rsid w:val="00E62D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9C36A"/>
  <w15:chartTrackingRefBased/>
  <w15:docId w15:val="{D50198B1-E0D7-4271-B521-52AB26B4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2F1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5210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sma66javid@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javid</dc:creator>
  <cp:keywords/>
  <dc:description/>
  <cp:lastModifiedBy>asma javid</cp:lastModifiedBy>
  <cp:revision>2</cp:revision>
  <dcterms:created xsi:type="dcterms:W3CDTF">2019-06-26T12:00:00Z</dcterms:created>
  <dcterms:modified xsi:type="dcterms:W3CDTF">2019-06-26T12:12:00Z</dcterms:modified>
</cp:coreProperties>
</file>