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2" w14:textId="770892AD" w:rsidR="00052154" w:rsidRPr="002C227A" w:rsidRDefault="002C227A">
      <w:pPr>
        <w:spacing w:before="240"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Comparative Analysis of Phytochemical Properties and Total Sugar Content of Three Local Varieties of Ripe </w:t>
      </w:r>
      <w:proofErr w:type="spellStart"/>
      <w:r>
        <w:rPr>
          <w:rFonts w:ascii="Times New Roman" w:eastAsia="Times New Roman" w:hAnsi="Times New Roman" w:cs="Times New Roman"/>
          <w:b/>
          <w:i/>
          <w:iCs/>
          <w:sz w:val="24"/>
          <w:szCs w:val="24"/>
        </w:rPr>
        <w:t>Carica</w:t>
      </w:r>
      <w:proofErr w:type="spellEnd"/>
      <w:r>
        <w:rPr>
          <w:rFonts w:ascii="Times New Roman" w:eastAsia="Times New Roman" w:hAnsi="Times New Roman" w:cs="Times New Roman"/>
          <w:b/>
          <w:i/>
          <w:iCs/>
          <w:sz w:val="24"/>
          <w:szCs w:val="24"/>
        </w:rPr>
        <w:t xml:space="preserve"> papaya L. </w:t>
      </w:r>
      <w:r>
        <w:rPr>
          <w:rFonts w:ascii="Times New Roman" w:eastAsia="Times New Roman" w:hAnsi="Times New Roman" w:cs="Times New Roman"/>
          <w:b/>
          <w:sz w:val="24"/>
          <w:szCs w:val="24"/>
        </w:rPr>
        <w:t>F</w:t>
      </w:r>
      <w:r w:rsidRPr="002C227A">
        <w:rPr>
          <w:rFonts w:ascii="Times New Roman" w:eastAsia="Times New Roman" w:hAnsi="Times New Roman" w:cs="Times New Roman"/>
          <w:b/>
          <w:sz w:val="24"/>
          <w:szCs w:val="24"/>
        </w:rPr>
        <w:t>ruit</w:t>
      </w:r>
    </w:p>
    <w:p w14:paraId="00000003" w14:textId="77777777" w:rsidR="00052154" w:rsidRDefault="002C227A">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4" w14:textId="6AD0AD89" w:rsidR="00052154" w:rsidRDefault="002C227A">
      <w:pPr>
        <w:spacing w:before="240" w:after="0"/>
        <w:jc w:val="center"/>
        <w:rPr>
          <w:rFonts w:ascii="Times New Roman" w:eastAsia="Times New Roman" w:hAnsi="Times New Roman" w:cs="Times New Roman"/>
          <w:vertAlign w:val="superscript"/>
        </w:rPr>
      </w:pPr>
      <w:r>
        <w:rPr>
          <w:rFonts w:ascii="Times New Roman" w:eastAsia="Times New Roman" w:hAnsi="Times New Roman" w:cs="Times New Roman"/>
        </w:rPr>
        <w:t>Rachelle Mae V. Cabigan</w:t>
      </w:r>
      <w:r>
        <w:rPr>
          <w:rFonts w:ascii="Times New Roman" w:eastAsia="Times New Roman" w:hAnsi="Times New Roman" w:cs="Times New Roman"/>
          <w:vertAlign w:val="superscript"/>
        </w:rPr>
        <w:t>1*</w:t>
      </w:r>
      <w:r>
        <w:rPr>
          <w:rFonts w:ascii="Times New Roman" w:eastAsia="Times New Roman" w:hAnsi="Times New Roman" w:cs="Times New Roman"/>
        </w:rPr>
        <w:t xml:space="preserve"> and </w:t>
      </w:r>
      <w:proofErr w:type="spellStart"/>
      <w:r>
        <w:rPr>
          <w:rFonts w:ascii="Times New Roman" w:eastAsia="Times New Roman" w:hAnsi="Times New Roman" w:cs="Times New Roman"/>
        </w:rPr>
        <w:t>Aiza</w:t>
      </w:r>
      <w:proofErr w:type="spellEnd"/>
      <w:r>
        <w:rPr>
          <w:rFonts w:ascii="Times New Roman" w:eastAsia="Times New Roman" w:hAnsi="Times New Roman" w:cs="Times New Roman"/>
        </w:rPr>
        <w:t xml:space="preserve"> Kris Bernardo</w:t>
      </w:r>
      <w:r>
        <w:rPr>
          <w:rFonts w:ascii="Times New Roman" w:eastAsia="Times New Roman" w:hAnsi="Times New Roman" w:cs="Times New Roman"/>
          <w:vertAlign w:val="superscript"/>
        </w:rPr>
        <w:t>1</w:t>
      </w:r>
    </w:p>
    <w:p w14:paraId="00000005" w14:textId="77777777" w:rsidR="00052154" w:rsidRDefault="002C227A">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6" w14:textId="77777777" w:rsidR="00052154" w:rsidRDefault="002C227A">
      <w:pPr>
        <w:spacing w:before="240" w:after="0"/>
        <w:jc w:val="center"/>
        <w:rPr>
          <w:rFonts w:ascii="Times New Roman" w:eastAsia="Times New Roman" w:hAnsi="Times New Roman" w:cs="Times New Roman"/>
        </w:rPr>
      </w:pPr>
      <w:r>
        <w:rPr>
          <w:rFonts w:ascii="Times New Roman" w:eastAsia="Times New Roman" w:hAnsi="Times New Roman" w:cs="Times New Roman"/>
          <w:vertAlign w:val="superscript"/>
        </w:rPr>
        <w:t>1</w:t>
      </w:r>
      <w:r>
        <w:rPr>
          <w:rFonts w:ascii="Times New Roman" w:eastAsia="Times New Roman" w:hAnsi="Times New Roman" w:cs="Times New Roman"/>
        </w:rPr>
        <w:t xml:space="preserve">Institute of Human Nutrition and Food, College of Human Ecology, </w:t>
      </w:r>
    </w:p>
    <w:p w14:paraId="00000007" w14:textId="77777777" w:rsidR="00052154" w:rsidRDefault="002C227A">
      <w:pPr>
        <w:spacing w:before="240" w:after="0"/>
        <w:jc w:val="center"/>
        <w:rPr>
          <w:rFonts w:ascii="Times New Roman" w:eastAsia="Times New Roman" w:hAnsi="Times New Roman" w:cs="Times New Roman"/>
        </w:rPr>
      </w:pPr>
      <w:r>
        <w:rPr>
          <w:rFonts w:ascii="Times New Roman" w:eastAsia="Times New Roman" w:hAnsi="Times New Roman" w:cs="Times New Roman"/>
        </w:rPr>
        <w:t xml:space="preserve">University of the Philippines Los </w:t>
      </w:r>
      <w:proofErr w:type="spellStart"/>
      <w:r>
        <w:rPr>
          <w:rFonts w:ascii="Times New Roman" w:eastAsia="Times New Roman" w:hAnsi="Times New Roman" w:cs="Times New Roman"/>
        </w:rPr>
        <w:t>Baños</w:t>
      </w:r>
      <w:proofErr w:type="spellEnd"/>
      <w:r>
        <w:rPr>
          <w:rFonts w:ascii="Times New Roman" w:eastAsia="Times New Roman" w:hAnsi="Times New Roman" w:cs="Times New Roman"/>
        </w:rPr>
        <w:t>, College, Laguna 4031</w:t>
      </w:r>
    </w:p>
    <w:p w14:paraId="00000008" w14:textId="5D09EE36" w:rsidR="00052154" w:rsidRDefault="002C227A">
      <w:pPr>
        <w:spacing w:before="240" w:after="0"/>
        <w:jc w:val="center"/>
        <w:rPr>
          <w:rFonts w:ascii="Times New Roman" w:eastAsia="Times New Roman" w:hAnsi="Times New Roman" w:cs="Times New Roman"/>
        </w:rPr>
      </w:pPr>
      <w:r>
        <w:rPr>
          <w:rFonts w:ascii="Times New Roman" w:eastAsia="Times New Roman" w:hAnsi="Times New Roman" w:cs="Times New Roman"/>
        </w:rPr>
        <w:t xml:space="preserve">*Corresponding author; E-mail address: </w:t>
      </w:r>
      <w:r>
        <w:rPr>
          <w:rFonts w:ascii="Times New Roman" w:eastAsia="Times New Roman" w:hAnsi="Times New Roman" w:cs="Times New Roman"/>
          <w:color w:val="0000FF"/>
          <w:u w:val="single"/>
        </w:rPr>
        <w:t>rvcabigan@up.edu.ph</w:t>
      </w:r>
      <w:r>
        <w:rPr>
          <w:rFonts w:ascii="Times New Roman" w:eastAsia="Times New Roman" w:hAnsi="Times New Roman" w:cs="Times New Roman"/>
        </w:rPr>
        <w:t xml:space="preserve"> </w:t>
      </w:r>
    </w:p>
    <w:p w14:paraId="00000009" w14:textId="77777777" w:rsidR="00052154" w:rsidRDefault="002C227A">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0A" w14:textId="77777777" w:rsidR="00052154" w:rsidRDefault="002C227A">
      <w:pPr>
        <w:spacing w:before="240" w:after="0"/>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p>
    <w:p w14:paraId="304AD7ED" w14:textId="77777777" w:rsidR="00F03412" w:rsidRDefault="00F03412" w:rsidP="00F03412">
      <w:pPr>
        <w:jc w:val="both"/>
      </w:pPr>
      <w:bookmarkStart w:id="0" w:name="_Hlk27477690"/>
      <w:r w:rsidRPr="00C11994">
        <w:rPr>
          <w:rFonts w:ascii="Times New Roman" w:eastAsia="Arial" w:hAnsi="Times New Roman" w:cs="Times New Roman"/>
          <w:color w:val="000000"/>
        </w:rPr>
        <w:t xml:space="preserve">Belonging to the </w:t>
      </w:r>
      <w:proofErr w:type="spellStart"/>
      <w:r w:rsidRPr="00C11994">
        <w:rPr>
          <w:rFonts w:ascii="Times New Roman" w:eastAsia="Arial" w:hAnsi="Times New Roman" w:cs="Times New Roman"/>
          <w:i/>
          <w:color w:val="000000"/>
        </w:rPr>
        <w:t>Caricaceae</w:t>
      </w:r>
      <w:proofErr w:type="spellEnd"/>
      <w:r w:rsidRPr="00C11994">
        <w:rPr>
          <w:rFonts w:ascii="Times New Roman" w:eastAsia="Arial" w:hAnsi="Times New Roman" w:cs="Times New Roman"/>
          <w:color w:val="000000"/>
        </w:rPr>
        <w:t xml:space="preserve"> family, </w:t>
      </w:r>
      <w:proofErr w:type="spellStart"/>
      <w:r w:rsidRPr="00C11994">
        <w:rPr>
          <w:rFonts w:ascii="Times New Roman" w:eastAsia="Arial" w:hAnsi="Times New Roman" w:cs="Times New Roman"/>
          <w:i/>
          <w:color w:val="000000"/>
        </w:rPr>
        <w:t>Carica</w:t>
      </w:r>
      <w:proofErr w:type="spellEnd"/>
      <w:r w:rsidRPr="00C11994">
        <w:rPr>
          <w:rFonts w:ascii="Times New Roman" w:eastAsia="Arial" w:hAnsi="Times New Roman" w:cs="Times New Roman"/>
          <w:i/>
          <w:color w:val="000000"/>
        </w:rPr>
        <w:t xml:space="preserve"> papaya L</w:t>
      </w:r>
      <w:r>
        <w:rPr>
          <w:rFonts w:ascii="Times New Roman" w:eastAsia="Arial" w:hAnsi="Times New Roman" w:cs="Times New Roman"/>
          <w:i/>
          <w:color w:val="000000"/>
        </w:rPr>
        <w:t>.</w:t>
      </w:r>
      <w:r w:rsidRPr="00C11994">
        <w:rPr>
          <w:rFonts w:ascii="Times New Roman" w:eastAsia="Arial" w:hAnsi="Times New Roman" w:cs="Times New Roman"/>
          <w:i/>
          <w:color w:val="000000"/>
        </w:rPr>
        <w:t xml:space="preserve"> </w:t>
      </w:r>
      <w:r w:rsidRPr="00C11994">
        <w:rPr>
          <w:rFonts w:ascii="Times New Roman" w:eastAsia="Arial" w:hAnsi="Times New Roman" w:cs="Times New Roman"/>
          <w:color w:val="000000"/>
        </w:rPr>
        <w:t xml:space="preserve">is a perennial plant cultivated mostly in tropical and subtropical lands including the Philippines, India, South America, Sri Lanka, and East Africa. </w:t>
      </w:r>
      <w:r w:rsidRPr="00C11994">
        <w:rPr>
          <w:rFonts w:ascii="Times New Roman" w:eastAsia="Arial" w:hAnsi="Times New Roman" w:cs="Times New Roman"/>
        </w:rPr>
        <w:t xml:space="preserve">Of all its parts, it is usually the fruit that is utilized for human consumption. </w:t>
      </w:r>
      <w:proofErr w:type="spellStart"/>
      <w:r w:rsidRPr="00C11994">
        <w:rPr>
          <w:rFonts w:ascii="Times New Roman" w:eastAsia="Arial" w:hAnsi="Times New Roman" w:cs="Times New Roman"/>
          <w:i/>
        </w:rPr>
        <w:t>Carica</w:t>
      </w:r>
      <w:proofErr w:type="spellEnd"/>
      <w:r w:rsidRPr="00C11994">
        <w:rPr>
          <w:rFonts w:ascii="Times New Roman" w:eastAsia="Arial" w:hAnsi="Times New Roman" w:cs="Times New Roman"/>
          <w:i/>
        </w:rPr>
        <w:t xml:space="preserve"> papaya L. </w:t>
      </w:r>
      <w:r w:rsidRPr="00C11994">
        <w:rPr>
          <w:rFonts w:ascii="Times New Roman" w:eastAsia="Arial" w:hAnsi="Times New Roman" w:cs="Times New Roman"/>
        </w:rPr>
        <w:t xml:space="preserve">comes in different varieties, including the local </w:t>
      </w:r>
      <w:r w:rsidRPr="00C11994">
        <w:rPr>
          <w:rFonts w:ascii="Times New Roman" w:eastAsia="Arial" w:hAnsi="Times New Roman" w:cs="Times New Roman"/>
          <w:i/>
        </w:rPr>
        <w:t xml:space="preserve">Solo, </w:t>
      </w:r>
      <w:proofErr w:type="spellStart"/>
      <w:r w:rsidRPr="00C11994">
        <w:rPr>
          <w:rFonts w:ascii="Times New Roman" w:eastAsia="Arial" w:hAnsi="Times New Roman" w:cs="Times New Roman"/>
          <w:i/>
        </w:rPr>
        <w:t>Sinta</w:t>
      </w:r>
      <w:proofErr w:type="spellEnd"/>
      <w:r w:rsidRPr="00C11994">
        <w:rPr>
          <w:rFonts w:ascii="Times New Roman" w:eastAsia="Arial" w:hAnsi="Times New Roman" w:cs="Times New Roman"/>
        </w:rPr>
        <w:t xml:space="preserve">, and </w:t>
      </w:r>
      <w:r w:rsidRPr="00C11994">
        <w:rPr>
          <w:rFonts w:ascii="Times New Roman" w:eastAsia="Arial" w:hAnsi="Times New Roman" w:cs="Times New Roman"/>
          <w:i/>
        </w:rPr>
        <w:t xml:space="preserve">Red Lady </w:t>
      </w:r>
      <w:r w:rsidRPr="00C11994">
        <w:rPr>
          <w:rFonts w:ascii="Times New Roman" w:eastAsia="Arial" w:hAnsi="Times New Roman" w:cs="Times New Roman"/>
        </w:rPr>
        <w:t xml:space="preserve">papayas. This study aimed to analyze and compare the total phenolic and flavonoid content, antioxidant capacity, alkaloid presence, and total sugar content of these three varieties in contrast to their total sugar content. </w:t>
      </w:r>
      <w:r>
        <w:rPr>
          <w:rFonts w:ascii="Times New Roman" w:eastAsia="Arial" w:hAnsi="Times New Roman" w:cs="Times New Roman"/>
        </w:rPr>
        <w:t>T</w:t>
      </w:r>
      <w:r w:rsidRPr="00C11994">
        <w:rPr>
          <w:rFonts w:ascii="Times New Roman" w:eastAsia="Arial" w:hAnsi="Times New Roman" w:cs="Times New Roman"/>
        </w:rPr>
        <w:t xml:space="preserve">ests such as the </w:t>
      </w:r>
      <w:proofErr w:type="spellStart"/>
      <w:r w:rsidRPr="00C11994">
        <w:rPr>
          <w:rFonts w:ascii="Times New Roman" w:eastAsia="Arial" w:hAnsi="Times New Roman" w:cs="Times New Roman"/>
        </w:rPr>
        <w:t>Folin-Ciocalteu</w:t>
      </w:r>
      <w:proofErr w:type="spellEnd"/>
      <w:r w:rsidRPr="00C11994">
        <w:rPr>
          <w:rFonts w:ascii="Times New Roman" w:eastAsia="Arial" w:hAnsi="Times New Roman" w:cs="Times New Roman"/>
        </w:rPr>
        <w:t xml:space="preserve"> method, analysis of</w:t>
      </w:r>
      <w:r>
        <w:rPr>
          <w:rFonts w:ascii="Times New Roman" w:eastAsia="Arial" w:hAnsi="Times New Roman" w:cs="Times New Roman"/>
        </w:rPr>
        <w:t xml:space="preserve"> total</w:t>
      </w:r>
      <w:r w:rsidRPr="00C11994">
        <w:rPr>
          <w:rFonts w:ascii="Times New Roman" w:eastAsia="Arial" w:hAnsi="Times New Roman" w:cs="Times New Roman"/>
        </w:rPr>
        <w:t xml:space="preserve"> flavonoid</w:t>
      </w:r>
      <w:r>
        <w:rPr>
          <w:rFonts w:ascii="Times New Roman" w:eastAsia="Arial" w:hAnsi="Times New Roman" w:cs="Times New Roman"/>
        </w:rPr>
        <w:t xml:space="preserve"> content</w:t>
      </w:r>
      <w:r w:rsidRPr="00C11994">
        <w:rPr>
          <w:rFonts w:ascii="Times New Roman" w:eastAsia="Arial" w:hAnsi="Times New Roman" w:cs="Times New Roman"/>
        </w:rPr>
        <w:t>, DPPH-scavenging activity assay</w:t>
      </w:r>
      <w:r>
        <w:rPr>
          <w:rFonts w:ascii="Times New Roman" w:eastAsia="Arial" w:hAnsi="Times New Roman" w:cs="Times New Roman"/>
        </w:rPr>
        <w:t xml:space="preserve"> and the </w:t>
      </w:r>
      <w:proofErr w:type="spellStart"/>
      <w:r>
        <w:rPr>
          <w:rFonts w:ascii="Times New Roman" w:eastAsia="Arial" w:hAnsi="Times New Roman" w:cs="Times New Roman"/>
        </w:rPr>
        <w:t>Anthrone</w:t>
      </w:r>
      <w:proofErr w:type="spellEnd"/>
      <w:r>
        <w:rPr>
          <w:rFonts w:ascii="Times New Roman" w:eastAsia="Arial" w:hAnsi="Times New Roman" w:cs="Times New Roman"/>
        </w:rPr>
        <w:t xml:space="preserve"> were done. </w:t>
      </w:r>
      <w:r w:rsidRPr="00C11994">
        <w:rPr>
          <w:rFonts w:ascii="Times New Roman" w:eastAsia="Arial" w:hAnsi="Times New Roman" w:cs="Times New Roman"/>
        </w:rPr>
        <w:t xml:space="preserve">Descriptive statistics such as </w:t>
      </w:r>
      <w:proofErr w:type="spellStart"/>
      <w:r w:rsidRPr="00C11994">
        <w:rPr>
          <w:rFonts w:ascii="Times New Roman" w:eastAsia="Arial" w:hAnsi="Times New Roman" w:cs="Times New Roman"/>
        </w:rPr>
        <w:t>Levene</w:t>
      </w:r>
      <w:proofErr w:type="spellEnd"/>
      <w:r w:rsidRPr="00C11994">
        <w:rPr>
          <w:rFonts w:ascii="Times New Roman" w:eastAsia="Arial" w:hAnsi="Times New Roman" w:cs="Times New Roman"/>
        </w:rPr>
        <w:t xml:space="preserve"> statistics, means, standard deviations, ANOVA, and Tukey’s test were used for data analysis. Total phenolic and flavonoid content and antioxidant capacity w</w:t>
      </w:r>
      <w:r>
        <w:rPr>
          <w:rFonts w:ascii="Times New Roman" w:eastAsia="Arial" w:hAnsi="Times New Roman" w:cs="Times New Roman"/>
        </w:rPr>
        <w:t>ere</w:t>
      </w:r>
      <w:r w:rsidRPr="00C11994">
        <w:rPr>
          <w:rFonts w:ascii="Times New Roman" w:eastAsia="Arial" w:hAnsi="Times New Roman" w:cs="Times New Roman"/>
        </w:rPr>
        <w:t xml:space="preserve"> superior for </w:t>
      </w:r>
      <w:r w:rsidRPr="00C11994">
        <w:rPr>
          <w:rFonts w:ascii="Times New Roman" w:eastAsia="Arial" w:hAnsi="Times New Roman" w:cs="Times New Roman"/>
          <w:i/>
          <w:iCs/>
        </w:rPr>
        <w:t xml:space="preserve">Red Lady </w:t>
      </w:r>
      <w:r w:rsidRPr="00C11994">
        <w:rPr>
          <w:rFonts w:ascii="Times New Roman" w:eastAsia="Arial" w:hAnsi="Times New Roman" w:cs="Times New Roman"/>
        </w:rPr>
        <w:t>papaya, although the difference</w:t>
      </w:r>
      <w:r>
        <w:rPr>
          <w:rFonts w:ascii="Times New Roman" w:eastAsia="Arial" w:hAnsi="Times New Roman" w:cs="Times New Roman"/>
        </w:rPr>
        <w:t>s</w:t>
      </w:r>
      <w:r w:rsidRPr="00C11994">
        <w:rPr>
          <w:rFonts w:ascii="Times New Roman" w:eastAsia="Arial" w:hAnsi="Times New Roman" w:cs="Times New Roman"/>
        </w:rPr>
        <w:t xml:space="preserve"> found among the mean antioxidant capacities of the all tested varieties w</w:t>
      </w:r>
      <w:r>
        <w:rPr>
          <w:rFonts w:ascii="Times New Roman" w:eastAsia="Arial" w:hAnsi="Times New Roman" w:cs="Times New Roman"/>
        </w:rPr>
        <w:t>ere</w:t>
      </w:r>
      <w:r w:rsidRPr="00C11994">
        <w:rPr>
          <w:rFonts w:ascii="Times New Roman" w:eastAsia="Arial" w:hAnsi="Times New Roman" w:cs="Times New Roman"/>
        </w:rPr>
        <w:t xml:space="preserve"> not significant. The </w:t>
      </w:r>
      <w:r w:rsidRPr="00C11994">
        <w:rPr>
          <w:rFonts w:ascii="Times New Roman" w:eastAsia="Arial" w:hAnsi="Times New Roman" w:cs="Times New Roman"/>
        </w:rPr>
        <w:lastRenderedPageBreak/>
        <w:t xml:space="preserve">preliminary alkaloid screening came out positive for all varieties, while </w:t>
      </w:r>
      <w:r w:rsidRPr="00C11994">
        <w:rPr>
          <w:rFonts w:ascii="Times New Roman" w:eastAsia="Arial" w:hAnsi="Times New Roman" w:cs="Times New Roman"/>
          <w:i/>
          <w:iCs/>
        </w:rPr>
        <w:t xml:space="preserve">Solo </w:t>
      </w:r>
      <w:r w:rsidRPr="00C11994">
        <w:rPr>
          <w:rFonts w:ascii="Times New Roman" w:eastAsia="Arial" w:hAnsi="Times New Roman" w:cs="Times New Roman"/>
        </w:rPr>
        <w:t xml:space="preserve">papaya was found to have the highest </w:t>
      </w:r>
      <w:r>
        <w:rPr>
          <w:rFonts w:ascii="Times New Roman" w:eastAsia="Arial" w:hAnsi="Times New Roman" w:cs="Times New Roman"/>
        </w:rPr>
        <w:t xml:space="preserve">total </w:t>
      </w:r>
      <w:r w:rsidRPr="00C11994">
        <w:rPr>
          <w:rFonts w:ascii="Times New Roman" w:eastAsia="Arial" w:hAnsi="Times New Roman" w:cs="Times New Roman"/>
        </w:rPr>
        <w:t xml:space="preserve">sugar content among the three. </w:t>
      </w:r>
      <w:r>
        <w:rPr>
          <w:rFonts w:ascii="Times New Roman" w:eastAsia="Arial" w:hAnsi="Times New Roman" w:cs="Times New Roman"/>
        </w:rPr>
        <w:t xml:space="preserve">The mean phenolic and flavonoid concentration of </w:t>
      </w:r>
      <w:r>
        <w:rPr>
          <w:rFonts w:ascii="Times New Roman" w:eastAsia="Arial" w:hAnsi="Times New Roman" w:cs="Times New Roman"/>
          <w:i/>
          <w:iCs/>
        </w:rPr>
        <w:t>Red Lady</w:t>
      </w:r>
      <w:r>
        <w:rPr>
          <w:rFonts w:ascii="Times New Roman" w:eastAsia="Arial" w:hAnsi="Times New Roman" w:cs="Times New Roman"/>
        </w:rPr>
        <w:t xml:space="preserve"> was found to be significantly different from the mean concentrations of the other two variants (p &lt; 0.05). The mean total sugar content of </w:t>
      </w:r>
      <w:r>
        <w:rPr>
          <w:rFonts w:ascii="Times New Roman" w:eastAsia="Arial" w:hAnsi="Times New Roman" w:cs="Times New Roman"/>
          <w:i/>
          <w:iCs/>
        </w:rPr>
        <w:t xml:space="preserve">Solo </w:t>
      </w:r>
      <w:r>
        <w:rPr>
          <w:rFonts w:ascii="Times New Roman" w:eastAsia="Arial" w:hAnsi="Times New Roman" w:cs="Times New Roman"/>
        </w:rPr>
        <w:t>papaya was also found to be significantly different from the total sugar content of the other two varieties (p &lt; 0.05). T</w:t>
      </w:r>
      <w:r w:rsidRPr="00227F1B">
        <w:rPr>
          <w:rFonts w:ascii="Times New Roman" w:eastAsia="Arial" w:hAnsi="Times New Roman" w:cs="Times New Roman"/>
        </w:rPr>
        <w:t xml:space="preserve">he F1 hybrid </w:t>
      </w:r>
      <w:r w:rsidRPr="00227F1B">
        <w:rPr>
          <w:rFonts w:ascii="Times New Roman" w:eastAsia="Arial" w:hAnsi="Times New Roman" w:cs="Times New Roman"/>
          <w:i/>
        </w:rPr>
        <w:t xml:space="preserve">Red Lady </w:t>
      </w:r>
      <w:r>
        <w:rPr>
          <w:rFonts w:ascii="Times New Roman" w:eastAsia="Arial" w:hAnsi="Times New Roman" w:cs="Times New Roman"/>
        </w:rPr>
        <w:t>papaya</w:t>
      </w:r>
      <w:r w:rsidRPr="00227F1B">
        <w:rPr>
          <w:rFonts w:ascii="Times New Roman" w:eastAsia="Arial" w:hAnsi="Times New Roman" w:cs="Times New Roman"/>
        </w:rPr>
        <w:t xml:space="preserve"> </w:t>
      </w:r>
      <w:r>
        <w:rPr>
          <w:rFonts w:ascii="Times New Roman" w:eastAsia="Arial" w:hAnsi="Times New Roman" w:cs="Times New Roman"/>
        </w:rPr>
        <w:t>showed</w:t>
      </w:r>
      <w:r w:rsidRPr="00227F1B">
        <w:rPr>
          <w:rFonts w:ascii="Times New Roman" w:eastAsia="Arial" w:hAnsi="Times New Roman" w:cs="Times New Roman"/>
        </w:rPr>
        <w:t xml:space="preserve"> the relatively highest amount of total phenolic and flavonoid content </w:t>
      </w:r>
      <w:r>
        <w:rPr>
          <w:rFonts w:ascii="Times New Roman" w:eastAsia="Arial" w:hAnsi="Times New Roman" w:cs="Times New Roman"/>
        </w:rPr>
        <w:t xml:space="preserve">and </w:t>
      </w:r>
      <w:r w:rsidRPr="00227F1B">
        <w:rPr>
          <w:rFonts w:ascii="Times New Roman" w:eastAsia="Arial" w:hAnsi="Times New Roman" w:cs="Times New Roman"/>
        </w:rPr>
        <w:t>DPPH scavenging activity which is also an indicator of its antioxidant capacity</w:t>
      </w:r>
      <w:bookmarkEnd w:id="0"/>
      <w:r w:rsidRPr="00227F1B">
        <w:rPr>
          <w:rFonts w:ascii="Times New Roman" w:eastAsia="Arial" w:hAnsi="Times New Roman" w:cs="Times New Roman"/>
        </w:rPr>
        <w:t>.</w:t>
      </w:r>
      <w:r>
        <w:rPr>
          <w:rFonts w:ascii="Times New Roman" w:eastAsia="Arial" w:hAnsi="Times New Roman" w:cs="Times New Roman"/>
        </w:rPr>
        <w:t xml:space="preserve"> T</w:t>
      </w:r>
      <w:r w:rsidRPr="00923657">
        <w:rPr>
          <w:rFonts w:ascii="Times New Roman" w:eastAsia="Arial" w:hAnsi="Times New Roman" w:cs="Times New Roman"/>
        </w:rPr>
        <w:t xml:space="preserve">he </w:t>
      </w:r>
      <w:proofErr w:type="spellStart"/>
      <w:r w:rsidRPr="00923657">
        <w:rPr>
          <w:rFonts w:ascii="Times New Roman" w:eastAsia="Arial" w:hAnsi="Times New Roman" w:cs="Times New Roman"/>
          <w:i/>
          <w:iCs/>
        </w:rPr>
        <w:t>Sinta</w:t>
      </w:r>
      <w:proofErr w:type="spellEnd"/>
      <w:r w:rsidRPr="00923657">
        <w:rPr>
          <w:rFonts w:ascii="Times New Roman" w:eastAsia="Arial" w:hAnsi="Times New Roman" w:cs="Times New Roman"/>
          <w:i/>
          <w:iCs/>
        </w:rPr>
        <w:t xml:space="preserve"> </w:t>
      </w:r>
      <w:r w:rsidRPr="00923657">
        <w:rPr>
          <w:rFonts w:ascii="Times New Roman" w:eastAsia="Arial" w:hAnsi="Times New Roman" w:cs="Times New Roman"/>
        </w:rPr>
        <w:t xml:space="preserve">papaya </w:t>
      </w:r>
      <w:r>
        <w:rPr>
          <w:rFonts w:ascii="Times New Roman" w:eastAsia="Arial" w:hAnsi="Times New Roman" w:cs="Times New Roman"/>
        </w:rPr>
        <w:t xml:space="preserve">had the </w:t>
      </w:r>
      <w:r w:rsidRPr="00923657">
        <w:rPr>
          <w:rFonts w:ascii="Times New Roman" w:eastAsia="Arial" w:hAnsi="Times New Roman" w:cs="Times New Roman"/>
        </w:rPr>
        <w:t>low</w:t>
      </w:r>
      <w:r>
        <w:rPr>
          <w:rFonts w:ascii="Times New Roman" w:eastAsia="Arial" w:hAnsi="Times New Roman" w:cs="Times New Roman"/>
        </w:rPr>
        <w:t>est</w:t>
      </w:r>
      <w:r w:rsidRPr="00923657">
        <w:rPr>
          <w:rFonts w:ascii="Times New Roman" w:eastAsia="Arial" w:hAnsi="Times New Roman" w:cs="Times New Roman"/>
        </w:rPr>
        <w:t xml:space="preserve"> sugar content, although its mean sugar concentration versus that of the </w:t>
      </w:r>
      <w:r w:rsidRPr="00923657">
        <w:rPr>
          <w:rFonts w:ascii="Times New Roman" w:eastAsia="Arial" w:hAnsi="Times New Roman" w:cs="Times New Roman"/>
          <w:i/>
          <w:iCs/>
        </w:rPr>
        <w:t xml:space="preserve">Red Lady </w:t>
      </w:r>
      <w:r w:rsidRPr="00923657">
        <w:rPr>
          <w:rFonts w:ascii="Times New Roman" w:eastAsia="Arial" w:hAnsi="Times New Roman" w:cs="Times New Roman"/>
        </w:rPr>
        <w:t>was not found to be statistically significant</w:t>
      </w:r>
      <w:r>
        <w:rPr>
          <w:rFonts w:ascii="Times New Roman" w:eastAsia="Arial" w:hAnsi="Times New Roman" w:cs="Times New Roman"/>
        </w:rPr>
        <w:t>.</w:t>
      </w:r>
    </w:p>
    <w:p w14:paraId="1C057DB9" w14:textId="750DDFAD" w:rsidR="004E25FC" w:rsidRPr="00125887" w:rsidRDefault="004E25FC" w:rsidP="004E25FC">
      <w:pPr>
        <w:jc w:val="both"/>
      </w:pPr>
    </w:p>
    <w:p w14:paraId="0000000C" w14:textId="4D6B635C" w:rsidR="00052154" w:rsidRDefault="00052154">
      <w:pPr>
        <w:spacing w:before="240" w:after="0"/>
        <w:jc w:val="both"/>
        <w:rPr>
          <w:rFonts w:ascii="Times New Roman" w:eastAsia="Times New Roman" w:hAnsi="Times New Roman" w:cs="Times New Roman"/>
        </w:rPr>
      </w:pPr>
    </w:p>
    <w:p w14:paraId="2BCF923F" w14:textId="77777777" w:rsidR="00C11994" w:rsidRDefault="00C11994">
      <w:pPr>
        <w:spacing w:before="240" w:after="0"/>
        <w:jc w:val="both"/>
        <w:rPr>
          <w:rFonts w:ascii="Times New Roman" w:eastAsia="Times New Roman" w:hAnsi="Times New Roman" w:cs="Times New Roman"/>
        </w:rPr>
      </w:pPr>
    </w:p>
    <w:p w14:paraId="4E0D4F32" w14:textId="40245B9E" w:rsidR="00C11994" w:rsidRDefault="002C227A" w:rsidP="00C11994">
      <w:pPr>
        <w:spacing w:before="240" w:after="0"/>
        <w:jc w:val="both"/>
        <w:rPr>
          <w:rFonts w:ascii="Times New Roman" w:eastAsia="Times New Roman" w:hAnsi="Times New Roman" w:cs="Times New Roman"/>
        </w:rPr>
      </w:pPr>
      <w:r>
        <w:rPr>
          <w:rFonts w:ascii="Times New Roman" w:eastAsia="Times New Roman" w:hAnsi="Times New Roman" w:cs="Times New Roman"/>
        </w:rPr>
        <w:t>Keywords:</w:t>
      </w:r>
      <w:r w:rsidR="00C11994">
        <w:rPr>
          <w:rFonts w:ascii="Times New Roman" w:eastAsia="Times New Roman" w:hAnsi="Times New Roman" w:cs="Times New Roman"/>
        </w:rPr>
        <w:t xml:space="preserve"> </w:t>
      </w:r>
      <w:proofErr w:type="spellStart"/>
      <w:r w:rsidR="00C11994">
        <w:rPr>
          <w:rFonts w:ascii="Times New Roman" w:eastAsia="Times New Roman" w:hAnsi="Times New Roman" w:cs="Times New Roman"/>
          <w:i/>
          <w:iCs/>
        </w:rPr>
        <w:t>Carica</w:t>
      </w:r>
      <w:proofErr w:type="spellEnd"/>
      <w:r w:rsidR="00C11994">
        <w:rPr>
          <w:rFonts w:ascii="Times New Roman" w:eastAsia="Times New Roman" w:hAnsi="Times New Roman" w:cs="Times New Roman"/>
          <w:i/>
          <w:iCs/>
        </w:rPr>
        <w:t xml:space="preserve"> papaya L.</w:t>
      </w:r>
      <w:r w:rsidR="00C11994">
        <w:rPr>
          <w:rFonts w:ascii="Times New Roman" w:eastAsia="Times New Roman" w:hAnsi="Times New Roman" w:cs="Times New Roman"/>
        </w:rPr>
        <w:t xml:space="preserve">, phenolic compounds, flavonoids, </w:t>
      </w:r>
      <w:bookmarkStart w:id="1" w:name="_GoBack"/>
      <w:bookmarkEnd w:id="1"/>
      <w:r w:rsidR="00C11994">
        <w:rPr>
          <w:rFonts w:ascii="Times New Roman" w:eastAsia="Times New Roman" w:hAnsi="Times New Roman" w:cs="Times New Roman"/>
        </w:rPr>
        <w:t>antioxidant capacity, total sugar content, alkaloids,</w:t>
      </w:r>
      <w:r w:rsidR="004E25FC">
        <w:rPr>
          <w:rFonts w:ascii="Times New Roman" w:eastAsia="Times New Roman" w:hAnsi="Times New Roman" w:cs="Times New Roman"/>
        </w:rPr>
        <w:t xml:space="preserve"> </w:t>
      </w:r>
      <w:r w:rsidR="000D7F28">
        <w:rPr>
          <w:rFonts w:ascii="Times New Roman" w:eastAsia="Times New Roman" w:hAnsi="Times New Roman" w:cs="Times New Roman"/>
        </w:rPr>
        <w:t>ripe papaya fruit</w:t>
      </w:r>
    </w:p>
    <w:p w14:paraId="0000000D" w14:textId="6FA40A7A" w:rsidR="00052154" w:rsidRDefault="00052154">
      <w:pPr>
        <w:spacing w:before="240" w:after="0"/>
        <w:jc w:val="both"/>
        <w:rPr>
          <w:rFonts w:ascii="Times New Roman" w:eastAsia="Times New Roman" w:hAnsi="Times New Roman" w:cs="Times New Roman"/>
        </w:rPr>
      </w:pPr>
    </w:p>
    <w:p w14:paraId="0000000E" w14:textId="77777777" w:rsidR="00052154" w:rsidRDefault="00052154">
      <w:pPr>
        <w:spacing w:after="0" w:line="240" w:lineRule="auto"/>
        <w:jc w:val="both"/>
        <w:rPr>
          <w:rFonts w:ascii="Times New Roman" w:eastAsia="Times New Roman" w:hAnsi="Times New Roman" w:cs="Times New Roman"/>
          <w:b/>
          <w:sz w:val="24"/>
          <w:szCs w:val="24"/>
        </w:rPr>
      </w:pPr>
    </w:p>
    <w:sectPr w:rsidR="00052154">
      <w:pgSz w:w="8640" w:h="12960"/>
      <w:pgMar w:top="1440" w:right="1080" w:bottom="144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154"/>
    <w:rsid w:val="00052154"/>
    <w:rsid w:val="000D7F28"/>
    <w:rsid w:val="00227F1B"/>
    <w:rsid w:val="002C227A"/>
    <w:rsid w:val="004E25FC"/>
    <w:rsid w:val="00C11994"/>
    <w:rsid w:val="00D36E45"/>
    <w:rsid w:val="00F0341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A9D98"/>
  <w15:docId w15:val="{69151F5C-BB9C-41A6-9FAD-24F4C3DBE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PH" w:eastAsia="en-P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3C99"/>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D36E45"/>
    <w:pPr>
      <w:spacing w:after="0" w:line="240" w:lineRule="auto"/>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r8K2j0BOwLLotu4EmH3AVGyirxw==">AMUW2mWWoMaUMZdVdFze0vWto7vTPG3MnuPzjzYc10ed3q1bgCWP2tkciXURydu6N4rvvqc4QiPBLaKnmOFSIZjb//YUOnhF1aqSIRuONkNG3FCX2/EObc0=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363</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APPT-RCQL</dc:creator>
  <cp:keywords/>
  <dc:description/>
  <cp:lastModifiedBy>puring</cp:lastModifiedBy>
  <cp:revision>3</cp:revision>
  <dcterms:created xsi:type="dcterms:W3CDTF">2019-12-06T15:05:00Z</dcterms:created>
  <dcterms:modified xsi:type="dcterms:W3CDTF">2019-12-17T04:28:00Z</dcterms:modified>
</cp:coreProperties>
</file>