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B1CE3">
        <w:rPr>
          <w:rFonts w:ascii="Times New Roman" w:hAnsi="Times New Roman" w:cs="Times New Roman"/>
          <w:sz w:val="24"/>
          <w:szCs w:val="24"/>
        </w:rPr>
        <w:t xml:space="preserve">Effect of </w:t>
      </w:r>
      <w:proofErr w:type="spellStart"/>
      <w:r w:rsidR="002B1CE3">
        <w:rPr>
          <w:rFonts w:ascii="Times New Roman" w:hAnsi="Times New Roman" w:cs="Times New Roman"/>
          <w:sz w:val="24"/>
          <w:szCs w:val="24"/>
        </w:rPr>
        <w:t>caffeic</w:t>
      </w:r>
      <w:proofErr w:type="spellEnd"/>
      <w:r w:rsidR="002B1CE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B1CE3">
        <w:rPr>
          <w:rFonts w:ascii="Times New Roman" w:hAnsi="Times New Roman" w:cs="Times New Roman"/>
          <w:sz w:val="24"/>
          <w:szCs w:val="24"/>
        </w:rPr>
        <w:t>chlorogenic</w:t>
      </w:r>
      <w:proofErr w:type="spellEnd"/>
      <w:r w:rsidR="002B1CE3">
        <w:rPr>
          <w:rFonts w:ascii="Times New Roman" w:hAnsi="Times New Roman" w:cs="Times New Roman"/>
          <w:sz w:val="24"/>
          <w:szCs w:val="24"/>
        </w:rPr>
        <w:t xml:space="preserve"> acid in the modulation of lipid accumulation in </w:t>
      </w:r>
      <w:r w:rsidR="002B1CE3"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THP-1-derived macrophages</w:t>
      </w:r>
    </w:p>
    <w:p w:rsidR="00DF04E3" w:rsidRPr="00C80128" w:rsidRDefault="006A71DA" w:rsidP="00DF04E3">
      <w:pPr>
        <w:pStyle w:val="PreformattatoHTML"/>
        <w:jc w:val="center"/>
        <w:rPr>
          <w:rFonts w:ascii="Times New Roman" w:hAnsi="Times New Roman" w:cs="Times New Roman"/>
          <w:sz w:val="24"/>
          <w:lang w:val="it-IT" w:eastAsia="zh-TW"/>
        </w:rPr>
      </w:pPr>
      <w:r w:rsidRPr="00C80128">
        <w:rPr>
          <w:rFonts w:ascii="Times New Roman" w:hAnsi="Times New Roman" w:cs="Times New Roman"/>
          <w:sz w:val="24"/>
          <w:u w:val="single"/>
          <w:lang w:val="it-IT"/>
        </w:rPr>
        <w:t xml:space="preserve">Cristian Del Bo’, Mirko Marino, Massimiliano Tucci, Patrizia Riso, Marisa </w:t>
      </w:r>
      <w:proofErr w:type="spellStart"/>
      <w:r w:rsidRPr="00C80128">
        <w:rPr>
          <w:rFonts w:ascii="Times New Roman" w:hAnsi="Times New Roman" w:cs="Times New Roman"/>
          <w:sz w:val="24"/>
          <w:u w:val="single"/>
          <w:lang w:val="it-IT"/>
        </w:rPr>
        <w:t>Porrini</w:t>
      </w:r>
      <w:proofErr w:type="spellEnd"/>
    </w:p>
    <w:p w:rsidR="0028059F" w:rsidRPr="00C80128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</w:pPr>
    </w:p>
    <w:p w:rsidR="00DF04E3" w:rsidRPr="00435234" w:rsidRDefault="006A71DA" w:rsidP="00435234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Department of Food, Environmental and Nutritional Sciences</w:t>
      </w:r>
      <w:r w:rsidR="005701FB">
        <w:rPr>
          <w:rFonts w:ascii="Times New Roman" w:hAnsi="Times New Roman" w:cs="Times New Roman"/>
          <w:i/>
          <w:iCs/>
          <w:sz w:val="24"/>
        </w:rPr>
        <w:t>, Division of Human Nutrition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DF04E3"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>
        <w:rPr>
          <w:rFonts w:ascii="Times New Roman" w:hAnsi="Times New Roman" w:cs="Times New Roman"/>
          <w:i/>
          <w:iCs/>
          <w:sz w:val="24"/>
        </w:rPr>
        <w:t>Milan</w:t>
      </w:r>
      <w:r w:rsidR="00DF04E3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IT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70541" w:rsidRDefault="00823645" w:rsidP="00D70541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The differentiation of monocytes into macrophages is a fundamental step for the development of </w:t>
      </w:r>
      <w:proofErr w:type="spellStart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atherogenesis</w:t>
      </w:r>
      <w:proofErr w:type="spellEnd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and atherosclerosis. Macrophages participate in lipoprotein accumulation giving rise to foam cells filled with lipid droplets. Several studies seem to suggest an </w:t>
      </w:r>
      <w:proofErr w:type="spellStart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atheroprotective</w:t>
      </w:r>
      <w:proofErr w:type="spellEnd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effect of phenolic compounds through a modulation of lipid metabolism. The objective of the present study is to evaluate the role of </w:t>
      </w:r>
      <w:proofErr w:type="spellStart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caffeic</w:t>
      </w:r>
      <w:proofErr w:type="spellEnd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acid (CA) and </w:t>
      </w:r>
      <w:proofErr w:type="spellStart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chlorogenic</w:t>
      </w:r>
      <w:proofErr w:type="spellEnd"/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acid (CGA) in counteracting lipid accumulation in a model of monocytes (THP-1) differentiated to 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macrophages.</w:t>
      </w:r>
    </w:p>
    <w:p w:rsidR="00823645" w:rsidRPr="00823645" w:rsidRDefault="00823645" w:rsidP="00D70541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THP-1-derived macrophages were incubated for 24 h with fatty acids (500 </w:t>
      </w:r>
      <w:proofErr w:type="spellStart"/>
      <w:r w:rsidR="00C80128"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μ</w:t>
      </w:r>
      <w:r w:rsidR="00C80128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mol</w:t>
      </w:r>
      <w:proofErr w:type="spellEnd"/>
      <w:r w:rsidR="00C80128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/L 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oleic/palmitic acid, 2:1 ratio) and phenolic acids (CA and CGA, as single compounds or mix) at different concentrations (0.03, 0.3 and 3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μ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mol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L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vertAlign w:val="superscript"/>
          <w:lang w:val="en-GB"/>
        </w:rPr>
        <w:t>-1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). Lipid accumulation was quantified with the fluorescent dye Nile red. The fluorescence (excitation: 544 nm, emission: 590 nm) was measured in a fluorescence spectrophotometer and the fold increase compared to the control (without fatty acids) was calculated. Data were analysed by one way ANOVA. </w:t>
      </w:r>
    </w:p>
    <w:p w:rsidR="00823645" w:rsidRPr="00823645" w:rsidRDefault="00823645" w:rsidP="00823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ANOVA revealed a significant increased lipid accumulation following the fatty acids exposure (p&lt;0.0001). The mix of 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CA+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CGA significantly reduced lipid accumulation at all concentrations tested (-27.5%, -32.0%, -23.4%, respectively at 0.03, 0.3 and 3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μ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mol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L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vertAlign w:val="superscript"/>
          <w:lang w:val="en-GB"/>
        </w:rPr>
        <w:t>-1</w:t>
      </w:r>
      <w:r w:rsidRPr="00823645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; p&lt;0.01). Conversely, no effect was observed following the incubation with the single compounds. </w:t>
      </w:r>
    </w:p>
    <w:p w:rsidR="00823645" w:rsidRDefault="002B1CE3" w:rsidP="00823645">
      <w:pPr>
        <w:pStyle w:val="Preformattato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Although preliminary, t</w:t>
      </w:r>
      <w:r w:rsidR="00823645" w:rsidRPr="00823645">
        <w:rPr>
          <w:rFonts w:ascii="Times New Roman" w:hAnsi="Times New Roman" w:cs="Times New Roman"/>
          <w:sz w:val="24"/>
        </w:rPr>
        <w:t xml:space="preserve">he results seem to indicate a potential effect of CA+CGA, but not of the single </w:t>
      </w:r>
      <w:proofErr w:type="spellStart"/>
      <w:r w:rsidR="00823645">
        <w:rPr>
          <w:rFonts w:ascii="Times New Roman" w:hAnsi="Times New Roman" w:cs="Times New Roman"/>
          <w:sz w:val="24"/>
        </w:rPr>
        <w:t>phenolics</w:t>
      </w:r>
      <w:proofErr w:type="spellEnd"/>
      <w:r w:rsidR="00823645" w:rsidRPr="00823645">
        <w:rPr>
          <w:rFonts w:ascii="Times New Roman" w:hAnsi="Times New Roman" w:cs="Times New Roman"/>
          <w:sz w:val="24"/>
        </w:rPr>
        <w:t>, in counteracting lipids accu</w:t>
      </w:r>
      <w:r w:rsidR="00823645">
        <w:rPr>
          <w:rFonts w:ascii="Times New Roman" w:hAnsi="Times New Roman" w:cs="Times New Roman"/>
          <w:sz w:val="24"/>
        </w:rPr>
        <w:t>mu</w:t>
      </w:r>
      <w:r w:rsidR="00823645" w:rsidRPr="00823645">
        <w:rPr>
          <w:rFonts w:ascii="Times New Roman" w:hAnsi="Times New Roman" w:cs="Times New Roman"/>
          <w:sz w:val="24"/>
        </w:rPr>
        <w:t xml:space="preserve">lation in THP-1-derived macrophages. The effects were observed at physiological relevant concentrations. </w:t>
      </w:r>
      <w:r w:rsidR="00C80128">
        <w:rPr>
          <w:rFonts w:ascii="Times New Roman" w:hAnsi="Times New Roman" w:cs="Times New Roman"/>
          <w:sz w:val="24"/>
        </w:rPr>
        <w:t>O</w:t>
      </w:r>
      <w:r w:rsidR="00823645" w:rsidRPr="00823645">
        <w:rPr>
          <w:rFonts w:ascii="Times New Roman" w:hAnsi="Times New Roman" w:cs="Times New Roman"/>
          <w:sz w:val="24"/>
        </w:rPr>
        <w:t xml:space="preserve">ngoing experiments will be useful to confirm the results obtained and to clarify the potentials mechanisms of action involved in the prevention of the </w:t>
      </w:r>
      <w:proofErr w:type="spellStart"/>
      <w:r w:rsidR="00823645" w:rsidRPr="00823645">
        <w:rPr>
          <w:rFonts w:ascii="Times New Roman" w:hAnsi="Times New Roman" w:cs="Times New Roman"/>
          <w:sz w:val="24"/>
        </w:rPr>
        <w:t>atherogenesis</w:t>
      </w:r>
      <w:proofErr w:type="spellEnd"/>
      <w:r w:rsidR="00C80128" w:rsidRPr="00C80128">
        <w:rPr>
          <w:rFonts w:ascii="Times New Roman" w:hAnsi="Times New Roman" w:cs="Times New Roman"/>
          <w:sz w:val="24"/>
        </w:rPr>
        <w:t xml:space="preserve"> </w:t>
      </w:r>
      <w:r w:rsidR="00C80128" w:rsidRPr="00823645">
        <w:rPr>
          <w:rFonts w:ascii="Times New Roman" w:hAnsi="Times New Roman" w:cs="Times New Roman"/>
          <w:sz w:val="24"/>
        </w:rPr>
        <w:t>process</w:t>
      </w:r>
      <w:r w:rsidR="00823645">
        <w:rPr>
          <w:rFonts w:ascii="Times New Roman" w:hAnsi="Times New Roman" w:cs="Times New Roman"/>
          <w:sz w:val="24"/>
        </w:rPr>
        <w:t>.</w:t>
      </w:r>
    </w:p>
    <w:p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823645">
        <w:rPr>
          <w:rFonts w:ascii="Times New Roman" w:hAnsi="Times New Roman" w:cs="Times New Roman"/>
          <w:i/>
          <w:sz w:val="24"/>
        </w:rPr>
        <w:t>caffeic</w:t>
      </w:r>
      <w:proofErr w:type="spellEnd"/>
      <w:r w:rsidR="00C80128">
        <w:rPr>
          <w:rFonts w:ascii="Times New Roman" w:hAnsi="Times New Roman" w:cs="Times New Roman"/>
          <w:i/>
          <w:sz w:val="24"/>
        </w:rPr>
        <w:t xml:space="preserve"> </w:t>
      </w:r>
      <w:r w:rsidR="00823645">
        <w:rPr>
          <w:rFonts w:ascii="Times New Roman" w:hAnsi="Times New Roman" w:cs="Times New Roman"/>
          <w:i/>
          <w:sz w:val="24"/>
        </w:rPr>
        <w:t xml:space="preserve">and </w:t>
      </w:r>
      <w:proofErr w:type="spellStart"/>
      <w:r w:rsidR="00823645">
        <w:rPr>
          <w:rFonts w:ascii="Times New Roman" w:hAnsi="Times New Roman" w:cs="Times New Roman"/>
          <w:i/>
          <w:sz w:val="24"/>
        </w:rPr>
        <w:t>chlorogenic</w:t>
      </w:r>
      <w:proofErr w:type="spellEnd"/>
      <w:r w:rsidR="00823645">
        <w:rPr>
          <w:rFonts w:ascii="Times New Roman" w:hAnsi="Times New Roman" w:cs="Times New Roman"/>
          <w:i/>
          <w:sz w:val="24"/>
        </w:rPr>
        <w:t xml:space="preserve"> acids</w:t>
      </w:r>
      <w:r w:rsidR="006A71DA">
        <w:rPr>
          <w:rFonts w:ascii="Times New Roman" w:hAnsi="Times New Roman" w:cs="Times New Roman"/>
          <w:i/>
          <w:sz w:val="24"/>
        </w:rPr>
        <w:t xml:space="preserve">; lipid accumulation; </w:t>
      </w:r>
      <w:proofErr w:type="spellStart"/>
      <w:r w:rsidR="006A71DA">
        <w:rPr>
          <w:rFonts w:ascii="Times New Roman" w:hAnsi="Times New Roman" w:cs="Times New Roman"/>
          <w:i/>
          <w:sz w:val="24"/>
        </w:rPr>
        <w:t>atherogenesis</w:t>
      </w:r>
      <w:proofErr w:type="spellEnd"/>
      <w:r w:rsidR="006A71DA">
        <w:rPr>
          <w:rFonts w:ascii="Times New Roman" w:hAnsi="Times New Roman" w:cs="Times New Roman"/>
          <w:i/>
          <w:sz w:val="24"/>
        </w:rPr>
        <w:t xml:space="preserve">; in vitro study 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bookmarkStart w:id="0" w:name="_GoBack"/>
      <w:bookmarkEnd w:id="0"/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6A71DA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Cristian Del Bo’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pursued </w:t>
      </w:r>
      <w:r w:rsidR="001727B0">
        <w:rPr>
          <w:rFonts w:ascii="Times New Roman" w:hAnsi="Times New Roman" w:cs="Times New Roman"/>
          <w:iCs/>
          <w:sz w:val="24"/>
        </w:rPr>
        <w:t xml:space="preserve">his </w:t>
      </w:r>
      <w:r w:rsidRPr="006A71DA">
        <w:rPr>
          <w:rFonts w:ascii="Times New Roman" w:hAnsi="Times New Roman" w:cs="Times New Roman"/>
          <w:iCs/>
          <w:sz w:val="24"/>
        </w:rPr>
        <w:t xml:space="preserve">PhD </w:t>
      </w:r>
      <w:r w:rsidR="001727B0">
        <w:rPr>
          <w:rFonts w:ascii="Times New Roman" w:hAnsi="Times New Roman" w:cs="Times New Roman"/>
          <w:iCs/>
          <w:sz w:val="24"/>
        </w:rPr>
        <w:t xml:space="preserve">and postdoctoral studies </w:t>
      </w:r>
      <w:r w:rsidRPr="006A71DA">
        <w:rPr>
          <w:rFonts w:ascii="Times New Roman" w:hAnsi="Times New Roman" w:cs="Times New Roman"/>
          <w:iCs/>
          <w:sz w:val="24"/>
        </w:rPr>
        <w:t>at the University of Milan.</w:t>
      </w:r>
      <w:r w:rsidR="001727B0">
        <w:rPr>
          <w:rFonts w:ascii="Times New Roman" w:hAnsi="Times New Roman" w:cs="Times New Roman"/>
          <w:iCs/>
          <w:sz w:val="24"/>
        </w:rPr>
        <w:t xml:space="preserve"> He conducted</w:t>
      </w:r>
      <w:r w:rsidR="001727B0" w:rsidRPr="001727B0">
        <w:rPr>
          <w:rFonts w:ascii="Times New Roman" w:hAnsi="Times New Roman" w:cs="Times New Roman"/>
          <w:iCs/>
          <w:sz w:val="24"/>
        </w:rPr>
        <w:t xml:space="preserve"> </w:t>
      </w:r>
      <w:r w:rsidR="001727B0">
        <w:rPr>
          <w:rFonts w:ascii="Times New Roman" w:hAnsi="Times New Roman" w:cs="Times New Roman"/>
          <w:iCs/>
          <w:sz w:val="24"/>
        </w:rPr>
        <w:t xml:space="preserve">an </w:t>
      </w:r>
      <w:r w:rsidR="001727B0" w:rsidRPr="001727B0">
        <w:rPr>
          <w:rFonts w:ascii="Times New Roman" w:hAnsi="Times New Roman" w:cs="Times New Roman"/>
          <w:iCs/>
          <w:sz w:val="24"/>
        </w:rPr>
        <w:t xml:space="preserve">internship at the Antioxidants Research Laboratory, Jean Mayer USDA Human Nutrition Research </w:t>
      </w:r>
      <w:proofErr w:type="spellStart"/>
      <w:r w:rsidR="001727B0" w:rsidRPr="001727B0">
        <w:rPr>
          <w:rFonts w:ascii="Times New Roman" w:hAnsi="Times New Roman" w:cs="Times New Roman"/>
          <w:iCs/>
          <w:sz w:val="24"/>
        </w:rPr>
        <w:t>Center</w:t>
      </w:r>
      <w:proofErr w:type="spellEnd"/>
      <w:r w:rsidR="001727B0" w:rsidRPr="001727B0">
        <w:rPr>
          <w:rFonts w:ascii="Times New Roman" w:hAnsi="Times New Roman" w:cs="Times New Roman"/>
          <w:iCs/>
          <w:sz w:val="24"/>
        </w:rPr>
        <w:t xml:space="preserve"> on Aging at Tufts University (Boston, MA), </w:t>
      </w:r>
      <w:r w:rsidR="00C80128" w:rsidRPr="001727B0">
        <w:rPr>
          <w:rFonts w:ascii="Times New Roman" w:hAnsi="Times New Roman" w:cs="Times New Roman"/>
          <w:iCs/>
          <w:sz w:val="24"/>
        </w:rPr>
        <w:t>at the Department of Food Science and Human Nutrition of the University of Maine (</w:t>
      </w:r>
      <w:proofErr w:type="spellStart"/>
      <w:r w:rsidR="00C80128" w:rsidRPr="001727B0">
        <w:rPr>
          <w:rFonts w:ascii="Times New Roman" w:hAnsi="Times New Roman" w:cs="Times New Roman"/>
          <w:iCs/>
          <w:sz w:val="24"/>
        </w:rPr>
        <w:t>Or</w:t>
      </w:r>
      <w:r w:rsidR="00C80128">
        <w:rPr>
          <w:rFonts w:ascii="Times New Roman" w:hAnsi="Times New Roman" w:cs="Times New Roman"/>
          <w:iCs/>
          <w:sz w:val="24"/>
        </w:rPr>
        <w:t>o</w:t>
      </w:r>
      <w:r w:rsidR="00C80128" w:rsidRPr="001727B0">
        <w:rPr>
          <w:rFonts w:ascii="Times New Roman" w:hAnsi="Times New Roman" w:cs="Times New Roman"/>
          <w:iCs/>
          <w:sz w:val="24"/>
        </w:rPr>
        <w:t>no</w:t>
      </w:r>
      <w:proofErr w:type="spellEnd"/>
      <w:r w:rsidR="00C80128" w:rsidRPr="001727B0">
        <w:rPr>
          <w:rFonts w:ascii="Times New Roman" w:hAnsi="Times New Roman" w:cs="Times New Roman"/>
          <w:iCs/>
          <w:sz w:val="24"/>
        </w:rPr>
        <w:t>, ME)</w:t>
      </w:r>
      <w:r w:rsidR="00C80128">
        <w:rPr>
          <w:rFonts w:ascii="Times New Roman" w:hAnsi="Times New Roman" w:cs="Times New Roman"/>
          <w:iCs/>
          <w:sz w:val="24"/>
        </w:rPr>
        <w:t xml:space="preserve"> and </w:t>
      </w:r>
      <w:r w:rsidR="001727B0" w:rsidRPr="001727B0">
        <w:rPr>
          <w:rFonts w:ascii="Times New Roman" w:hAnsi="Times New Roman" w:cs="Times New Roman"/>
          <w:iCs/>
          <w:sz w:val="24"/>
        </w:rPr>
        <w:t>at the Department of Public Health of the University of Copenhagen.</w:t>
      </w:r>
      <w:r w:rsidRPr="001727B0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is </w:t>
      </w:r>
      <w:r w:rsidR="001727B0">
        <w:rPr>
          <w:rFonts w:ascii="Times New Roman" w:hAnsi="Times New Roman" w:cs="Times New Roman"/>
          <w:iCs/>
          <w:sz w:val="24"/>
        </w:rPr>
        <w:t xml:space="preserve">research fellow </w:t>
      </w:r>
      <w:r>
        <w:rPr>
          <w:rFonts w:ascii="Times New Roman" w:hAnsi="Times New Roman" w:cs="Times New Roman"/>
          <w:iCs/>
          <w:sz w:val="24"/>
        </w:rPr>
        <w:t>in Human Nutrition at the University of Milan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has published more than </w:t>
      </w:r>
      <w:r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</w:t>
      </w:r>
      <w:r w:rsidR="00EB3C1A">
        <w:rPr>
          <w:rFonts w:ascii="Times New Roman" w:hAnsi="Times New Roman" w:cs="Times New Roman"/>
          <w:iCs/>
          <w:sz w:val="24"/>
        </w:rPr>
        <w:t xml:space="preserve">peer-reviewed </w:t>
      </w:r>
      <w:r w:rsidR="00DF04E3" w:rsidRPr="00DF04E3">
        <w:rPr>
          <w:rFonts w:ascii="Times New Roman" w:hAnsi="Times New Roman" w:cs="Times New Roman"/>
          <w:iCs/>
          <w:sz w:val="24"/>
        </w:rPr>
        <w:t>journals</w:t>
      </w:r>
      <w:r w:rsidR="001727B0"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1727B0">
        <w:rPr>
          <w:rFonts w:ascii="Times New Roman" w:hAnsi="Times New Roman" w:cs="Times New Roman"/>
          <w:iCs/>
          <w:sz w:val="24"/>
        </w:rPr>
        <w:t>H</w:t>
      </w:r>
      <w:r>
        <w:rPr>
          <w:rFonts w:ascii="Times New Roman" w:hAnsi="Times New Roman" w:cs="Times New Roman"/>
          <w:iCs/>
          <w:sz w:val="24"/>
        </w:rPr>
        <w:t xml:space="preserve">e is </w:t>
      </w:r>
      <w:r w:rsidR="001727B0" w:rsidRPr="001727B0">
        <w:rPr>
          <w:rFonts w:ascii="Times New Roman" w:hAnsi="Times New Roman" w:cs="Times New Roman"/>
          <w:iCs/>
          <w:sz w:val="24"/>
        </w:rPr>
        <w:t>on the Editorial Board of the International Journal of Food Sciences and Nutrition</w:t>
      </w:r>
      <w:r w:rsidR="001727B0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 xml:space="preserve">guest editor </w:t>
      </w:r>
      <w:r w:rsidR="001727B0">
        <w:rPr>
          <w:rFonts w:ascii="Times New Roman" w:hAnsi="Times New Roman" w:cs="Times New Roman"/>
          <w:iCs/>
          <w:sz w:val="24"/>
        </w:rPr>
        <w:t xml:space="preserve">of </w:t>
      </w:r>
      <w:r w:rsidR="00C80128">
        <w:rPr>
          <w:rFonts w:ascii="Times New Roman" w:hAnsi="Times New Roman" w:cs="Times New Roman"/>
          <w:iCs/>
          <w:sz w:val="24"/>
        </w:rPr>
        <w:t xml:space="preserve">the </w:t>
      </w:r>
      <w:r>
        <w:rPr>
          <w:rFonts w:ascii="Times New Roman" w:hAnsi="Times New Roman" w:cs="Times New Roman"/>
          <w:iCs/>
          <w:sz w:val="24"/>
        </w:rPr>
        <w:t>Special Issue</w:t>
      </w:r>
      <w:r w:rsidR="001727B0">
        <w:rPr>
          <w:rFonts w:ascii="Times New Roman" w:hAnsi="Times New Roman" w:cs="Times New Roman"/>
          <w:iCs/>
          <w:sz w:val="24"/>
        </w:rPr>
        <w:t xml:space="preserve"> “Dietary </w:t>
      </w:r>
      <w:proofErr w:type="spellStart"/>
      <w:r w:rsidR="001727B0">
        <w:rPr>
          <w:rFonts w:ascii="Times New Roman" w:hAnsi="Times New Roman" w:cs="Times New Roman"/>
          <w:iCs/>
          <w:sz w:val="24"/>
        </w:rPr>
        <w:t>Bioactives</w:t>
      </w:r>
      <w:proofErr w:type="spellEnd"/>
      <w:r w:rsidR="001727B0">
        <w:rPr>
          <w:rFonts w:ascii="Times New Roman" w:hAnsi="Times New Roman" w:cs="Times New Roman"/>
          <w:iCs/>
          <w:sz w:val="24"/>
        </w:rPr>
        <w:t xml:space="preserve"> and Human Health”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727B0">
        <w:rPr>
          <w:rFonts w:ascii="Times New Roman" w:hAnsi="Times New Roman" w:cs="Times New Roman"/>
          <w:iCs/>
          <w:sz w:val="24"/>
        </w:rPr>
        <w:t>for the journal “</w:t>
      </w:r>
      <w:r>
        <w:rPr>
          <w:rFonts w:ascii="Times New Roman" w:hAnsi="Times New Roman" w:cs="Times New Roman"/>
          <w:iCs/>
          <w:sz w:val="24"/>
        </w:rPr>
        <w:t>Nutrients</w:t>
      </w:r>
      <w:r w:rsidR="001727B0">
        <w:rPr>
          <w:rFonts w:ascii="Times New Roman" w:hAnsi="Times New Roman" w:cs="Times New Roman"/>
          <w:iCs/>
          <w:sz w:val="24"/>
        </w:rPr>
        <w:t>”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B3C1A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it-IT" w:eastAsia="it-IT"/>
        </w:rPr>
        <w:drawing>
          <wp:inline distT="0" distB="0" distL="0" distR="0">
            <wp:extent cx="1483179" cy="1700541"/>
            <wp:effectExtent l="0" t="0" r="317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736" cy="170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EB3C1A">
      <w:pPr>
        <w:pStyle w:val="PreformattatoHTML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EB3C1A" w:rsidRPr="007C2E60">
          <w:rPr>
            <w:rStyle w:val="Collegamentoipertestuale"/>
            <w:rFonts w:ascii="Times New Roman" w:hAnsi="Times New Roman" w:cs="Times New Roman"/>
            <w:iCs/>
            <w:sz w:val="24"/>
          </w:rPr>
          <w:t>cristian.delbo@unimi.it</w:t>
        </w:r>
      </w:hyperlink>
    </w:p>
    <w:p w:rsidR="00EB3C1A" w:rsidRDefault="00EB3C1A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EB3C1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2F2" w:rsidRDefault="00F862F2" w:rsidP="00495C76">
      <w:pPr>
        <w:spacing w:after="0" w:line="240" w:lineRule="auto"/>
      </w:pPr>
      <w:r>
        <w:separator/>
      </w:r>
    </w:p>
  </w:endnote>
  <w:endnote w:type="continuationSeparator" w:id="0">
    <w:p w:rsidR="00F862F2" w:rsidRDefault="00F862F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2F2" w:rsidRDefault="00F862F2" w:rsidP="00495C76">
      <w:pPr>
        <w:spacing w:after="0" w:line="240" w:lineRule="auto"/>
      </w:pPr>
      <w:r>
        <w:separator/>
      </w:r>
    </w:p>
  </w:footnote>
  <w:footnote w:type="continuationSeparator" w:id="0">
    <w:p w:rsidR="00F862F2" w:rsidRDefault="00F862F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trizia Riso">
    <w15:presenceInfo w15:providerId="None" w15:userId="Patrizia Ris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1727B0"/>
    <w:rsid w:val="002350BC"/>
    <w:rsid w:val="0028059F"/>
    <w:rsid w:val="002B1CE3"/>
    <w:rsid w:val="002F4DF0"/>
    <w:rsid w:val="00333E31"/>
    <w:rsid w:val="0038483D"/>
    <w:rsid w:val="00435234"/>
    <w:rsid w:val="004651F1"/>
    <w:rsid w:val="00495C76"/>
    <w:rsid w:val="00555030"/>
    <w:rsid w:val="005701FB"/>
    <w:rsid w:val="005A55A5"/>
    <w:rsid w:val="00627419"/>
    <w:rsid w:val="006A71DA"/>
    <w:rsid w:val="00702757"/>
    <w:rsid w:val="00823645"/>
    <w:rsid w:val="008E43B3"/>
    <w:rsid w:val="00932628"/>
    <w:rsid w:val="009E33F3"/>
    <w:rsid w:val="00B3082B"/>
    <w:rsid w:val="00B61739"/>
    <w:rsid w:val="00B6703B"/>
    <w:rsid w:val="00BA654F"/>
    <w:rsid w:val="00C06435"/>
    <w:rsid w:val="00C80128"/>
    <w:rsid w:val="00CE511D"/>
    <w:rsid w:val="00D70541"/>
    <w:rsid w:val="00DF04E3"/>
    <w:rsid w:val="00EB3C1A"/>
    <w:rsid w:val="00F8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EB3C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EB3C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ristian.delbo@unim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791B4-789C-4966-97E9-FDC644DE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crist</cp:lastModifiedBy>
  <cp:revision>6</cp:revision>
  <dcterms:created xsi:type="dcterms:W3CDTF">2018-12-30T15:21:00Z</dcterms:created>
  <dcterms:modified xsi:type="dcterms:W3CDTF">2018-12-30T15:31:00Z</dcterms:modified>
</cp:coreProperties>
</file>