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F1A" w:rsidRPr="00B33E78" w:rsidRDefault="00B3082B" w:rsidP="00694F1A">
      <w:pPr>
        <w:jc w:val="center"/>
        <w:rPr>
          <w:rFonts w:ascii="Times New Roman" w:hAnsi="Times New Roman" w:cs="Times New Roman"/>
          <w:sz w:val="24"/>
          <w:u w:val="single"/>
        </w:rPr>
      </w:pPr>
      <w:r w:rsidRPr="00B33E78">
        <w:rPr>
          <w:rFonts w:ascii="Times New Roman" w:hAnsi="Times New Roman" w:cs="Times New Roman"/>
          <w:b/>
          <w:sz w:val="24"/>
          <w:szCs w:val="24"/>
        </w:rPr>
        <w:t xml:space="preserve">Abstract Title: </w:t>
      </w:r>
      <w:r w:rsidR="00694F1A" w:rsidRPr="00B33E78">
        <w:rPr>
          <w:rFonts w:ascii="Times New Roman" w:hAnsi="Times New Roman" w:cs="Times New Roman"/>
          <w:b/>
          <w:sz w:val="24"/>
          <w:szCs w:val="24"/>
        </w:rPr>
        <w:t>Correlation between nutritional indices and the impact of gender and ethnicity among haemodialysis patients</w:t>
      </w:r>
      <w:r w:rsidR="00694F1A" w:rsidRPr="00B33E78">
        <w:rPr>
          <w:rFonts w:ascii="Times New Roman" w:hAnsi="Times New Roman" w:cs="Times New Roman"/>
          <w:sz w:val="24"/>
          <w:u w:val="single"/>
        </w:rPr>
        <w:t xml:space="preserve"> </w:t>
      </w:r>
    </w:p>
    <w:p w:rsidR="0028059F" w:rsidRPr="002F1A8C" w:rsidRDefault="00694F1A" w:rsidP="002F1A8C">
      <w:pPr>
        <w:jc w:val="center"/>
        <w:rPr>
          <w:rFonts w:ascii="Times New Roman" w:hAnsi="Times New Roman" w:cs="Times New Roman"/>
          <w:sz w:val="24"/>
          <w:lang w:eastAsia="zh-TW"/>
        </w:rPr>
      </w:pPr>
      <w:r>
        <w:rPr>
          <w:rFonts w:ascii="Times New Roman" w:hAnsi="Times New Roman" w:cs="Times New Roman"/>
          <w:sz w:val="24"/>
          <w:u w:val="single"/>
        </w:rPr>
        <w:t>N. Gityamwi</w:t>
      </w:r>
      <w:r w:rsidRPr="00694F1A">
        <w:rPr>
          <w:rFonts w:ascii="Times New Roman" w:hAnsi="Times New Roman" w:cs="Times New Roman"/>
          <w:sz w:val="24"/>
          <w:u w:val="single"/>
          <w:vertAlign w:val="superscript"/>
        </w:rPr>
        <w:t>1</w:t>
      </w:r>
      <w:r>
        <w:rPr>
          <w:rFonts w:ascii="Times New Roman" w:hAnsi="Times New Roman" w:cs="Times New Roman"/>
          <w:sz w:val="24"/>
          <w:u w:val="single"/>
        </w:rPr>
        <w:t>,</w:t>
      </w:r>
      <w:r w:rsidR="0028059F" w:rsidRPr="0028059F">
        <w:rPr>
          <w:rFonts w:ascii="Times New Roman" w:hAnsi="Times New Roman" w:cs="Times New Roman"/>
          <w:sz w:val="24"/>
          <w:u w:val="single"/>
        </w:rPr>
        <w:t xml:space="preserve"> </w:t>
      </w:r>
      <w:r w:rsidR="003C5D5F">
        <w:rPr>
          <w:rFonts w:ascii="Times New Roman" w:hAnsi="Times New Roman" w:cs="Times New Roman"/>
          <w:sz w:val="24"/>
          <w:u w:val="single"/>
        </w:rPr>
        <w:t>H. Jackson</w:t>
      </w:r>
      <w:r w:rsidR="003C5D5F">
        <w:rPr>
          <w:rFonts w:ascii="Times New Roman" w:hAnsi="Times New Roman" w:cs="Times New Roman"/>
          <w:sz w:val="24"/>
          <w:u w:val="single"/>
          <w:vertAlign w:val="superscript"/>
        </w:rPr>
        <w:t>2</w:t>
      </w:r>
      <w:r w:rsidR="003C5D5F" w:rsidRPr="003C5D5F">
        <w:rPr>
          <w:rFonts w:ascii="Times New Roman" w:hAnsi="Times New Roman" w:cs="Times New Roman"/>
          <w:sz w:val="24"/>
          <w:u w:val="single"/>
        </w:rPr>
        <w:t>,</w:t>
      </w:r>
      <w:r w:rsidR="003C5D5F">
        <w:rPr>
          <w:rFonts w:ascii="Times New Roman" w:hAnsi="Times New Roman" w:cs="Times New Roman"/>
          <w:sz w:val="24"/>
          <w:u w:val="single"/>
        </w:rPr>
        <w:t xml:space="preserve"> </w:t>
      </w:r>
      <w:r>
        <w:rPr>
          <w:rFonts w:ascii="Times New Roman" w:hAnsi="Times New Roman" w:cs="Times New Roman"/>
          <w:sz w:val="24"/>
          <w:u w:val="single"/>
        </w:rPr>
        <w:t>K. Hart</w:t>
      </w:r>
      <w:r>
        <w:rPr>
          <w:rFonts w:ascii="Times New Roman" w:hAnsi="Times New Roman" w:cs="Times New Roman"/>
          <w:sz w:val="24"/>
          <w:u w:val="single"/>
          <w:vertAlign w:val="superscript"/>
        </w:rPr>
        <w:t>1</w:t>
      </w:r>
      <w:r>
        <w:rPr>
          <w:rFonts w:ascii="Times New Roman" w:hAnsi="Times New Roman" w:cs="Times New Roman"/>
          <w:sz w:val="24"/>
          <w:u w:val="single"/>
        </w:rPr>
        <w:t>, B.</w:t>
      </w:r>
      <w:r w:rsidR="003C5D5F">
        <w:rPr>
          <w:rFonts w:ascii="Times New Roman" w:hAnsi="Times New Roman" w:cs="Times New Roman"/>
          <w:sz w:val="24"/>
          <w:u w:val="single"/>
        </w:rPr>
        <w:t xml:space="preserve"> </w:t>
      </w:r>
      <w:r>
        <w:rPr>
          <w:rFonts w:ascii="Times New Roman" w:hAnsi="Times New Roman" w:cs="Times New Roman"/>
          <w:sz w:val="24"/>
          <w:u w:val="single"/>
        </w:rPr>
        <w:t>Engel</w:t>
      </w:r>
      <w:r>
        <w:rPr>
          <w:rFonts w:ascii="Times New Roman" w:hAnsi="Times New Roman" w:cs="Times New Roman"/>
          <w:sz w:val="24"/>
          <w:u w:val="single"/>
          <w:vertAlign w:val="superscript"/>
        </w:rPr>
        <w:t>1</w:t>
      </w:r>
    </w:p>
    <w:p w:rsidR="00DF04E3" w:rsidRPr="00B33E78" w:rsidRDefault="00DF04E3" w:rsidP="00435234">
      <w:pPr>
        <w:pStyle w:val="HTMLPreformatted"/>
        <w:rPr>
          <w:rFonts w:ascii="Times New Roman" w:hAnsi="Times New Roman" w:cs="Times New Roman"/>
          <w:i/>
          <w:iCs/>
          <w:sz w:val="22"/>
          <w:szCs w:val="22"/>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C5D5F" w:rsidRPr="00B33E78">
        <w:rPr>
          <w:rFonts w:ascii="Times New Roman" w:hAnsi="Times New Roman" w:cs="Times New Roman"/>
          <w:i/>
          <w:iCs/>
          <w:sz w:val="22"/>
          <w:szCs w:val="22"/>
        </w:rPr>
        <w:t>Department</w:t>
      </w:r>
      <w:r w:rsidR="003C5D5F" w:rsidRPr="00B33E78">
        <w:rPr>
          <w:rFonts w:ascii="Times New Roman" w:hAnsi="Times New Roman" w:cs="Times New Roman"/>
          <w:i/>
          <w:iCs/>
          <w:sz w:val="22"/>
          <w:szCs w:val="22"/>
          <w:vertAlign w:val="superscript"/>
        </w:rPr>
        <w:t xml:space="preserve"> </w:t>
      </w:r>
      <w:r w:rsidR="003C5D5F" w:rsidRPr="00B33E78">
        <w:rPr>
          <w:rFonts w:ascii="Times New Roman" w:hAnsi="Times New Roman" w:cs="Times New Roman"/>
          <w:i/>
          <w:iCs/>
          <w:sz w:val="22"/>
          <w:szCs w:val="22"/>
        </w:rPr>
        <w:t xml:space="preserve">of Nutritional Sciences, </w:t>
      </w:r>
      <w:r w:rsidRPr="00B33E78">
        <w:rPr>
          <w:rFonts w:ascii="Times New Roman" w:hAnsi="Times New Roman" w:cs="Times New Roman" w:hint="eastAsia"/>
          <w:i/>
          <w:iCs/>
          <w:sz w:val="22"/>
          <w:szCs w:val="22"/>
        </w:rPr>
        <w:t xml:space="preserve">University of </w:t>
      </w:r>
      <w:r w:rsidR="00694F1A" w:rsidRPr="00B33E78">
        <w:rPr>
          <w:rFonts w:ascii="Times New Roman" w:hAnsi="Times New Roman" w:cs="Times New Roman"/>
          <w:i/>
          <w:iCs/>
          <w:sz w:val="22"/>
          <w:szCs w:val="22"/>
        </w:rPr>
        <w:t>Surrey</w:t>
      </w:r>
      <w:r w:rsidRPr="00B33E78">
        <w:rPr>
          <w:rFonts w:ascii="Times New Roman" w:hAnsi="Times New Roman" w:cs="Times New Roman"/>
          <w:i/>
          <w:iCs/>
          <w:sz w:val="22"/>
          <w:szCs w:val="22"/>
        </w:rPr>
        <w:t>, UK</w:t>
      </w:r>
    </w:p>
    <w:p w:rsidR="003C5D5F" w:rsidRPr="00B33E78" w:rsidRDefault="00DF04E3" w:rsidP="0028059F">
      <w:pPr>
        <w:pStyle w:val="HTMLPreformatted"/>
        <w:rPr>
          <w:rFonts w:ascii="Arial" w:hAnsi="Arial" w:cs="Arial"/>
          <w:sz w:val="22"/>
          <w:szCs w:val="22"/>
          <w:lang w:eastAsia="en-GB"/>
        </w:rPr>
      </w:pPr>
      <w:r w:rsidRPr="00B33E78">
        <w:rPr>
          <w:rFonts w:ascii="Times New Roman" w:hAnsi="Times New Roman" w:cs="Times New Roman"/>
          <w:i/>
          <w:iCs/>
          <w:sz w:val="22"/>
          <w:szCs w:val="22"/>
          <w:vertAlign w:val="superscript"/>
        </w:rPr>
        <w:t>2</w:t>
      </w:r>
      <w:r w:rsidR="003C5D5F" w:rsidRPr="00B33E78">
        <w:rPr>
          <w:rFonts w:ascii="Arial" w:hAnsi="Arial" w:cs="Arial"/>
          <w:sz w:val="22"/>
          <w:szCs w:val="22"/>
          <w:lang w:eastAsia="en-GB"/>
        </w:rPr>
        <w:t xml:space="preserve"> </w:t>
      </w:r>
      <w:r w:rsidR="003C5D5F" w:rsidRPr="00B33E78">
        <w:rPr>
          <w:rFonts w:ascii="Times New Roman" w:hAnsi="Times New Roman" w:cs="Times New Roman"/>
          <w:i/>
          <w:sz w:val="22"/>
          <w:szCs w:val="22"/>
          <w:lang w:eastAsia="en-GB"/>
        </w:rPr>
        <w:t>Dietetics</w:t>
      </w:r>
      <w:r w:rsidR="00E41D3A">
        <w:rPr>
          <w:rFonts w:ascii="Times New Roman" w:hAnsi="Times New Roman" w:cs="Times New Roman"/>
          <w:i/>
          <w:sz w:val="22"/>
          <w:szCs w:val="22"/>
          <w:lang w:eastAsia="en-GB"/>
        </w:rPr>
        <w:t xml:space="preserve"> Department</w:t>
      </w:r>
      <w:r w:rsidR="003C5D5F" w:rsidRPr="00B33E78">
        <w:rPr>
          <w:rFonts w:ascii="Arial" w:hAnsi="Arial" w:cs="Arial"/>
          <w:sz w:val="22"/>
          <w:szCs w:val="22"/>
          <w:lang w:eastAsia="en-GB"/>
        </w:rPr>
        <w:t xml:space="preserve">, </w:t>
      </w:r>
      <w:r w:rsidR="003C5D5F" w:rsidRPr="00B33E78">
        <w:rPr>
          <w:rFonts w:ascii="Times New Roman" w:hAnsi="Times New Roman" w:cs="Times New Roman"/>
          <w:i/>
          <w:sz w:val="22"/>
          <w:szCs w:val="22"/>
          <w:lang w:eastAsia="en-GB"/>
        </w:rPr>
        <w:t>St George's University Hospitals NHS Foundation Trust, London, UK</w:t>
      </w:r>
      <w:r w:rsidR="003C5D5F" w:rsidRPr="00B33E78">
        <w:rPr>
          <w:rFonts w:ascii="Arial" w:hAnsi="Arial" w:cs="Arial"/>
          <w:sz w:val="22"/>
          <w:szCs w:val="22"/>
          <w:lang w:eastAsia="en-GB"/>
        </w:rPr>
        <w:t xml:space="preserve"> </w:t>
      </w:r>
    </w:p>
    <w:p w:rsidR="00DF04E3" w:rsidRDefault="00DF04E3" w:rsidP="00DF04E3">
      <w:pPr>
        <w:pStyle w:val="HTMLPreformatted"/>
        <w:rPr>
          <w:rFonts w:ascii="Times New Roman" w:hAnsi="Times New Roman" w:cs="Times New Roman"/>
          <w:i/>
          <w:iCs/>
          <w:sz w:val="24"/>
        </w:rPr>
      </w:pPr>
      <w:bookmarkStart w:id="0" w:name="_GoBack"/>
      <w:bookmarkEnd w:id="0"/>
    </w:p>
    <w:p w:rsidR="00DF04E3" w:rsidRPr="002F1A8C"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744294" w:rsidRPr="00B54390" w:rsidRDefault="00744294" w:rsidP="00F00FD7">
      <w:pPr>
        <w:pStyle w:val="HTMLPreformatted"/>
        <w:jc w:val="both"/>
        <w:rPr>
          <w:rFonts w:ascii="Times New Roman" w:hAnsi="Times New Roman" w:cs="Times New Roman"/>
          <w:sz w:val="24"/>
          <w:szCs w:val="24"/>
        </w:rPr>
      </w:pPr>
      <w:r w:rsidRPr="00B54390">
        <w:rPr>
          <w:rFonts w:ascii="Times New Roman" w:hAnsi="Times New Roman" w:cs="Times New Roman"/>
          <w:sz w:val="24"/>
          <w:szCs w:val="24"/>
        </w:rPr>
        <w:t>Anthropometric measurements are commonly used as a proxy indicato</w:t>
      </w:r>
      <w:r w:rsidR="00F00FD7">
        <w:rPr>
          <w:rFonts w:ascii="Times New Roman" w:hAnsi="Times New Roman" w:cs="Times New Roman"/>
          <w:sz w:val="24"/>
          <w:szCs w:val="24"/>
        </w:rPr>
        <w:t>rs of body composition. I</w:t>
      </w:r>
      <w:r w:rsidR="00B54390">
        <w:rPr>
          <w:rFonts w:ascii="Times New Roman" w:hAnsi="Times New Roman" w:cs="Times New Roman"/>
          <w:sz w:val="24"/>
          <w:szCs w:val="24"/>
        </w:rPr>
        <w:t xml:space="preserve">n dialysis patients, </w:t>
      </w:r>
      <w:r w:rsidR="00F00FD7">
        <w:rPr>
          <w:rFonts w:ascii="Times New Roman" w:hAnsi="Times New Roman" w:cs="Times New Roman"/>
          <w:sz w:val="24"/>
          <w:szCs w:val="24"/>
        </w:rPr>
        <w:t>t</w:t>
      </w:r>
      <w:r w:rsidRPr="00B54390">
        <w:rPr>
          <w:rFonts w:ascii="Times New Roman" w:hAnsi="Times New Roman" w:cs="Times New Roman"/>
          <w:sz w:val="24"/>
          <w:szCs w:val="24"/>
        </w:rPr>
        <w:t xml:space="preserve">he validity of these measures may be affected by fluid accumulation, </w:t>
      </w:r>
      <w:r w:rsidR="00D81E6B">
        <w:rPr>
          <w:rFonts w:ascii="Times New Roman" w:hAnsi="Times New Roman" w:cs="Times New Roman"/>
          <w:sz w:val="24"/>
          <w:szCs w:val="24"/>
        </w:rPr>
        <w:t>inflammation,</w:t>
      </w:r>
      <w:r w:rsidRPr="00B54390">
        <w:rPr>
          <w:rFonts w:ascii="Times New Roman" w:hAnsi="Times New Roman" w:cs="Times New Roman"/>
          <w:sz w:val="24"/>
          <w:szCs w:val="24"/>
        </w:rPr>
        <w:t xml:space="preserve"> gender and racial differences. </w:t>
      </w:r>
      <w:r w:rsidR="00F00FD7">
        <w:rPr>
          <w:rFonts w:ascii="Times New Roman" w:hAnsi="Times New Roman" w:cs="Times New Roman"/>
          <w:sz w:val="24"/>
          <w:szCs w:val="24"/>
        </w:rPr>
        <w:t>We</w:t>
      </w:r>
      <w:r w:rsidRPr="00B54390">
        <w:rPr>
          <w:rFonts w:ascii="Times New Roman" w:hAnsi="Times New Roman" w:cs="Times New Roman"/>
          <w:sz w:val="24"/>
          <w:szCs w:val="24"/>
        </w:rPr>
        <w:t xml:space="preserve"> investigate</w:t>
      </w:r>
      <w:r w:rsidR="00512FFE">
        <w:rPr>
          <w:rFonts w:ascii="Times New Roman" w:hAnsi="Times New Roman" w:cs="Times New Roman"/>
          <w:sz w:val="24"/>
          <w:szCs w:val="24"/>
        </w:rPr>
        <w:t>d</w:t>
      </w:r>
      <w:r w:rsidRPr="00B54390">
        <w:rPr>
          <w:rFonts w:ascii="Times New Roman" w:hAnsi="Times New Roman" w:cs="Times New Roman"/>
          <w:sz w:val="24"/>
          <w:szCs w:val="24"/>
        </w:rPr>
        <w:t xml:space="preserve"> the effect of gender and </w:t>
      </w:r>
      <w:r w:rsidR="00D81E6B">
        <w:rPr>
          <w:rFonts w:ascii="Times New Roman" w:hAnsi="Times New Roman" w:cs="Times New Roman"/>
          <w:sz w:val="24"/>
          <w:szCs w:val="24"/>
        </w:rPr>
        <w:t>ethnic</w:t>
      </w:r>
      <w:r w:rsidRPr="00B54390">
        <w:rPr>
          <w:rFonts w:ascii="Times New Roman" w:hAnsi="Times New Roman" w:cs="Times New Roman"/>
          <w:sz w:val="24"/>
          <w:szCs w:val="24"/>
        </w:rPr>
        <w:t xml:space="preserve"> differences on the relationship between measures of nutritional status and body composition.</w:t>
      </w:r>
      <w:r w:rsidR="00F00FD7">
        <w:rPr>
          <w:rFonts w:ascii="Times New Roman" w:hAnsi="Times New Roman" w:cs="Times New Roman"/>
          <w:sz w:val="24"/>
          <w:szCs w:val="24"/>
        </w:rPr>
        <w:t xml:space="preserve"> </w:t>
      </w:r>
      <w:r w:rsidR="00B33E78">
        <w:rPr>
          <w:rFonts w:ascii="Times New Roman" w:hAnsi="Times New Roman" w:cs="Times New Roman"/>
          <w:sz w:val="24"/>
          <w:szCs w:val="24"/>
        </w:rPr>
        <w:t xml:space="preserve">The study involved 45 </w:t>
      </w:r>
      <w:r w:rsidRPr="00B54390">
        <w:rPr>
          <w:rFonts w:ascii="Times New Roman" w:hAnsi="Times New Roman" w:cs="Times New Roman"/>
          <w:sz w:val="24"/>
          <w:szCs w:val="24"/>
        </w:rPr>
        <w:t>patients (32 males), over 18 years</w:t>
      </w:r>
      <w:r w:rsidR="00B33E78">
        <w:rPr>
          <w:rFonts w:ascii="Times New Roman" w:hAnsi="Times New Roman" w:cs="Times New Roman"/>
          <w:sz w:val="24"/>
          <w:szCs w:val="24"/>
        </w:rPr>
        <w:t xml:space="preserve"> old</w:t>
      </w:r>
      <w:r w:rsidR="00512FFE">
        <w:rPr>
          <w:rFonts w:ascii="Times New Roman" w:hAnsi="Times New Roman" w:cs="Times New Roman"/>
          <w:sz w:val="24"/>
          <w:szCs w:val="24"/>
        </w:rPr>
        <w:t xml:space="preserve">, with </w:t>
      </w:r>
      <w:r w:rsidR="00B54390">
        <w:rPr>
          <w:rFonts w:ascii="Times New Roman" w:hAnsi="Times New Roman" w:cs="Times New Roman"/>
          <w:sz w:val="24"/>
          <w:szCs w:val="24"/>
        </w:rPr>
        <w:t>haemodialysis</w:t>
      </w:r>
      <w:r w:rsidRPr="00B54390">
        <w:rPr>
          <w:rFonts w:ascii="Times New Roman" w:hAnsi="Times New Roman" w:cs="Times New Roman"/>
          <w:sz w:val="24"/>
          <w:szCs w:val="24"/>
        </w:rPr>
        <w:t xml:space="preserve"> </w:t>
      </w:r>
      <w:r w:rsidR="00512FFE">
        <w:rPr>
          <w:rFonts w:ascii="Times New Roman" w:hAnsi="Times New Roman" w:cs="Times New Roman"/>
          <w:sz w:val="24"/>
          <w:szCs w:val="24"/>
        </w:rPr>
        <w:t>vintage</w:t>
      </w:r>
      <w:r w:rsidR="00B33E78">
        <w:rPr>
          <w:rFonts w:ascii="Times New Roman" w:hAnsi="Times New Roman" w:cs="Times New Roman"/>
          <w:sz w:val="24"/>
          <w:szCs w:val="24"/>
        </w:rPr>
        <w:t xml:space="preserve"> of ≥ 3</w:t>
      </w:r>
      <w:r w:rsidRPr="00B54390">
        <w:rPr>
          <w:rFonts w:ascii="Times New Roman" w:hAnsi="Times New Roman" w:cs="Times New Roman"/>
          <w:sz w:val="24"/>
          <w:szCs w:val="24"/>
        </w:rPr>
        <w:t xml:space="preserve"> months</w:t>
      </w:r>
      <w:r w:rsidR="00512FFE">
        <w:rPr>
          <w:rFonts w:ascii="Times New Roman" w:hAnsi="Times New Roman" w:cs="Times New Roman"/>
          <w:sz w:val="24"/>
          <w:szCs w:val="24"/>
        </w:rPr>
        <w:t xml:space="preserve">. </w:t>
      </w:r>
      <w:r w:rsidRPr="00B54390">
        <w:rPr>
          <w:rFonts w:ascii="Times New Roman" w:hAnsi="Times New Roman" w:cs="Times New Roman"/>
          <w:sz w:val="24"/>
          <w:szCs w:val="24"/>
        </w:rPr>
        <w:t xml:space="preserve"> B</w:t>
      </w:r>
      <w:r w:rsidR="00B54390" w:rsidRPr="00B54390">
        <w:rPr>
          <w:rFonts w:ascii="Times New Roman" w:hAnsi="Times New Roman" w:cs="Times New Roman"/>
          <w:sz w:val="24"/>
          <w:szCs w:val="24"/>
        </w:rPr>
        <w:t xml:space="preserve">ody </w:t>
      </w:r>
      <w:r w:rsidRPr="00B54390">
        <w:rPr>
          <w:rFonts w:ascii="Times New Roman" w:hAnsi="Times New Roman" w:cs="Times New Roman"/>
          <w:sz w:val="24"/>
          <w:szCs w:val="24"/>
        </w:rPr>
        <w:t>M</w:t>
      </w:r>
      <w:r w:rsidR="00B54390" w:rsidRPr="00B54390">
        <w:rPr>
          <w:rFonts w:ascii="Times New Roman" w:hAnsi="Times New Roman" w:cs="Times New Roman"/>
          <w:sz w:val="24"/>
          <w:szCs w:val="24"/>
        </w:rPr>
        <w:t xml:space="preserve">ass </w:t>
      </w:r>
      <w:r w:rsidRPr="00B54390">
        <w:rPr>
          <w:rFonts w:ascii="Times New Roman" w:hAnsi="Times New Roman" w:cs="Times New Roman"/>
          <w:sz w:val="24"/>
          <w:szCs w:val="24"/>
        </w:rPr>
        <w:t>I</w:t>
      </w:r>
      <w:r w:rsidR="00B54390" w:rsidRPr="00B54390">
        <w:rPr>
          <w:rFonts w:ascii="Times New Roman" w:hAnsi="Times New Roman" w:cs="Times New Roman"/>
          <w:sz w:val="24"/>
          <w:szCs w:val="24"/>
        </w:rPr>
        <w:t>ndex (BMI)</w:t>
      </w:r>
      <w:r w:rsidRPr="00B54390">
        <w:rPr>
          <w:rFonts w:ascii="Times New Roman" w:hAnsi="Times New Roman" w:cs="Times New Roman"/>
          <w:sz w:val="24"/>
          <w:szCs w:val="24"/>
        </w:rPr>
        <w:t xml:space="preserve">, Fat mass (FM), Lean mass (LM), </w:t>
      </w:r>
      <w:proofErr w:type="spellStart"/>
      <w:r w:rsidRPr="00B54390">
        <w:rPr>
          <w:rFonts w:ascii="Times New Roman" w:hAnsi="Times New Roman" w:cs="Times New Roman"/>
          <w:sz w:val="24"/>
          <w:szCs w:val="24"/>
        </w:rPr>
        <w:t>overhydration</w:t>
      </w:r>
      <w:proofErr w:type="spellEnd"/>
      <w:r w:rsidRPr="00B54390">
        <w:rPr>
          <w:rFonts w:ascii="Times New Roman" w:hAnsi="Times New Roman" w:cs="Times New Roman"/>
          <w:sz w:val="24"/>
          <w:szCs w:val="24"/>
        </w:rPr>
        <w:t xml:space="preserve"> level (OH)</w:t>
      </w:r>
      <w:r w:rsidR="00B54390">
        <w:rPr>
          <w:rFonts w:ascii="Times New Roman" w:hAnsi="Times New Roman" w:cs="Times New Roman"/>
          <w:sz w:val="24"/>
          <w:szCs w:val="24"/>
        </w:rPr>
        <w:t xml:space="preserve">, </w:t>
      </w:r>
      <w:r w:rsidRPr="00B54390">
        <w:rPr>
          <w:rFonts w:ascii="Times New Roman" w:hAnsi="Times New Roman" w:cs="Times New Roman"/>
          <w:sz w:val="24"/>
          <w:szCs w:val="24"/>
        </w:rPr>
        <w:t>Waist circumference</w:t>
      </w:r>
      <w:r w:rsidR="00B54390" w:rsidRPr="00B54390">
        <w:rPr>
          <w:rFonts w:ascii="Times New Roman" w:hAnsi="Times New Roman" w:cs="Times New Roman"/>
          <w:sz w:val="24"/>
          <w:szCs w:val="24"/>
        </w:rPr>
        <w:t xml:space="preserve"> (WC)</w:t>
      </w:r>
      <w:r w:rsidR="00B54390">
        <w:rPr>
          <w:rFonts w:ascii="Times New Roman" w:hAnsi="Times New Roman" w:cs="Times New Roman"/>
          <w:sz w:val="24"/>
          <w:szCs w:val="24"/>
        </w:rPr>
        <w:t>,</w:t>
      </w:r>
      <w:r w:rsidR="00B54390" w:rsidRPr="00B54390">
        <w:rPr>
          <w:rFonts w:ascii="Times New Roman" w:hAnsi="Times New Roman" w:cs="Times New Roman"/>
          <w:sz w:val="24"/>
          <w:szCs w:val="24"/>
        </w:rPr>
        <w:t xml:space="preserve"> Hand grip strength (HGS)</w:t>
      </w:r>
      <w:r w:rsidR="00B33E78">
        <w:rPr>
          <w:rFonts w:ascii="Times New Roman" w:hAnsi="Times New Roman" w:cs="Times New Roman"/>
          <w:sz w:val="24"/>
          <w:szCs w:val="24"/>
        </w:rPr>
        <w:t xml:space="preserve"> </w:t>
      </w:r>
      <w:r w:rsidR="00512FFE" w:rsidRPr="00B54390">
        <w:rPr>
          <w:rFonts w:ascii="Times New Roman" w:hAnsi="Times New Roman" w:cs="Times New Roman"/>
          <w:sz w:val="24"/>
          <w:szCs w:val="24"/>
        </w:rPr>
        <w:t>and</w:t>
      </w:r>
      <w:r w:rsidR="00512FFE">
        <w:rPr>
          <w:rFonts w:ascii="Times New Roman" w:hAnsi="Times New Roman" w:cs="Times New Roman"/>
          <w:sz w:val="24"/>
          <w:szCs w:val="24"/>
        </w:rPr>
        <w:t xml:space="preserve"> </w:t>
      </w:r>
      <w:r w:rsidR="00512FFE">
        <w:rPr>
          <w:rFonts w:ascii="Times New Roman" w:hAnsi="Times New Roman" w:cs="Times New Roman"/>
          <w:sz w:val="24"/>
          <w:szCs w:val="24"/>
        </w:rPr>
        <w:t>p</w:t>
      </w:r>
      <w:r w:rsidR="00512FFE" w:rsidRPr="00B54390">
        <w:rPr>
          <w:rFonts w:ascii="Times New Roman" w:hAnsi="Times New Roman" w:cs="Times New Roman"/>
          <w:sz w:val="24"/>
          <w:szCs w:val="24"/>
        </w:rPr>
        <w:t>re-dialysis serum albumin</w:t>
      </w:r>
      <w:r w:rsidR="00512FFE" w:rsidRPr="00B54390">
        <w:rPr>
          <w:rFonts w:ascii="Times New Roman" w:hAnsi="Times New Roman" w:cs="Times New Roman"/>
          <w:sz w:val="24"/>
          <w:szCs w:val="24"/>
        </w:rPr>
        <w:t xml:space="preserve"> </w:t>
      </w:r>
      <w:r w:rsidRPr="00B54390">
        <w:rPr>
          <w:rFonts w:ascii="Times New Roman" w:hAnsi="Times New Roman" w:cs="Times New Roman"/>
          <w:sz w:val="24"/>
          <w:szCs w:val="24"/>
        </w:rPr>
        <w:t>w</w:t>
      </w:r>
      <w:r w:rsidR="00512FFE">
        <w:rPr>
          <w:rFonts w:ascii="Times New Roman" w:hAnsi="Times New Roman" w:cs="Times New Roman"/>
          <w:sz w:val="24"/>
          <w:szCs w:val="24"/>
        </w:rPr>
        <w:t>ere</w:t>
      </w:r>
      <w:r w:rsidRPr="00B54390">
        <w:rPr>
          <w:rFonts w:ascii="Times New Roman" w:hAnsi="Times New Roman" w:cs="Times New Roman"/>
          <w:sz w:val="24"/>
          <w:szCs w:val="24"/>
        </w:rPr>
        <w:t xml:space="preserve"> measured according to clinic standards. </w:t>
      </w:r>
      <w:r w:rsidR="00B54390" w:rsidRPr="00B54390">
        <w:rPr>
          <w:rFonts w:ascii="Times New Roman" w:hAnsi="Times New Roman" w:cs="Times New Roman"/>
          <w:sz w:val="24"/>
          <w:szCs w:val="24"/>
        </w:rPr>
        <w:t>Participants were of black ethnicity (</w:t>
      </w:r>
      <w:r w:rsidRPr="00B54390">
        <w:rPr>
          <w:rFonts w:ascii="Times New Roman" w:hAnsi="Times New Roman" w:cs="Times New Roman"/>
          <w:sz w:val="24"/>
          <w:szCs w:val="24"/>
        </w:rPr>
        <w:t>18</w:t>
      </w:r>
      <w:r w:rsidR="00B54390" w:rsidRPr="00B54390">
        <w:rPr>
          <w:rFonts w:ascii="Times New Roman" w:hAnsi="Times New Roman" w:cs="Times New Roman"/>
          <w:sz w:val="24"/>
          <w:szCs w:val="24"/>
        </w:rPr>
        <w:t>)</w:t>
      </w:r>
      <w:r w:rsidRPr="00B54390">
        <w:rPr>
          <w:rFonts w:ascii="Times New Roman" w:hAnsi="Times New Roman" w:cs="Times New Roman"/>
          <w:sz w:val="24"/>
          <w:szCs w:val="24"/>
        </w:rPr>
        <w:t xml:space="preserve">, white (16) and Asian-Indian (11). Female had significantly higher LM and lower HGS than male but </w:t>
      </w:r>
      <w:r w:rsidR="00BD3CCD">
        <w:rPr>
          <w:rFonts w:ascii="Times New Roman" w:hAnsi="Times New Roman" w:cs="Times New Roman"/>
          <w:sz w:val="24"/>
          <w:szCs w:val="24"/>
        </w:rPr>
        <w:t xml:space="preserve">no gender deference </w:t>
      </w:r>
      <w:r w:rsidR="00512FFE">
        <w:rPr>
          <w:rFonts w:ascii="Times New Roman" w:hAnsi="Times New Roman" w:cs="Times New Roman"/>
          <w:sz w:val="24"/>
          <w:szCs w:val="24"/>
        </w:rPr>
        <w:t xml:space="preserve">was observed </w:t>
      </w:r>
      <w:r w:rsidR="00BD3CCD">
        <w:rPr>
          <w:rFonts w:ascii="Times New Roman" w:hAnsi="Times New Roman" w:cs="Times New Roman"/>
          <w:sz w:val="24"/>
          <w:szCs w:val="24"/>
        </w:rPr>
        <w:t xml:space="preserve">on </w:t>
      </w:r>
      <w:r w:rsidR="00C663E7">
        <w:rPr>
          <w:rFonts w:ascii="Times New Roman" w:hAnsi="Times New Roman" w:cs="Times New Roman"/>
          <w:sz w:val="24"/>
          <w:szCs w:val="24"/>
        </w:rPr>
        <w:t>remaining parameters.</w:t>
      </w:r>
      <w:r w:rsidRPr="00B54390">
        <w:rPr>
          <w:rFonts w:ascii="Times New Roman" w:hAnsi="Times New Roman" w:cs="Times New Roman"/>
          <w:sz w:val="24"/>
          <w:szCs w:val="24"/>
        </w:rPr>
        <w:t xml:space="preserve"> No significant effect of ethnicity </w:t>
      </w:r>
      <w:r w:rsidR="00C663E7">
        <w:rPr>
          <w:rFonts w:ascii="Times New Roman" w:hAnsi="Times New Roman" w:cs="Times New Roman"/>
          <w:sz w:val="24"/>
          <w:szCs w:val="24"/>
        </w:rPr>
        <w:t>on all studied parameters even</w:t>
      </w:r>
      <w:r w:rsidRPr="00B54390">
        <w:rPr>
          <w:rFonts w:ascii="Times New Roman" w:hAnsi="Times New Roman" w:cs="Times New Roman"/>
          <w:sz w:val="24"/>
          <w:szCs w:val="24"/>
        </w:rPr>
        <w:t xml:space="preserve"> in gender</w:t>
      </w:r>
      <w:r w:rsidR="00D81E6B">
        <w:rPr>
          <w:rFonts w:ascii="Times New Roman" w:hAnsi="Times New Roman" w:cs="Times New Roman"/>
          <w:sz w:val="24"/>
          <w:szCs w:val="24"/>
        </w:rPr>
        <w:t xml:space="preserve"> sub-groups</w:t>
      </w:r>
      <w:r w:rsidRPr="00B54390">
        <w:rPr>
          <w:rFonts w:ascii="Times New Roman" w:hAnsi="Times New Roman" w:cs="Times New Roman"/>
          <w:sz w:val="24"/>
          <w:szCs w:val="24"/>
        </w:rPr>
        <w:t xml:space="preserve"> analysis.  BMI correlated with FM (r</w:t>
      </w:r>
      <w:r w:rsidRPr="00B54390">
        <w:rPr>
          <w:rFonts w:ascii="Times New Roman" w:hAnsi="Times New Roman" w:cs="Times New Roman"/>
          <w:sz w:val="24"/>
          <w:szCs w:val="24"/>
          <w:vertAlign w:val="superscript"/>
        </w:rPr>
        <w:t>2</w:t>
      </w:r>
      <w:r w:rsidRPr="00B54390">
        <w:rPr>
          <w:rFonts w:ascii="Times New Roman" w:hAnsi="Times New Roman" w:cs="Times New Roman"/>
          <w:sz w:val="24"/>
          <w:szCs w:val="24"/>
        </w:rPr>
        <w:t>=0.95, p=&lt;0</w:t>
      </w:r>
      <w:r w:rsidR="00D81E6B">
        <w:rPr>
          <w:rFonts w:ascii="Times New Roman" w:hAnsi="Times New Roman" w:cs="Times New Roman"/>
          <w:sz w:val="24"/>
          <w:szCs w:val="24"/>
        </w:rPr>
        <w:t xml:space="preserve">.001) </w:t>
      </w:r>
      <w:r w:rsidRPr="00B54390">
        <w:rPr>
          <w:rFonts w:ascii="Times New Roman" w:hAnsi="Times New Roman" w:cs="Times New Roman"/>
          <w:sz w:val="24"/>
          <w:szCs w:val="24"/>
        </w:rPr>
        <w:t>and WC (r</w:t>
      </w:r>
      <w:r w:rsidRPr="00B54390">
        <w:rPr>
          <w:rFonts w:ascii="Times New Roman" w:hAnsi="Times New Roman" w:cs="Times New Roman"/>
          <w:sz w:val="24"/>
          <w:szCs w:val="24"/>
          <w:vertAlign w:val="superscript"/>
        </w:rPr>
        <w:t>2</w:t>
      </w:r>
      <w:r w:rsidRPr="00B54390">
        <w:rPr>
          <w:rFonts w:ascii="Times New Roman" w:hAnsi="Times New Roman" w:cs="Times New Roman"/>
          <w:sz w:val="24"/>
          <w:szCs w:val="24"/>
        </w:rPr>
        <w:t xml:space="preserve">=0.92, p=&lt;0.001) but not </w:t>
      </w:r>
      <w:r w:rsidR="00BD3CCD">
        <w:rPr>
          <w:rFonts w:ascii="Times New Roman" w:hAnsi="Times New Roman" w:cs="Times New Roman"/>
          <w:sz w:val="24"/>
          <w:szCs w:val="24"/>
        </w:rPr>
        <w:t xml:space="preserve">with </w:t>
      </w:r>
      <w:r w:rsidRPr="00B54390">
        <w:rPr>
          <w:rFonts w:ascii="Times New Roman" w:hAnsi="Times New Roman" w:cs="Times New Roman"/>
          <w:sz w:val="24"/>
          <w:szCs w:val="24"/>
        </w:rPr>
        <w:t>LM (r</w:t>
      </w:r>
      <w:r w:rsidRPr="00B54390">
        <w:rPr>
          <w:rFonts w:ascii="Times New Roman" w:hAnsi="Times New Roman" w:cs="Times New Roman"/>
          <w:sz w:val="24"/>
          <w:szCs w:val="24"/>
          <w:vertAlign w:val="superscript"/>
        </w:rPr>
        <w:t>2</w:t>
      </w:r>
      <w:r w:rsidRPr="00B54390">
        <w:rPr>
          <w:rFonts w:ascii="Times New Roman" w:hAnsi="Times New Roman" w:cs="Times New Roman"/>
          <w:sz w:val="24"/>
          <w:szCs w:val="24"/>
        </w:rPr>
        <w:t xml:space="preserve"> = -0.169, p=0.36). This relationship was retained </w:t>
      </w:r>
      <w:r w:rsidR="00B54390" w:rsidRPr="00B54390">
        <w:rPr>
          <w:rFonts w:ascii="Times New Roman" w:hAnsi="Times New Roman" w:cs="Times New Roman"/>
          <w:sz w:val="24"/>
          <w:szCs w:val="24"/>
        </w:rPr>
        <w:t>on</w:t>
      </w:r>
      <w:r w:rsidRPr="00B54390">
        <w:rPr>
          <w:rFonts w:ascii="Times New Roman" w:hAnsi="Times New Roman" w:cs="Times New Roman"/>
          <w:sz w:val="24"/>
          <w:szCs w:val="24"/>
        </w:rPr>
        <w:t xml:space="preserve"> gender and ethnic sub-groups </w:t>
      </w:r>
      <w:r w:rsidR="00B54390" w:rsidRPr="00B54390">
        <w:rPr>
          <w:rFonts w:ascii="Times New Roman" w:hAnsi="Times New Roman" w:cs="Times New Roman"/>
          <w:sz w:val="24"/>
          <w:szCs w:val="24"/>
        </w:rPr>
        <w:t xml:space="preserve">based </w:t>
      </w:r>
      <w:r w:rsidRPr="00B54390">
        <w:rPr>
          <w:rFonts w:ascii="Times New Roman" w:hAnsi="Times New Roman" w:cs="Times New Roman"/>
          <w:sz w:val="24"/>
          <w:szCs w:val="24"/>
        </w:rPr>
        <w:t>analyse</w:t>
      </w:r>
      <w:r w:rsidR="00B54390" w:rsidRPr="00B54390">
        <w:rPr>
          <w:rFonts w:ascii="Times New Roman" w:hAnsi="Times New Roman" w:cs="Times New Roman"/>
          <w:sz w:val="24"/>
          <w:szCs w:val="24"/>
        </w:rPr>
        <w:t>s</w:t>
      </w:r>
      <w:r w:rsidR="00D81E6B">
        <w:rPr>
          <w:rFonts w:ascii="Times New Roman" w:hAnsi="Times New Roman" w:cs="Times New Roman"/>
          <w:sz w:val="24"/>
          <w:szCs w:val="24"/>
        </w:rPr>
        <w:t>. BMI</w:t>
      </w:r>
      <w:r w:rsidRPr="00B54390">
        <w:rPr>
          <w:rFonts w:ascii="Times New Roman" w:hAnsi="Times New Roman" w:cs="Times New Roman"/>
          <w:sz w:val="24"/>
          <w:szCs w:val="24"/>
        </w:rPr>
        <w:t xml:space="preserve"> correlated strongly with albumin levels for Asian-Indian patients only (r</w:t>
      </w:r>
      <w:r w:rsidRPr="00B54390">
        <w:rPr>
          <w:rFonts w:ascii="Times New Roman" w:hAnsi="Times New Roman" w:cs="Times New Roman"/>
          <w:sz w:val="24"/>
          <w:szCs w:val="24"/>
          <w:vertAlign w:val="superscript"/>
        </w:rPr>
        <w:t>2</w:t>
      </w:r>
      <w:r w:rsidRPr="00B54390">
        <w:rPr>
          <w:rFonts w:ascii="Times New Roman" w:hAnsi="Times New Roman" w:cs="Times New Roman"/>
          <w:sz w:val="24"/>
          <w:szCs w:val="24"/>
        </w:rPr>
        <w:t>=1, p=&lt;0.001).</w:t>
      </w:r>
      <w:r w:rsidRPr="00B54390">
        <w:rPr>
          <w:rFonts w:ascii="Times New Roman" w:hAnsi="Times New Roman" w:cs="Times New Roman"/>
          <w:noProof/>
          <w:sz w:val="24"/>
          <w:szCs w:val="24"/>
          <w:lang w:eastAsia="en-GB"/>
        </w:rPr>
        <w:t xml:space="preserve"> </w:t>
      </w:r>
      <w:r w:rsidRPr="00B54390">
        <w:rPr>
          <w:rFonts w:ascii="Times New Roman" w:hAnsi="Times New Roman" w:cs="Times New Roman"/>
          <w:sz w:val="24"/>
          <w:szCs w:val="24"/>
        </w:rPr>
        <w:t>The initial analysis showed that HGS correlated with LM only (r</w:t>
      </w:r>
      <w:r w:rsidRPr="00B54390">
        <w:rPr>
          <w:rFonts w:ascii="Times New Roman" w:hAnsi="Times New Roman" w:cs="Times New Roman"/>
          <w:sz w:val="24"/>
          <w:szCs w:val="24"/>
          <w:vertAlign w:val="superscript"/>
        </w:rPr>
        <w:t xml:space="preserve">2 </w:t>
      </w:r>
      <w:r w:rsidRPr="00B54390">
        <w:rPr>
          <w:rFonts w:ascii="Times New Roman" w:hAnsi="Times New Roman" w:cs="Times New Roman"/>
          <w:sz w:val="24"/>
          <w:szCs w:val="24"/>
        </w:rPr>
        <w:t>=0.62, p=&lt;0.001)</w:t>
      </w:r>
      <w:r w:rsidR="00BD3CCD">
        <w:rPr>
          <w:rFonts w:ascii="Times New Roman" w:hAnsi="Times New Roman" w:cs="Times New Roman"/>
          <w:sz w:val="24"/>
          <w:szCs w:val="24"/>
        </w:rPr>
        <w:t xml:space="preserve">, </w:t>
      </w:r>
      <w:r w:rsidR="00F00FD7">
        <w:rPr>
          <w:rFonts w:ascii="Times New Roman" w:hAnsi="Times New Roman" w:cs="Times New Roman"/>
          <w:sz w:val="24"/>
          <w:szCs w:val="24"/>
        </w:rPr>
        <w:t>but</w:t>
      </w:r>
      <w:r w:rsidR="00F00FD7">
        <w:rPr>
          <w:rFonts w:ascii="Times New Roman" w:hAnsi="Times New Roman" w:cs="Times New Roman"/>
          <w:sz w:val="24"/>
          <w:szCs w:val="24"/>
        </w:rPr>
        <w:t xml:space="preserve"> </w:t>
      </w:r>
      <w:r w:rsidR="00BD3CCD">
        <w:rPr>
          <w:rFonts w:ascii="Times New Roman" w:hAnsi="Times New Roman" w:cs="Times New Roman"/>
          <w:sz w:val="24"/>
          <w:szCs w:val="24"/>
        </w:rPr>
        <w:t xml:space="preserve">the relationship was </w:t>
      </w:r>
      <w:r w:rsidR="00A85585">
        <w:rPr>
          <w:rFonts w:ascii="Times New Roman" w:hAnsi="Times New Roman" w:cs="Times New Roman"/>
          <w:sz w:val="24"/>
          <w:szCs w:val="24"/>
        </w:rPr>
        <w:t xml:space="preserve">only </w:t>
      </w:r>
      <w:r w:rsidR="00BD3CCD">
        <w:rPr>
          <w:rFonts w:ascii="Times New Roman" w:hAnsi="Times New Roman" w:cs="Times New Roman"/>
          <w:sz w:val="24"/>
          <w:szCs w:val="24"/>
        </w:rPr>
        <w:t xml:space="preserve">retained </w:t>
      </w:r>
      <w:r w:rsidR="00C663E7">
        <w:rPr>
          <w:rFonts w:ascii="Times New Roman" w:hAnsi="Times New Roman" w:cs="Times New Roman"/>
          <w:sz w:val="24"/>
          <w:szCs w:val="24"/>
        </w:rPr>
        <w:t xml:space="preserve">among </w:t>
      </w:r>
      <w:r w:rsidR="00BD3CCD">
        <w:rPr>
          <w:rFonts w:ascii="Times New Roman" w:hAnsi="Times New Roman" w:cs="Times New Roman"/>
          <w:sz w:val="24"/>
          <w:szCs w:val="24"/>
        </w:rPr>
        <w:t xml:space="preserve">males </w:t>
      </w:r>
      <w:r w:rsidR="00C663E7">
        <w:rPr>
          <w:rFonts w:ascii="Times New Roman" w:hAnsi="Times New Roman" w:cs="Times New Roman"/>
          <w:sz w:val="24"/>
          <w:szCs w:val="24"/>
        </w:rPr>
        <w:t>in gender based analysis</w:t>
      </w:r>
      <w:r w:rsidR="00BD3CCD">
        <w:rPr>
          <w:rFonts w:ascii="Times New Roman" w:hAnsi="Times New Roman" w:cs="Times New Roman"/>
          <w:sz w:val="24"/>
          <w:szCs w:val="24"/>
        </w:rPr>
        <w:t xml:space="preserve">. </w:t>
      </w:r>
      <w:r w:rsidRPr="00B54390">
        <w:rPr>
          <w:rFonts w:ascii="Times New Roman" w:hAnsi="Times New Roman" w:cs="Times New Roman"/>
          <w:sz w:val="24"/>
          <w:szCs w:val="24"/>
        </w:rPr>
        <w:t>By ethnicity, the association was retained for black and white but disappeared among Asian-Indian patients</w:t>
      </w:r>
      <w:r w:rsidR="00B54390" w:rsidRPr="00B54390">
        <w:rPr>
          <w:rFonts w:ascii="Times New Roman" w:hAnsi="Times New Roman" w:cs="Times New Roman"/>
          <w:sz w:val="24"/>
          <w:szCs w:val="24"/>
        </w:rPr>
        <w:t>.</w:t>
      </w:r>
      <w:r w:rsidR="00BD3CCD">
        <w:rPr>
          <w:rFonts w:ascii="Times New Roman" w:hAnsi="Times New Roman" w:cs="Times New Roman"/>
          <w:sz w:val="24"/>
          <w:szCs w:val="24"/>
        </w:rPr>
        <w:t xml:space="preserve"> </w:t>
      </w:r>
      <w:r w:rsidRPr="00B54390">
        <w:rPr>
          <w:rFonts w:ascii="Times New Roman" w:hAnsi="Times New Roman" w:cs="Times New Roman"/>
          <w:sz w:val="24"/>
          <w:szCs w:val="24"/>
        </w:rPr>
        <w:t xml:space="preserve">WC </w:t>
      </w:r>
      <w:r w:rsidR="00BD3CCD">
        <w:rPr>
          <w:rFonts w:ascii="Times New Roman" w:hAnsi="Times New Roman" w:cs="Times New Roman"/>
          <w:sz w:val="24"/>
          <w:szCs w:val="24"/>
        </w:rPr>
        <w:t xml:space="preserve">was </w:t>
      </w:r>
      <w:r w:rsidRPr="00B54390">
        <w:rPr>
          <w:rFonts w:ascii="Times New Roman" w:hAnsi="Times New Roman" w:cs="Times New Roman"/>
          <w:sz w:val="24"/>
          <w:szCs w:val="24"/>
        </w:rPr>
        <w:t>correlated with FM (r</w:t>
      </w:r>
      <w:r w:rsidRPr="00B54390">
        <w:rPr>
          <w:rFonts w:ascii="Times New Roman" w:hAnsi="Times New Roman" w:cs="Times New Roman"/>
          <w:sz w:val="24"/>
          <w:szCs w:val="24"/>
          <w:vertAlign w:val="superscript"/>
        </w:rPr>
        <w:t>2</w:t>
      </w:r>
      <w:r w:rsidR="00D81E6B">
        <w:rPr>
          <w:rFonts w:ascii="Times New Roman" w:hAnsi="Times New Roman" w:cs="Times New Roman"/>
          <w:sz w:val="24"/>
          <w:szCs w:val="24"/>
        </w:rPr>
        <w:t xml:space="preserve">=0.91, p=&lt;0.001), </w:t>
      </w:r>
      <w:r w:rsidR="00512FFE">
        <w:rPr>
          <w:rFonts w:ascii="Times New Roman" w:hAnsi="Times New Roman" w:cs="Times New Roman"/>
          <w:sz w:val="24"/>
          <w:szCs w:val="24"/>
        </w:rPr>
        <w:t>t</w:t>
      </w:r>
      <w:r w:rsidRPr="00B54390">
        <w:rPr>
          <w:rFonts w:ascii="Times New Roman" w:hAnsi="Times New Roman" w:cs="Times New Roman"/>
          <w:sz w:val="24"/>
          <w:szCs w:val="24"/>
        </w:rPr>
        <w:t xml:space="preserve">he relationship was retained </w:t>
      </w:r>
      <w:r w:rsidR="00512FFE">
        <w:rPr>
          <w:rFonts w:ascii="Times New Roman" w:hAnsi="Times New Roman" w:cs="Times New Roman"/>
          <w:sz w:val="24"/>
          <w:szCs w:val="24"/>
        </w:rPr>
        <w:t>on</w:t>
      </w:r>
      <w:r w:rsidR="00512FFE" w:rsidRPr="00B54390">
        <w:rPr>
          <w:rFonts w:ascii="Times New Roman" w:hAnsi="Times New Roman" w:cs="Times New Roman"/>
          <w:sz w:val="24"/>
          <w:szCs w:val="24"/>
        </w:rPr>
        <w:t xml:space="preserve"> </w:t>
      </w:r>
      <w:r w:rsidR="00512FFE" w:rsidRPr="00B54390">
        <w:rPr>
          <w:rFonts w:ascii="Times New Roman" w:hAnsi="Times New Roman" w:cs="Times New Roman"/>
          <w:sz w:val="24"/>
          <w:szCs w:val="24"/>
        </w:rPr>
        <w:t>gender and ethnicity</w:t>
      </w:r>
      <w:r w:rsidR="00512FFE" w:rsidRPr="00B54390">
        <w:rPr>
          <w:rFonts w:ascii="Times New Roman" w:hAnsi="Times New Roman" w:cs="Times New Roman"/>
          <w:sz w:val="24"/>
          <w:szCs w:val="24"/>
        </w:rPr>
        <w:t xml:space="preserve"> </w:t>
      </w:r>
      <w:r w:rsidR="00512FFE">
        <w:rPr>
          <w:rFonts w:ascii="Times New Roman" w:hAnsi="Times New Roman" w:cs="Times New Roman"/>
          <w:sz w:val="24"/>
          <w:szCs w:val="24"/>
        </w:rPr>
        <w:t xml:space="preserve">based </w:t>
      </w:r>
      <w:r w:rsidRPr="00B54390">
        <w:rPr>
          <w:rFonts w:ascii="Times New Roman" w:hAnsi="Times New Roman" w:cs="Times New Roman"/>
          <w:sz w:val="24"/>
          <w:szCs w:val="24"/>
        </w:rPr>
        <w:t>analysis</w:t>
      </w:r>
      <w:r w:rsidR="00512FFE">
        <w:rPr>
          <w:rFonts w:ascii="Times New Roman" w:hAnsi="Times New Roman" w:cs="Times New Roman"/>
          <w:sz w:val="24"/>
          <w:szCs w:val="24"/>
        </w:rPr>
        <w:t>.</w:t>
      </w:r>
      <w:r w:rsidR="00F00FD7">
        <w:rPr>
          <w:rFonts w:ascii="Times New Roman" w:hAnsi="Times New Roman" w:cs="Times New Roman"/>
          <w:sz w:val="24"/>
          <w:szCs w:val="24"/>
        </w:rPr>
        <w:t xml:space="preserve"> </w:t>
      </w:r>
      <w:r w:rsidRPr="00B54390">
        <w:rPr>
          <w:rFonts w:ascii="Times New Roman" w:hAnsi="Times New Roman" w:cs="Times New Roman"/>
          <w:sz w:val="24"/>
          <w:szCs w:val="24"/>
        </w:rPr>
        <w:t xml:space="preserve">Results suggest that BMI level provides a good reflection of body fat but not muscle mass. BMI and WC can be used as indicators of body fat regardless of gender and ethnicity in this patient group. HGS is a limited indicator of muscle mass among females and patients of Asian-Indian ethnicity calling for careful consideration when making such inference.  </w:t>
      </w:r>
    </w:p>
    <w:p w:rsidR="002350BC" w:rsidRPr="00744294" w:rsidRDefault="002350BC" w:rsidP="00DF04E3">
      <w:pPr>
        <w:pStyle w:val="HTMLPreformatted"/>
        <w:jc w:val="both"/>
        <w:rPr>
          <w:rFonts w:ascii="Times New Roman" w:hAnsi="Times New Roman" w:cs="Times New Roman"/>
          <w:color w:val="FF0000"/>
          <w:sz w:val="24"/>
        </w:rPr>
      </w:pPr>
    </w:p>
    <w:p w:rsidR="0028059F" w:rsidRPr="00744294" w:rsidRDefault="0028059F" w:rsidP="00DF04E3">
      <w:pPr>
        <w:pStyle w:val="HTMLPreformatted"/>
        <w:jc w:val="both"/>
        <w:rPr>
          <w:rFonts w:ascii="Times New Roman" w:hAnsi="Times New Roman" w:cs="Times New Roman"/>
          <w:color w:val="FF0000"/>
          <w:sz w:val="24"/>
        </w:rPr>
      </w:pPr>
      <w:r w:rsidRPr="002F1A8C">
        <w:rPr>
          <w:rFonts w:ascii="Times New Roman" w:hAnsi="Times New Roman" w:cs="Times New Roman"/>
          <w:b/>
          <w:color w:val="auto"/>
          <w:sz w:val="24"/>
        </w:rPr>
        <w:t>Keywords</w:t>
      </w:r>
      <w:r w:rsidR="002F1A8C">
        <w:rPr>
          <w:rFonts w:ascii="Times New Roman" w:hAnsi="Times New Roman" w:cs="Times New Roman"/>
          <w:b/>
          <w:color w:val="auto"/>
          <w:sz w:val="24"/>
        </w:rPr>
        <w:t xml:space="preserve">: </w:t>
      </w:r>
      <w:r w:rsidR="00B33E78" w:rsidRPr="00B33E78">
        <w:rPr>
          <w:rFonts w:ascii="Times New Roman" w:hAnsi="Times New Roman" w:cs="Times New Roman"/>
          <w:i/>
          <w:color w:val="auto"/>
          <w:sz w:val="24"/>
        </w:rPr>
        <w:t>Anthropometrics, B</w:t>
      </w:r>
      <w:r w:rsidR="002F1A8C" w:rsidRPr="00B33E78">
        <w:rPr>
          <w:rFonts w:ascii="Times New Roman" w:hAnsi="Times New Roman" w:cs="Times New Roman"/>
          <w:i/>
          <w:color w:val="auto"/>
          <w:sz w:val="24"/>
        </w:rPr>
        <w:t>ody composition</w:t>
      </w:r>
      <w:r w:rsidR="00B33E78" w:rsidRPr="00B33E78">
        <w:rPr>
          <w:rFonts w:ascii="Times New Roman" w:hAnsi="Times New Roman" w:cs="Times New Roman"/>
          <w:i/>
          <w:color w:val="auto"/>
          <w:sz w:val="24"/>
        </w:rPr>
        <w:t xml:space="preserve">, Ethnicity, </w:t>
      </w:r>
      <w:r w:rsidR="00B33E78" w:rsidRPr="00B33E78">
        <w:rPr>
          <w:rFonts w:ascii="Times New Roman" w:hAnsi="Times New Roman" w:cs="Times New Roman"/>
          <w:i/>
          <w:color w:val="auto"/>
          <w:sz w:val="24"/>
        </w:rPr>
        <w:t>Ha</w:t>
      </w:r>
      <w:r w:rsidR="00B33E78">
        <w:rPr>
          <w:rFonts w:ascii="Times New Roman" w:hAnsi="Times New Roman" w:cs="Times New Roman"/>
          <w:i/>
          <w:color w:val="auto"/>
          <w:sz w:val="24"/>
        </w:rPr>
        <w:t>emodialysis patients</w:t>
      </w:r>
    </w:p>
    <w:p w:rsidR="00DF04E3" w:rsidRPr="00744294" w:rsidRDefault="00DF04E3" w:rsidP="00DF04E3">
      <w:pPr>
        <w:pStyle w:val="HTMLPreformatted"/>
        <w:jc w:val="both"/>
        <w:rPr>
          <w:rFonts w:ascii="Times New Roman" w:hAnsi="Times New Roman" w:cs="Times New Roman"/>
          <w:color w:val="FF0000"/>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B33E78" w:rsidRDefault="00637959" w:rsidP="00DF04E3">
      <w:pPr>
        <w:pStyle w:val="HTMLPreformatted"/>
        <w:jc w:val="both"/>
        <w:rPr>
          <w:rFonts w:ascii="Times New Roman" w:hAnsi="Times New Roman" w:cs="Times New Roman"/>
          <w:iCs/>
          <w:sz w:val="24"/>
        </w:rPr>
      </w:pPr>
      <w:r>
        <w:rPr>
          <w:rFonts w:ascii="Times New Roman" w:hAnsi="Times New Roman" w:cs="Times New Roman"/>
          <w:iCs/>
          <w:sz w:val="24"/>
        </w:rPr>
        <w:t>Ms. Gityamwi i</w:t>
      </w:r>
      <w:r w:rsidR="00DF04E3" w:rsidRPr="00DF04E3">
        <w:rPr>
          <w:rFonts w:ascii="Times New Roman" w:hAnsi="Times New Roman" w:cs="Times New Roman"/>
          <w:iCs/>
          <w:sz w:val="24"/>
        </w:rPr>
        <w:t xml:space="preserve">s </w:t>
      </w:r>
      <w:r>
        <w:rPr>
          <w:rFonts w:ascii="Times New Roman" w:hAnsi="Times New Roman" w:cs="Times New Roman"/>
          <w:iCs/>
          <w:sz w:val="24"/>
        </w:rPr>
        <w:t>a</w:t>
      </w:r>
      <w:r w:rsidR="00DF04E3" w:rsidRPr="00DF04E3">
        <w:rPr>
          <w:rFonts w:ascii="Times New Roman" w:hAnsi="Times New Roman" w:cs="Times New Roman"/>
          <w:iCs/>
          <w:sz w:val="24"/>
        </w:rPr>
        <w:t xml:space="preserve"> PhD </w:t>
      </w:r>
      <w:r w:rsidR="00B33E78">
        <w:rPr>
          <w:rFonts w:ascii="Times New Roman" w:hAnsi="Times New Roman" w:cs="Times New Roman"/>
          <w:iCs/>
          <w:sz w:val="24"/>
        </w:rPr>
        <w:t>fellow in</w:t>
      </w:r>
      <w:r w:rsidR="00DF04E3" w:rsidRPr="00DF04E3">
        <w:rPr>
          <w:rFonts w:ascii="Times New Roman" w:hAnsi="Times New Roman" w:cs="Times New Roman"/>
          <w:iCs/>
          <w:sz w:val="24"/>
        </w:rPr>
        <w:t xml:space="preserve"> </w:t>
      </w:r>
      <w:r w:rsidR="00B33E78">
        <w:rPr>
          <w:rFonts w:ascii="Times New Roman" w:hAnsi="Times New Roman" w:cs="Times New Roman"/>
          <w:iCs/>
          <w:sz w:val="24"/>
        </w:rPr>
        <w:t>Department of Nutritional Sciences</w:t>
      </w:r>
      <w:r w:rsidR="00B33E78">
        <w:rPr>
          <w:rFonts w:ascii="Times New Roman" w:hAnsi="Times New Roman" w:cs="Times New Roman"/>
          <w:iCs/>
          <w:sz w:val="24"/>
        </w:rPr>
        <w:t>,</w:t>
      </w:r>
      <w:r w:rsidR="00B33E78" w:rsidRPr="00DF04E3">
        <w:rPr>
          <w:rFonts w:ascii="Times New Roman" w:hAnsi="Times New Roman" w:cs="Times New Roman"/>
          <w:iCs/>
          <w:sz w:val="24"/>
        </w:rPr>
        <w:t xml:space="preserve"> </w:t>
      </w:r>
      <w:r w:rsidR="00DF04E3" w:rsidRPr="00DF04E3">
        <w:rPr>
          <w:rFonts w:ascii="Times New Roman" w:hAnsi="Times New Roman" w:cs="Times New Roman"/>
          <w:iCs/>
          <w:sz w:val="24"/>
        </w:rPr>
        <w:t xml:space="preserve">University </w:t>
      </w:r>
      <w:r w:rsidR="00B33E78">
        <w:rPr>
          <w:rFonts w:ascii="Times New Roman" w:hAnsi="Times New Roman" w:cs="Times New Roman"/>
          <w:iCs/>
          <w:sz w:val="24"/>
        </w:rPr>
        <w:t>of Surrey</w:t>
      </w:r>
      <w:r>
        <w:rPr>
          <w:rFonts w:ascii="Times New Roman" w:hAnsi="Times New Roman" w:cs="Times New Roman"/>
          <w:iCs/>
          <w:sz w:val="24"/>
        </w:rPr>
        <w:t xml:space="preserve">, </w:t>
      </w:r>
      <w:proofErr w:type="gramStart"/>
      <w:r>
        <w:rPr>
          <w:rFonts w:ascii="Times New Roman" w:hAnsi="Times New Roman" w:cs="Times New Roman"/>
          <w:iCs/>
          <w:sz w:val="24"/>
        </w:rPr>
        <w:t>United</w:t>
      </w:r>
      <w:proofErr w:type="gramEnd"/>
      <w:r>
        <w:rPr>
          <w:rFonts w:ascii="Times New Roman" w:hAnsi="Times New Roman" w:cs="Times New Roman"/>
          <w:iCs/>
          <w:sz w:val="24"/>
        </w:rPr>
        <w:t xml:space="preserve"> </w:t>
      </w:r>
      <w:proofErr w:type="spellStart"/>
      <w:r>
        <w:rPr>
          <w:rFonts w:ascii="Times New Roman" w:hAnsi="Times New Roman" w:cs="Times New Roman"/>
          <w:iCs/>
          <w:sz w:val="24"/>
        </w:rPr>
        <w:t>Kindgom</w:t>
      </w:r>
      <w:proofErr w:type="spellEnd"/>
      <w:r>
        <w:rPr>
          <w:rFonts w:ascii="Times New Roman" w:hAnsi="Times New Roman" w:cs="Times New Roman"/>
          <w:iCs/>
          <w:sz w:val="24"/>
        </w:rPr>
        <w:t>. Her research</w:t>
      </w:r>
      <w:r w:rsidR="00B33E78">
        <w:rPr>
          <w:rFonts w:ascii="Times New Roman" w:hAnsi="Times New Roman" w:cs="Times New Roman"/>
          <w:iCs/>
          <w:sz w:val="24"/>
        </w:rPr>
        <w:t xml:space="preserve"> interest</w:t>
      </w:r>
      <w:r>
        <w:rPr>
          <w:rFonts w:ascii="Times New Roman" w:hAnsi="Times New Roman" w:cs="Times New Roman"/>
          <w:iCs/>
          <w:sz w:val="24"/>
        </w:rPr>
        <w:t xml:space="preserve"> is on clinical nutrition and her </w:t>
      </w:r>
      <w:r w:rsidR="00B33E78">
        <w:rPr>
          <w:rFonts w:ascii="Times New Roman" w:hAnsi="Times New Roman" w:cs="Times New Roman"/>
          <w:iCs/>
          <w:sz w:val="24"/>
        </w:rPr>
        <w:t xml:space="preserve">current </w:t>
      </w:r>
      <w:r>
        <w:rPr>
          <w:rFonts w:ascii="Times New Roman" w:hAnsi="Times New Roman" w:cs="Times New Roman"/>
          <w:iCs/>
          <w:sz w:val="24"/>
        </w:rPr>
        <w:t xml:space="preserve">research work is based nutrition and body composition of patients with chronic renal failure. As part of her PhD research, she has been investigating on patients’ dietary intake and changes in body composition and </w:t>
      </w:r>
      <w:r w:rsidR="00B33E78">
        <w:rPr>
          <w:rFonts w:ascii="Times New Roman" w:hAnsi="Times New Roman" w:cs="Times New Roman"/>
          <w:iCs/>
          <w:sz w:val="24"/>
        </w:rPr>
        <w:t xml:space="preserve">how these influence their </w:t>
      </w:r>
      <w:r>
        <w:rPr>
          <w:rFonts w:ascii="Times New Roman" w:hAnsi="Times New Roman" w:cs="Times New Roman"/>
          <w:iCs/>
          <w:sz w:val="24"/>
        </w:rPr>
        <w:t>response to iron therapies.</w:t>
      </w:r>
      <w:r w:rsidR="00B33E78">
        <w:rPr>
          <w:rFonts w:ascii="Times New Roman" w:hAnsi="Times New Roman" w:cs="Times New Roman"/>
          <w:iCs/>
          <w:sz w:val="24"/>
        </w:rPr>
        <w:t xml:space="preserve">   </w:t>
      </w:r>
    </w:p>
    <w:p w:rsidR="00DF04E3" w:rsidRPr="00B33E78" w:rsidRDefault="00B33E78" w:rsidP="00B33E78">
      <w:pPr>
        <w:pStyle w:val="HTMLPreformatted"/>
        <w:jc w:val="both"/>
        <w:rPr>
          <w:rFonts w:ascii="Times New Roman" w:hAnsi="Times New Roman" w:cs="Times New Roman"/>
          <w:iCs/>
          <w:sz w:val="24"/>
        </w:rPr>
      </w:pPr>
      <w:r w:rsidRPr="00B33E78">
        <w:rPr>
          <w:noProof/>
          <w:lang w:eastAsia="en-GB"/>
        </w:rPr>
        <w:t xml:space="preserve"> </w:t>
      </w:r>
      <w:r w:rsidRPr="00694F1A">
        <w:rPr>
          <w:noProof/>
          <w:lang w:eastAsia="en-GB"/>
        </w:rPr>
        <w:drawing>
          <wp:inline distT="0" distB="0" distL="0" distR="0" wp14:anchorId="2CD4171F" wp14:editId="5F87DD79">
            <wp:extent cx="739014" cy="845364"/>
            <wp:effectExtent l="0" t="0" r="4445" b="0"/>
            <wp:docPr id="1" name="Picture 1" descr="G:\Desktop\PERSONAL FILES\Your ID Photo\3668_02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sktop\PERSONAL FILES\Your ID Photo\3668_0204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4700" cy="874746"/>
                    </a:xfrm>
                    <a:prstGeom prst="rect">
                      <a:avLst/>
                    </a:prstGeom>
                    <a:noFill/>
                    <a:ln>
                      <a:noFill/>
                    </a:ln>
                  </pic:spPr>
                </pic:pic>
              </a:graphicData>
            </a:graphic>
          </wp:inline>
        </w:drawing>
      </w: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637959">
        <w:rPr>
          <w:rFonts w:ascii="Times New Roman" w:hAnsi="Times New Roman" w:cs="Times New Roman"/>
          <w:iCs/>
          <w:sz w:val="24"/>
        </w:rPr>
        <w:t>n.gityamwi@surrey.ac.uk</w:t>
      </w:r>
    </w:p>
    <w:sectPr w:rsidR="00DF04E3" w:rsidRPr="00B33E7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82F" w:rsidRDefault="00B2382F" w:rsidP="00495C76">
      <w:pPr>
        <w:spacing w:after="0" w:line="240" w:lineRule="auto"/>
      </w:pPr>
      <w:r>
        <w:separator/>
      </w:r>
    </w:p>
  </w:endnote>
  <w:endnote w:type="continuationSeparator" w:id="0">
    <w:p w:rsidR="00B2382F" w:rsidRDefault="00B2382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82F" w:rsidRDefault="00B2382F" w:rsidP="00495C76">
      <w:pPr>
        <w:spacing w:after="0" w:line="240" w:lineRule="auto"/>
      </w:pPr>
      <w:r>
        <w:separator/>
      </w:r>
    </w:p>
  </w:footnote>
  <w:footnote w:type="continuationSeparator" w:id="0">
    <w:p w:rsidR="00B2382F" w:rsidRDefault="00B2382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1A8C"/>
    <w:rsid w:val="002F4DF0"/>
    <w:rsid w:val="00301535"/>
    <w:rsid w:val="00333E31"/>
    <w:rsid w:val="0038483D"/>
    <w:rsid w:val="003C5D5F"/>
    <w:rsid w:val="00435234"/>
    <w:rsid w:val="004651F1"/>
    <w:rsid w:val="00495C76"/>
    <w:rsid w:val="00512FFE"/>
    <w:rsid w:val="00627419"/>
    <w:rsid w:val="00637959"/>
    <w:rsid w:val="00694F1A"/>
    <w:rsid w:val="00744294"/>
    <w:rsid w:val="00801F16"/>
    <w:rsid w:val="00A4629B"/>
    <w:rsid w:val="00A85585"/>
    <w:rsid w:val="00B2382F"/>
    <w:rsid w:val="00B3082B"/>
    <w:rsid w:val="00B33E78"/>
    <w:rsid w:val="00B54390"/>
    <w:rsid w:val="00B6703B"/>
    <w:rsid w:val="00BA654F"/>
    <w:rsid w:val="00BD3CCD"/>
    <w:rsid w:val="00C663E7"/>
    <w:rsid w:val="00CE511D"/>
    <w:rsid w:val="00D81E6B"/>
    <w:rsid w:val="00DF04E3"/>
    <w:rsid w:val="00E41D3A"/>
    <w:rsid w:val="00E773A8"/>
    <w:rsid w:val="00F00F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Gityamwi, Nyangi A (PG/R - Sch of Biosci &amp; Med)</cp:lastModifiedBy>
  <cp:revision>3</cp:revision>
  <dcterms:created xsi:type="dcterms:W3CDTF">2018-11-13T11:25:00Z</dcterms:created>
  <dcterms:modified xsi:type="dcterms:W3CDTF">2018-11-13T11:26:00Z</dcterms:modified>
</cp:coreProperties>
</file>