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595" w:rsidRDefault="00623595" w:rsidP="00623595">
      <w:pPr>
        <w:shd w:val="clear" w:color="auto" w:fill="FFFFFF"/>
        <w:spacing w:before="312" w:after="0" w:line="316" w:lineRule="atLeast"/>
        <w:textAlignment w:val="baseline"/>
        <w:outlineLvl w:val="2"/>
        <w:rPr>
          <w:rFonts w:ascii="Helvetica" w:eastAsia="Times New Roman" w:hAnsi="Helvetica" w:cs="Helvetica"/>
          <w:b/>
          <w:bCs/>
          <w:color w:val="494949"/>
          <w:sz w:val="27"/>
          <w:szCs w:val="27"/>
        </w:rPr>
      </w:pPr>
      <w:r>
        <w:rPr>
          <w:rFonts w:ascii="Helvetica" w:eastAsia="Times New Roman" w:hAnsi="Helvetica" w:cs="Helvetica"/>
          <w:b/>
          <w:bCs/>
          <w:color w:val="494949"/>
          <w:sz w:val="27"/>
          <w:szCs w:val="27"/>
        </w:rPr>
        <w:t>Investigation of Correlation between prostate cancer and nutrition in East Azerbaijan</w:t>
      </w:r>
    </w:p>
    <w:p w:rsidR="000A7E8F" w:rsidRPr="008A48C5" w:rsidRDefault="000A7E8F" w:rsidP="000A7E8F">
      <w:pPr>
        <w:pStyle w:val="Default"/>
        <w:rPr>
          <w:b/>
          <w:bCs/>
          <w:sz w:val="20"/>
          <w:szCs w:val="20"/>
        </w:rPr>
      </w:pPr>
      <w:proofErr w:type="spellStart"/>
      <w:r>
        <w:rPr>
          <w:b/>
          <w:bCs/>
          <w:sz w:val="20"/>
          <w:szCs w:val="20"/>
        </w:rPr>
        <w:t>Atousa</w:t>
      </w:r>
      <w:proofErr w:type="spellEnd"/>
      <w:r>
        <w:rPr>
          <w:b/>
          <w:bCs/>
          <w:sz w:val="20"/>
          <w:szCs w:val="20"/>
        </w:rPr>
        <w:t xml:space="preserve"> Homafar</w:t>
      </w:r>
      <w:r>
        <w:rPr>
          <w:b/>
          <w:bCs/>
          <w:sz w:val="20"/>
          <w:szCs w:val="20"/>
          <w:vertAlign w:val="superscript"/>
        </w:rPr>
        <w:t>1*</w:t>
      </w:r>
      <w:r>
        <w:rPr>
          <w:b/>
          <w:bCs/>
          <w:sz w:val="20"/>
          <w:szCs w:val="20"/>
        </w:rPr>
        <w:t xml:space="preserve">, </w:t>
      </w:r>
      <w:proofErr w:type="spellStart"/>
      <w:r>
        <w:rPr>
          <w:b/>
          <w:bCs/>
          <w:sz w:val="20"/>
          <w:szCs w:val="20"/>
        </w:rPr>
        <w:t>Naser</w:t>
      </w:r>
      <w:proofErr w:type="spellEnd"/>
      <w:r>
        <w:rPr>
          <w:b/>
          <w:bCs/>
          <w:sz w:val="20"/>
          <w:szCs w:val="20"/>
        </w:rPr>
        <w:t xml:space="preserve"> </w:t>
      </w:r>
      <w:proofErr w:type="spellStart"/>
      <w:r>
        <w:rPr>
          <w:b/>
          <w:bCs/>
          <w:sz w:val="20"/>
          <w:szCs w:val="20"/>
        </w:rPr>
        <w:t>Shagerdi</w:t>
      </w:r>
      <w:proofErr w:type="spellEnd"/>
      <w:r>
        <w:rPr>
          <w:b/>
          <w:bCs/>
          <w:sz w:val="20"/>
          <w:szCs w:val="20"/>
        </w:rPr>
        <w:t xml:space="preserve"> Esmaeli</w:t>
      </w:r>
      <w:r>
        <w:rPr>
          <w:b/>
          <w:bCs/>
          <w:sz w:val="20"/>
          <w:szCs w:val="20"/>
          <w:vertAlign w:val="superscript"/>
        </w:rPr>
        <w:t>2</w:t>
      </w:r>
    </w:p>
    <w:p w:rsidR="000A7E8F" w:rsidRDefault="000A7E8F" w:rsidP="000A7E8F">
      <w:pPr>
        <w:pStyle w:val="Default"/>
      </w:pPr>
    </w:p>
    <w:p w:rsidR="000A7E8F" w:rsidRPr="00062A44" w:rsidRDefault="000A7E8F" w:rsidP="000A7E8F">
      <w:pPr>
        <w:shd w:val="clear" w:color="auto" w:fill="FFFFFF"/>
        <w:spacing w:after="225" w:line="240" w:lineRule="auto"/>
        <w:outlineLvl w:val="0"/>
        <w:rPr>
          <w:sz w:val="20"/>
          <w:szCs w:val="20"/>
        </w:rPr>
      </w:pPr>
      <w:r>
        <w:t xml:space="preserve">1. </w:t>
      </w:r>
      <w:r>
        <w:rPr>
          <w:sz w:val="20"/>
          <w:szCs w:val="20"/>
        </w:rPr>
        <w:t>Department of nutrition science, Tabriz Branch, Islamic Azad University, Tabriz, Iran</w:t>
      </w:r>
    </w:p>
    <w:p w:rsidR="00623595" w:rsidRPr="000A7E8F" w:rsidRDefault="000A7E8F" w:rsidP="000A7E8F">
      <w:pPr>
        <w:shd w:val="clear" w:color="auto" w:fill="FFFFFF"/>
        <w:spacing w:after="225" w:line="240" w:lineRule="auto"/>
        <w:outlineLvl w:val="0"/>
        <w:rPr>
          <w:rFonts w:ascii="Georgia" w:eastAsia="Times New Roman" w:hAnsi="Georgia" w:cs="Times New Roman"/>
          <w:color w:val="333333"/>
          <w:kern w:val="36"/>
          <w:sz w:val="36"/>
          <w:szCs w:val="36"/>
        </w:rPr>
      </w:pPr>
      <w:r>
        <w:t xml:space="preserve">2. </w:t>
      </w:r>
      <w:r>
        <w:rPr>
          <w:sz w:val="20"/>
          <w:szCs w:val="20"/>
        </w:rPr>
        <w:t xml:space="preserve">Department of Hematology, </w:t>
      </w:r>
      <w:proofErr w:type="spellStart"/>
      <w:r>
        <w:rPr>
          <w:sz w:val="20"/>
          <w:szCs w:val="20"/>
        </w:rPr>
        <w:t>Shahid</w:t>
      </w:r>
      <w:proofErr w:type="spellEnd"/>
      <w:r>
        <w:rPr>
          <w:sz w:val="20"/>
          <w:szCs w:val="20"/>
        </w:rPr>
        <w:t xml:space="preserve"> </w:t>
      </w:r>
      <w:proofErr w:type="spellStart"/>
      <w:r>
        <w:rPr>
          <w:sz w:val="20"/>
          <w:szCs w:val="20"/>
        </w:rPr>
        <w:t>Beheshti</w:t>
      </w:r>
      <w:proofErr w:type="spellEnd"/>
      <w:r>
        <w:rPr>
          <w:sz w:val="20"/>
          <w:szCs w:val="20"/>
        </w:rPr>
        <w:t xml:space="preserve"> University of Medical Science, Tehran, Iran</w:t>
      </w:r>
      <w:bookmarkStart w:id="0" w:name="_GoBack"/>
      <w:bookmarkEnd w:id="0"/>
    </w:p>
    <w:p w:rsidR="00623595" w:rsidRPr="00623595" w:rsidRDefault="00623595" w:rsidP="00623595">
      <w:pPr>
        <w:shd w:val="clear" w:color="auto" w:fill="FFFFFF"/>
        <w:spacing w:before="312" w:after="0" w:line="316" w:lineRule="atLeast"/>
        <w:textAlignment w:val="baseline"/>
        <w:outlineLvl w:val="2"/>
        <w:rPr>
          <w:rFonts w:ascii="Helvetica" w:eastAsia="Times New Roman" w:hAnsi="Helvetica" w:cs="Helvetica"/>
          <w:b/>
          <w:bCs/>
          <w:color w:val="494949"/>
          <w:sz w:val="27"/>
          <w:szCs w:val="27"/>
        </w:rPr>
      </w:pPr>
      <w:r w:rsidRPr="00623595">
        <w:rPr>
          <w:rFonts w:ascii="Helvetica" w:eastAsia="Times New Roman" w:hAnsi="Helvetica" w:cs="Helvetica"/>
          <w:b/>
          <w:bCs/>
          <w:color w:val="494949"/>
          <w:sz w:val="27"/>
          <w:szCs w:val="27"/>
        </w:rPr>
        <w:t>Abstract</w:t>
      </w:r>
    </w:p>
    <w:p w:rsidR="00623595" w:rsidRPr="00623595" w:rsidRDefault="00623595" w:rsidP="00363978">
      <w:pPr>
        <w:shd w:val="clear" w:color="auto" w:fill="FFFFFF"/>
        <w:spacing w:after="0" w:line="338" w:lineRule="atLeast"/>
        <w:textAlignment w:val="baseline"/>
        <w:rPr>
          <w:rFonts w:ascii="Helvetica" w:eastAsia="Times New Roman" w:hAnsi="Helvetica" w:cs="Helvetica"/>
          <w:color w:val="494949"/>
          <w:sz w:val="23"/>
          <w:szCs w:val="23"/>
        </w:rPr>
      </w:pPr>
      <w:r w:rsidRPr="00623595">
        <w:rPr>
          <w:rFonts w:ascii="Helvetica" w:eastAsia="Times New Roman" w:hAnsi="Helvetica" w:cs="Helvetica"/>
          <w:color w:val="494949"/>
          <w:sz w:val="23"/>
          <w:szCs w:val="23"/>
        </w:rPr>
        <w:t xml:space="preserve">Despite many prospective and retrospective studies about the association of dietary habit and </w:t>
      </w:r>
      <w:r>
        <w:rPr>
          <w:rFonts w:ascii="Helvetica" w:eastAsia="Times New Roman" w:hAnsi="Helvetica" w:cs="Helvetica"/>
          <w:color w:val="494949"/>
          <w:sz w:val="23"/>
          <w:szCs w:val="23"/>
        </w:rPr>
        <w:t>prostate</w:t>
      </w:r>
      <w:r w:rsidRPr="00623595">
        <w:rPr>
          <w:rFonts w:ascii="Helvetica" w:eastAsia="Times New Roman" w:hAnsi="Helvetica" w:cs="Helvetica"/>
          <w:color w:val="494949"/>
          <w:sz w:val="23"/>
          <w:szCs w:val="23"/>
        </w:rPr>
        <w:t xml:space="preserve"> cancer, the topic still remains controversial. So, this study aims to investigate the association of </w:t>
      </w:r>
      <w:r>
        <w:rPr>
          <w:rFonts w:ascii="Helvetica" w:eastAsia="Times New Roman" w:hAnsi="Helvetica" w:cs="Helvetica"/>
          <w:color w:val="494949"/>
          <w:sz w:val="23"/>
          <w:szCs w:val="23"/>
        </w:rPr>
        <w:t>prostate</w:t>
      </w:r>
      <w:r w:rsidRPr="00623595">
        <w:rPr>
          <w:rFonts w:ascii="Helvetica" w:eastAsia="Times New Roman" w:hAnsi="Helvetica" w:cs="Helvetica"/>
          <w:color w:val="494949"/>
          <w:sz w:val="23"/>
          <w:szCs w:val="23"/>
        </w:rPr>
        <w:t xml:space="preserve"> cancer with dietary factors.</w:t>
      </w:r>
      <w:r>
        <w:rPr>
          <w:rFonts w:ascii="Helvetica" w:eastAsia="Times New Roman" w:hAnsi="Helvetica" w:cs="Helvetica"/>
          <w:color w:val="494949"/>
          <w:sz w:val="23"/>
          <w:szCs w:val="23"/>
        </w:rPr>
        <w:t xml:space="preserve"> </w:t>
      </w:r>
      <w:r w:rsidRPr="00623595">
        <w:rPr>
          <w:rFonts w:ascii="Helvetica" w:eastAsia="Times New Roman" w:hAnsi="Helvetica" w:cs="Helvetica"/>
          <w:color w:val="494949"/>
          <w:sz w:val="23"/>
          <w:szCs w:val="23"/>
        </w:rPr>
        <w:t xml:space="preserve">In this study </w:t>
      </w:r>
      <w:r>
        <w:rPr>
          <w:rFonts w:ascii="Helvetica" w:eastAsia="Times New Roman" w:hAnsi="Helvetica" w:cs="Helvetica"/>
          <w:color w:val="494949"/>
          <w:sz w:val="23"/>
          <w:szCs w:val="23"/>
        </w:rPr>
        <w:t>148</w:t>
      </w:r>
      <w:r w:rsidRPr="00623595">
        <w:rPr>
          <w:rFonts w:ascii="Helvetica" w:eastAsia="Times New Roman" w:hAnsi="Helvetica" w:cs="Helvetica"/>
          <w:color w:val="494949"/>
          <w:sz w:val="23"/>
          <w:szCs w:val="23"/>
        </w:rPr>
        <w:t xml:space="preserve"> </w:t>
      </w:r>
      <w:r>
        <w:rPr>
          <w:rFonts w:ascii="Helvetica" w:eastAsia="Times New Roman" w:hAnsi="Helvetica" w:cs="Helvetica"/>
          <w:color w:val="494949"/>
          <w:sz w:val="23"/>
          <w:szCs w:val="23"/>
        </w:rPr>
        <w:t>prostate</w:t>
      </w:r>
      <w:r w:rsidRPr="00623595">
        <w:rPr>
          <w:rFonts w:ascii="Helvetica" w:eastAsia="Times New Roman" w:hAnsi="Helvetica" w:cs="Helvetica"/>
          <w:color w:val="494949"/>
          <w:sz w:val="23"/>
          <w:szCs w:val="23"/>
        </w:rPr>
        <w:t xml:space="preserve"> cancer patients and their </w:t>
      </w:r>
      <w:r>
        <w:rPr>
          <w:rFonts w:ascii="Helvetica" w:eastAsia="Times New Roman" w:hAnsi="Helvetica" w:cs="Helvetica"/>
          <w:color w:val="494949"/>
          <w:sz w:val="23"/>
          <w:szCs w:val="23"/>
        </w:rPr>
        <w:t>2</w:t>
      </w:r>
      <w:r w:rsidRPr="00623595">
        <w:rPr>
          <w:rFonts w:ascii="Helvetica" w:eastAsia="Times New Roman" w:hAnsi="Helvetica" w:cs="Helvetica"/>
          <w:color w:val="494949"/>
          <w:sz w:val="23"/>
          <w:szCs w:val="23"/>
        </w:rPr>
        <w:t>84 matched controls on age, sex, and place of residence were enrolled between October 20</w:t>
      </w:r>
      <w:r>
        <w:rPr>
          <w:rFonts w:ascii="Helvetica" w:eastAsia="Times New Roman" w:hAnsi="Helvetica" w:cs="Helvetica"/>
          <w:color w:val="494949"/>
          <w:sz w:val="23"/>
          <w:szCs w:val="23"/>
        </w:rPr>
        <w:t>15</w:t>
      </w:r>
      <w:r w:rsidRPr="00623595">
        <w:rPr>
          <w:rFonts w:ascii="Helvetica" w:eastAsia="Times New Roman" w:hAnsi="Helvetica" w:cs="Helvetica"/>
          <w:color w:val="494949"/>
          <w:sz w:val="23"/>
          <w:szCs w:val="23"/>
        </w:rPr>
        <w:t xml:space="preserve"> to 20</w:t>
      </w:r>
      <w:r>
        <w:rPr>
          <w:rFonts w:ascii="Helvetica" w:eastAsia="Times New Roman" w:hAnsi="Helvetica" w:cs="Helvetica"/>
          <w:color w:val="494949"/>
          <w:sz w:val="23"/>
          <w:szCs w:val="23"/>
        </w:rPr>
        <w:t>17</w:t>
      </w:r>
      <w:r w:rsidRPr="00623595">
        <w:rPr>
          <w:rFonts w:ascii="Helvetica" w:eastAsia="Times New Roman" w:hAnsi="Helvetica" w:cs="Helvetica"/>
          <w:color w:val="494949"/>
          <w:sz w:val="23"/>
          <w:szCs w:val="23"/>
        </w:rPr>
        <w:t>. Trained physicians interviewed all participants with standardized questionnaires. The middle and upper third consumer groups were compared to the lower third according to the distribution in controls unless the linear trend was significant across exposure groups.</w:t>
      </w:r>
      <w:r>
        <w:rPr>
          <w:rFonts w:ascii="Helvetica" w:eastAsia="Times New Roman" w:hAnsi="Helvetica" w:cs="Helvetica"/>
          <w:color w:val="494949"/>
          <w:sz w:val="23"/>
          <w:szCs w:val="23"/>
        </w:rPr>
        <w:t xml:space="preserve"> </w:t>
      </w:r>
      <w:r w:rsidRPr="00623595">
        <w:rPr>
          <w:rFonts w:ascii="Helvetica" w:eastAsia="Times New Roman" w:hAnsi="Helvetica" w:cs="Helvetica"/>
          <w:color w:val="494949"/>
          <w:sz w:val="23"/>
          <w:szCs w:val="23"/>
        </w:rPr>
        <w:t xml:space="preserve">Conditional logistic regression was used to evaluate the association with </w:t>
      </w:r>
      <w:r w:rsidR="00363978">
        <w:rPr>
          <w:rFonts w:ascii="Helvetica" w:eastAsia="Times New Roman" w:hAnsi="Helvetica" w:cs="Helvetica"/>
          <w:color w:val="494949"/>
          <w:sz w:val="23"/>
          <w:szCs w:val="23"/>
        </w:rPr>
        <w:t>prostate</w:t>
      </w:r>
      <w:r w:rsidRPr="00623595">
        <w:rPr>
          <w:rFonts w:ascii="Helvetica" w:eastAsia="Times New Roman" w:hAnsi="Helvetica" w:cs="Helvetica"/>
          <w:color w:val="494949"/>
          <w:sz w:val="23"/>
          <w:szCs w:val="23"/>
        </w:rPr>
        <w:t xml:space="preserve"> cancer. In a multivariate analysis fruit (P</w:t>
      </w:r>
      <w:r>
        <w:rPr>
          <w:rFonts w:ascii="Helvetica" w:eastAsia="Times New Roman" w:hAnsi="Helvetica" w:cs="Helvetica"/>
          <w:color w:val="494949"/>
          <w:sz w:val="23"/>
          <w:szCs w:val="23"/>
        </w:rPr>
        <w:t xml:space="preserve"> </w:t>
      </w:r>
      <w:r w:rsidRPr="00623595">
        <w:rPr>
          <w:rFonts w:ascii="Helvetica" w:eastAsia="Times New Roman" w:hAnsi="Helvetica" w:cs="Helvetica"/>
          <w:color w:val="494949"/>
          <w:sz w:val="23"/>
          <w:szCs w:val="23"/>
        </w:rPr>
        <w:t>trend &lt; 0.0001), vegetable (P = 0.001) and sunflower oil (P = 0.006) remained as protective factors and rice (P = 0.008), bread (P</w:t>
      </w:r>
      <w:r>
        <w:rPr>
          <w:rFonts w:ascii="Helvetica" w:eastAsia="Times New Roman" w:hAnsi="Helvetica" w:cs="Helvetica"/>
          <w:color w:val="494949"/>
          <w:sz w:val="23"/>
          <w:szCs w:val="23"/>
        </w:rPr>
        <w:t xml:space="preserve"> </w:t>
      </w:r>
      <w:r w:rsidRPr="00623595">
        <w:rPr>
          <w:rFonts w:ascii="Helvetica" w:eastAsia="Times New Roman" w:hAnsi="Helvetica" w:cs="Helvetica"/>
          <w:color w:val="494949"/>
          <w:sz w:val="23"/>
          <w:szCs w:val="23"/>
        </w:rPr>
        <w:t>trend = 0.04), liver (P = 0.004), butter (P</w:t>
      </w:r>
      <w:r>
        <w:rPr>
          <w:rFonts w:ascii="Helvetica" w:eastAsia="Times New Roman" w:hAnsi="Helvetica" w:cs="Helvetica"/>
          <w:color w:val="494949"/>
          <w:sz w:val="23"/>
          <w:szCs w:val="23"/>
        </w:rPr>
        <w:t xml:space="preserve"> </w:t>
      </w:r>
      <w:r w:rsidRPr="00623595">
        <w:rPr>
          <w:rFonts w:ascii="Helvetica" w:eastAsia="Times New Roman" w:hAnsi="Helvetica" w:cs="Helvetica"/>
          <w:color w:val="494949"/>
          <w:sz w:val="23"/>
          <w:szCs w:val="23"/>
        </w:rPr>
        <w:t>trend = 0.04), white cheese (P</w:t>
      </w:r>
      <w:r>
        <w:rPr>
          <w:rFonts w:ascii="Helvetica" w:eastAsia="Times New Roman" w:hAnsi="Helvetica" w:cs="Helvetica"/>
          <w:color w:val="494949"/>
          <w:sz w:val="23"/>
          <w:szCs w:val="23"/>
        </w:rPr>
        <w:t xml:space="preserve"> </w:t>
      </w:r>
      <w:r w:rsidRPr="00623595">
        <w:rPr>
          <w:rFonts w:ascii="Helvetica" w:eastAsia="Times New Roman" w:hAnsi="Helvetica" w:cs="Helvetica"/>
          <w:color w:val="494949"/>
          <w:sz w:val="23"/>
          <w:szCs w:val="23"/>
        </w:rPr>
        <w:t>trend &lt; 0.0001), beef (P</w:t>
      </w:r>
      <w:r>
        <w:rPr>
          <w:rFonts w:ascii="Helvetica" w:eastAsia="Times New Roman" w:hAnsi="Helvetica" w:cs="Helvetica"/>
          <w:color w:val="494949"/>
          <w:sz w:val="23"/>
          <w:szCs w:val="23"/>
        </w:rPr>
        <w:t xml:space="preserve"> </w:t>
      </w:r>
      <w:r w:rsidRPr="00623595">
        <w:rPr>
          <w:rFonts w:ascii="Helvetica" w:eastAsia="Times New Roman" w:hAnsi="Helvetica" w:cs="Helvetica"/>
          <w:color w:val="494949"/>
          <w:sz w:val="23"/>
          <w:szCs w:val="23"/>
        </w:rPr>
        <w:t xml:space="preserve">trend = 0.005), vegetable ghee (P &lt; 0.0001) and, animal ghee (P = 0.015) remained as risk factors of </w:t>
      </w:r>
      <w:r>
        <w:rPr>
          <w:rFonts w:ascii="Helvetica" w:eastAsia="Times New Roman" w:hAnsi="Helvetica" w:cs="Helvetica"/>
          <w:color w:val="494949"/>
          <w:sz w:val="23"/>
          <w:szCs w:val="23"/>
        </w:rPr>
        <w:t>prostate</w:t>
      </w:r>
      <w:r w:rsidRPr="00623595">
        <w:rPr>
          <w:rFonts w:ascii="Helvetica" w:eastAsia="Times New Roman" w:hAnsi="Helvetica" w:cs="Helvetica"/>
          <w:color w:val="494949"/>
          <w:sz w:val="23"/>
          <w:szCs w:val="23"/>
        </w:rPr>
        <w:t xml:space="preserve"> cancer. Generally, we found positive trend between consumption of beef (P = 0.002), bread (P &lt; 0.0001), and dairy products (P &lt; 0.0001) with </w:t>
      </w:r>
      <w:r>
        <w:rPr>
          <w:rFonts w:ascii="Helvetica" w:eastAsia="Times New Roman" w:hAnsi="Helvetica" w:cs="Helvetica"/>
          <w:color w:val="494949"/>
          <w:sz w:val="23"/>
          <w:szCs w:val="23"/>
        </w:rPr>
        <w:t>prostate</w:t>
      </w:r>
      <w:r w:rsidRPr="00623595">
        <w:rPr>
          <w:rFonts w:ascii="Helvetica" w:eastAsia="Times New Roman" w:hAnsi="Helvetica" w:cs="Helvetica"/>
          <w:color w:val="494949"/>
          <w:sz w:val="23"/>
          <w:szCs w:val="23"/>
        </w:rPr>
        <w:t xml:space="preserve"> cancer. In contrast, only fruits were inversely related to </w:t>
      </w:r>
      <w:r>
        <w:rPr>
          <w:rFonts w:ascii="Helvetica" w:eastAsia="Times New Roman" w:hAnsi="Helvetica" w:cs="Helvetica"/>
          <w:color w:val="494949"/>
          <w:sz w:val="23"/>
          <w:szCs w:val="23"/>
        </w:rPr>
        <w:t>prostate</w:t>
      </w:r>
      <w:r w:rsidRPr="00623595">
        <w:rPr>
          <w:rFonts w:ascii="Helvetica" w:eastAsia="Times New Roman" w:hAnsi="Helvetica" w:cs="Helvetica"/>
          <w:color w:val="494949"/>
          <w:sz w:val="23"/>
          <w:szCs w:val="23"/>
        </w:rPr>
        <w:t xml:space="preserve"> cancer (P &lt; 0.0001).</w:t>
      </w:r>
      <w:r>
        <w:rPr>
          <w:rFonts w:ascii="Helvetica" w:eastAsia="Times New Roman" w:hAnsi="Helvetica" w:cs="Helvetica"/>
          <w:color w:val="494949"/>
          <w:sz w:val="23"/>
          <w:szCs w:val="23"/>
        </w:rPr>
        <w:t xml:space="preserve"> </w:t>
      </w:r>
      <w:r w:rsidRPr="00623595">
        <w:rPr>
          <w:rFonts w:ascii="Helvetica" w:eastAsia="Times New Roman" w:hAnsi="Helvetica" w:cs="Helvetica"/>
          <w:color w:val="494949"/>
          <w:sz w:val="23"/>
          <w:szCs w:val="23"/>
        </w:rPr>
        <w:t xml:space="preserve">It seems that vegetables, fruits, and sunflower oil could be protective factors and bread, rice, beef, liver, dairy products, vegetable ghee, and animal ghee found to be possible risk factors for the development of </w:t>
      </w:r>
      <w:r>
        <w:rPr>
          <w:rFonts w:ascii="Helvetica" w:eastAsia="Times New Roman" w:hAnsi="Helvetica" w:cs="Helvetica"/>
          <w:color w:val="494949"/>
          <w:sz w:val="23"/>
          <w:szCs w:val="23"/>
        </w:rPr>
        <w:t>prostate</w:t>
      </w:r>
      <w:r w:rsidRPr="00623595">
        <w:rPr>
          <w:rFonts w:ascii="Helvetica" w:eastAsia="Times New Roman" w:hAnsi="Helvetica" w:cs="Helvetica"/>
          <w:color w:val="494949"/>
          <w:sz w:val="23"/>
          <w:szCs w:val="23"/>
        </w:rPr>
        <w:t xml:space="preserve"> cancer in Iran.</w:t>
      </w:r>
    </w:p>
    <w:p w:rsidR="000A7E8F" w:rsidRDefault="000A7E8F"/>
    <w:p w:rsidR="00AA2287" w:rsidRDefault="00E14C15">
      <w:r>
        <w:t xml:space="preserve"> Key </w:t>
      </w:r>
      <w:proofErr w:type="spellStart"/>
      <w:r>
        <w:t>words</w:t>
      </w:r>
      <w:proofErr w:type="gramStart"/>
      <w:r>
        <w:t>:Prostate</w:t>
      </w:r>
      <w:proofErr w:type="spellEnd"/>
      <w:proofErr w:type="gramEnd"/>
      <w:r>
        <w:t xml:space="preserve"> </w:t>
      </w:r>
      <w:proofErr w:type="spellStart"/>
      <w:r>
        <w:t>cancer,Nutrition,East</w:t>
      </w:r>
      <w:proofErr w:type="spellEnd"/>
      <w:r>
        <w:t xml:space="preserve"> </w:t>
      </w:r>
      <w:proofErr w:type="spellStart"/>
      <w:r>
        <w:t>Azerbaijan,Dietary</w:t>
      </w:r>
      <w:proofErr w:type="spellEnd"/>
      <w:r>
        <w:t xml:space="preserve"> habit</w:t>
      </w:r>
    </w:p>
    <w:sectPr w:rsidR="00AA22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595"/>
    <w:rsid w:val="000A7E8F"/>
    <w:rsid w:val="00363978"/>
    <w:rsid w:val="00623595"/>
    <w:rsid w:val="00767D2D"/>
    <w:rsid w:val="00AA2287"/>
    <w:rsid w:val="00E14C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7E8F"/>
    <w:pPr>
      <w:autoSpaceDE w:val="0"/>
      <w:autoSpaceDN w:val="0"/>
      <w:adjustRightInd w:val="0"/>
      <w:spacing w:after="0" w:line="240" w:lineRule="auto"/>
    </w:pPr>
    <w:rPr>
      <w:rFonts w:ascii="Tahoma" w:hAnsi="Tahoma" w:cs="Tahom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7E8F"/>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93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aze9</cp:lastModifiedBy>
  <cp:revision>5</cp:revision>
  <dcterms:created xsi:type="dcterms:W3CDTF">2018-07-30T08:32:00Z</dcterms:created>
  <dcterms:modified xsi:type="dcterms:W3CDTF">2018-10-16T05:33:00Z</dcterms:modified>
</cp:coreProperties>
</file>