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386B" w:rsidRDefault="002D386B" w:rsidP="002D386B">
      <w:pPr>
        <w:spacing w:before="240" w:line="360" w:lineRule="auto"/>
        <w:jc w:val="center"/>
        <w:rPr>
          <w:rFonts w:asciiTheme="majorBidi" w:hAnsiTheme="majorBidi" w:cstheme="majorBidi"/>
          <w:b/>
          <w:bCs/>
          <w:sz w:val="24"/>
          <w:szCs w:val="24"/>
        </w:rPr>
      </w:pPr>
      <w:r w:rsidRPr="00BF6541">
        <w:rPr>
          <w:rFonts w:asciiTheme="majorBidi" w:hAnsiTheme="majorBidi" w:cstheme="majorBidi"/>
          <w:b/>
          <w:bCs/>
          <w:sz w:val="24"/>
          <w:szCs w:val="24"/>
        </w:rPr>
        <w:t>The preventive role of vitamin D in diabetes complications</w:t>
      </w:r>
      <w:r>
        <w:rPr>
          <w:rFonts w:asciiTheme="majorBidi" w:hAnsiTheme="majorBidi" w:cstheme="majorBidi"/>
          <w:b/>
          <w:bCs/>
          <w:sz w:val="24"/>
          <w:szCs w:val="24"/>
        </w:rPr>
        <w:t>; Exploring cellular pathways</w:t>
      </w:r>
    </w:p>
    <w:p w:rsidR="00DF04E3" w:rsidRDefault="00DF04E3" w:rsidP="002D386B">
      <w:pPr>
        <w:jc w:val="center"/>
        <w:rPr>
          <w:rFonts w:ascii="Times New Roman" w:hAnsi="Times New Roman" w:cs="Times New Roman"/>
          <w:b/>
          <w:sz w:val="24"/>
          <w:szCs w:val="24"/>
        </w:rPr>
      </w:pPr>
    </w:p>
    <w:p w:rsidR="002D386B" w:rsidRPr="002D386B" w:rsidRDefault="002D386B" w:rsidP="002D386B">
      <w:pPr>
        <w:pStyle w:val="HTMLPreformatted"/>
        <w:rPr>
          <w:rFonts w:ascii="Times New Roman" w:hAnsi="Times New Roman" w:cs="Times New Roman"/>
          <w:sz w:val="24"/>
          <w:u w:val="single"/>
          <w:vertAlign w:val="superscript"/>
          <w:lang w:val="en-US"/>
        </w:rPr>
      </w:pPr>
      <w:r w:rsidRPr="002D386B">
        <w:rPr>
          <w:rFonts w:ascii="Times New Roman" w:hAnsi="Times New Roman" w:cs="Times New Roman"/>
          <w:sz w:val="24"/>
          <w:u w:val="single"/>
          <w:lang w:val="en-US"/>
        </w:rPr>
        <w:t xml:space="preserve">H. </w:t>
      </w:r>
      <w:proofErr w:type="spellStart"/>
      <w:r w:rsidRPr="002D386B">
        <w:rPr>
          <w:rFonts w:ascii="Times New Roman" w:hAnsi="Times New Roman" w:cs="Times New Roman"/>
          <w:sz w:val="24"/>
          <w:u w:val="single"/>
          <w:lang w:val="en-US"/>
        </w:rPr>
        <w:t>Derakhshanian</w:t>
      </w:r>
      <w:proofErr w:type="spellEnd"/>
      <w:r w:rsidRPr="002D386B">
        <w:rPr>
          <w:rFonts w:ascii="Times New Roman" w:hAnsi="Times New Roman" w:cs="Times New Roman"/>
          <w:sz w:val="24"/>
          <w:u w:val="single"/>
          <w:lang w:val="en-US"/>
        </w:rPr>
        <w:t xml:space="preserve"> </w:t>
      </w:r>
      <w:r w:rsidRPr="002D386B">
        <w:rPr>
          <w:rFonts w:ascii="Times New Roman" w:hAnsi="Times New Roman" w:cs="Times New Roman"/>
          <w:sz w:val="24"/>
          <w:u w:val="single"/>
          <w:vertAlign w:val="superscript"/>
          <w:lang w:val="en-US"/>
        </w:rPr>
        <w:t>1</w:t>
      </w:r>
      <w:r w:rsidRPr="002D386B">
        <w:rPr>
          <w:rFonts w:ascii="Times New Roman" w:hAnsi="Times New Roman" w:cs="Times New Roman"/>
          <w:sz w:val="24"/>
          <w:u w:val="single"/>
          <w:lang w:val="en-US"/>
        </w:rPr>
        <w:t xml:space="preserve">, A. </w:t>
      </w:r>
      <w:proofErr w:type="spellStart"/>
      <w:r w:rsidRPr="002D386B">
        <w:rPr>
          <w:rFonts w:ascii="Times New Roman" w:hAnsi="Times New Roman" w:cs="Times New Roman"/>
          <w:sz w:val="24"/>
          <w:u w:val="single"/>
          <w:lang w:val="en-US"/>
        </w:rPr>
        <w:t>Djazayery</w:t>
      </w:r>
      <w:proofErr w:type="spellEnd"/>
      <w:r w:rsidRPr="002D386B">
        <w:rPr>
          <w:rFonts w:ascii="Times New Roman" w:hAnsi="Times New Roman" w:cs="Times New Roman"/>
          <w:sz w:val="24"/>
          <w:u w:val="single"/>
          <w:lang w:val="en-US"/>
        </w:rPr>
        <w:t xml:space="preserve"> </w:t>
      </w:r>
      <w:r w:rsidRPr="002D386B">
        <w:rPr>
          <w:rFonts w:ascii="Times New Roman" w:hAnsi="Times New Roman" w:cs="Times New Roman"/>
          <w:sz w:val="24"/>
          <w:u w:val="single"/>
          <w:vertAlign w:val="superscript"/>
          <w:lang w:val="en-US"/>
        </w:rPr>
        <w:t>2</w:t>
      </w:r>
      <w:r w:rsidRPr="002D386B">
        <w:rPr>
          <w:rFonts w:ascii="Times New Roman" w:hAnsi="Times New Roman" w:cs="Times New Roman"/>
          <w:sz w:val="24"/>
          <w:u w:val="single"/>
          <w:lang w:val="en-US"/>
        </w:rPr>
        <w:t xml:space="preserve">, M.H. </w:t>
      </w:r>
      <w:proofErr w:type="spellStart"/>
      <w:r w:rsidRPr="002D386B">
        <w:rPr>
          <w:rFonts w:ascii="Times New Roman" w:hAnsi="Times New Roman" w:cs="Times New Roman"/>
          <w:sz w:val="24"/>
          <w:u w:val="single"/>
          <w:lang w:val="en-US"/>
        </w:rPr>
        <w:t>Javanbakht</w:t>
      </w:r>
      <w:proofErr w:type="spellEnd"/>
      <w:r w:rsidRPr="002D386B">
        <w:rPr>
          <w:rFonts w:ascii="Times New Roman" w:hAnsi="Times New Roman" w:cs="Times New Roman"/>
          <w:sz w:val="24"/>
          <w:u w:val="single"/>
          <w:lang w:val="en-US"/>
        </w:rPr>
        <w:t xml:space="preserve"> </w:t>
      </w:r>
      <w:r w:rsidRPr="002D386B">
        <w:rPr>
          <w:rFonts w:ascii="Times New Roman" w:hAnsi="Times New Roman" w:cs="Times New Roman"/>
          <w:sz w:val="24"/>
          <w:u w:val="single"/>
          <w:vertAlign w:val="superscript"/>
          <w:lang w:val="en-US"/>
        </w:rPr>
        <w:t>3</w:t>
      </w:r>
      <w:r w:rsidRPr="002D386B">
        <w:rPr>
          <w:rFonts w:ascii="Times New Roman" w:hAnsi="Times New Roman" w:cs="Times New Roman"/>
          <w:sz w:val="24"/>
          <w:u w:val="single"/>
          <w:lang w:val="en-US"/>
        </w:rPr>
        <w:t xml:space="preserve">, M.R. </w:t>
      </w:r>
      <w:proofErr w:type="spellStart"/>
      <w:r w:rsidRPr="002D386B">
        <w:rPr>
          <w:rFonts w:ascii="Times New Roman" w:hAnsi="Times New Roman" w:cs="Times New Roman"/>
          <w:sz w:val="24"/>
          <w:u w:val="single"/>
          <w:lang w:val="en-US"/>
        </w:rPr>
        <w:t>Eshraghian</w:t>
      </w:r>
      <w:proofErr w:type="spellEnd"/>
      <w:r w:rsidRPr="002D386B">
        <w:rPr>
          <w:rFonts w:ascii="Times New Roman" w:hAnsi="Times New Roman" w:cs="Times New Roman"/>
          <w:sz w:val="24"/>
          <w:u w:val="single"/>
          <w:lang w:val="en-US"/>
        </w:rPr>
        <w:t xml:space="preserve"> </w:t>
      </w:r>
      <w:r w:rsidRPr="002D386B">
        <w:rPr>
          <w:rFonts w:ascii="Times New Roman" w:hAnsi="Times New Roman" w:cs="Times New Roman"/>
          <w:sz w:val="24"/>
          <w:u w:val="single"/>
          <w:vertAlign w:val="superscript"/>
          <w:lang w:val="en-US"/>
        </w:rPr>
        <w:t>4</w:t>
      </w:r>
      <w:r w:rsidRPr="002D386B">
        <w:rPr>
          <w:rFonts w:ascii="Times New Roman" w:hAnsi="Times New Roman" w:cs="Times New Roman"/>
          <w:sz w:val="24"/>
          <w:u w:val="single"/>
          <w:lang w:val="en-US"/>
        </w:rPr>
        <w:t xml:space="preserve">, A. </w:t>
      </w:r>
      <w:proofErr w:type="spellStart"/>
      <w:r w:rsidRPr="002D386B">
        <w:rPr>
          <w:rFonts w:ascii="Times New Roman" w:hAnsi="Times New Roman" w:cs="Times New Roman"/>
          <w:sz w:val="24"/>
          <w:u w:val="single"/>
          <w:lang w:val="en-US"/>
        </w:rPr>
        <w:t>Mirshafiey</w:t>
      </w:r>
      <w:proofErr w:type="spellEnd"/>
      <w:r w:rsidRPr="002D386B">
        <w:rPr>
          <w:rFonts w:ascii="Times New Roman" w:hAnsi="Times New Roman" w:cs="Times New Roman"/>
          <w:sz w:val="24"/>
          <w:u w:val="single"/>
          <w:lang w:val="en-US"/>
        </w:rPr>
        <w:t xml:space="preserve"> </w:t>
      </w:r>
      <w:r w:rsidRPr="002D386B">
        <w:rPr>
          <w:rFonts w:ascii="Times New Roman" w:hAnsi="Times New Roman" w:cs="Times New Roman"/>
          <w:sz w:val="24"/>
          <w:u w:val="single"/>
          <w:vertAlign w:val="superscript"/>
          <w:lang w:val="en-US"/>
        </w:rPr>
        <w:t>5</w:t>
      </w:r>
      <w:r w:rsidRPr="002D386B">
        <w:rPr>
          <w:rFonts w:ascii="Times New Roman" w:hAnsi="Times New Roman" w:cs="Times New Roman"/>
          <w:sz w:val="24"/>
          <w:u w:val="single"/>
          <w:lang w:val="en-US"/>
        </w:rPr>
        <w:t xml:space="preserve">, M. </w:t>
      </w:r>
      <w:proofErr w:type="spellStart"/>
      <w:r w:rsidRPr="002D386B">
        <w:rPr>
          <w:rFonts w:ascii="Times New Roman" w:hAnsi="Times New Roman" w:cs="Times New Roman"/>
          <w:sz w:val="24"/>
          <w:u w:val="single"/>
          <w:lang w:val="en-US"/>
        </w:rPr>
        <w:t>Djalali</w:t>
      </w:r>
      <w:proofErr w:type="spellEnd"/>
      <w:r w:rsidRPr="002D386B">
        <w:rPr>
          <w:rFonts w:ascii="Times New Roman" w:hAnsi="Times New Roman" w:cs="Times New Roman"/>
          <w:sz w:val="24"/>
          <w:u w:val="single"/>
          <w:lang w:val="en-US"/>
        </w:rPr>
        <w:t xml:space="preserve"> </w:t>
      </w:r>
      <w:r w:rsidRPr="002D386B">
        <w:rPr>
          <w:rFonts w:ascii="Times New Roman" w:hAnsi="Times New Roman" w:cs="Times New Roman"/>
          <w:sz w:val="24"/>
          <w:u w:val="single"/>
          <w:vertAlign w:val="superscript"/>
          <w:lang w:val="en-US"/>
        </w:rPr>
        <w:t>3</w:t>
      </w:r>
    </w:p>
    <w:p w:rsidR="0028059F" w:rsidRDefault="0028059F" w:rsidP="00DF04E3">
      <w:pPr>
        <w:pStyle w:val="HTMLPreformatted"/>
        <w:rPr>
          <w:rFonts w:ascii="Times New Roman" w:hAnsi="Times New Roman" w:cs="Times New Roman"/>
          <w:i/>
          <w:iCs/>
          <w:sz w:val="24"/>
          <w:vertAlign w:val="superscript"/>
        </w:rPr>
      </w:pPr>
    </w:p>
    <w:p w:rsidR="002D386B" w:rsidRPr="002D386B" w:rsidRDefault="00D44B81" w:rsidP="002D386B">
      <w:pPr>
        <w:pStyle w:val="HTMLPreformatted"/>
        <w:rPr>
          <w:rFonts w:ascii="Times New Roman" w:hAnsi="Times New Roman" w:cs="Times New Roman"/>
          <w:i/>
          <w:iCs/>
          <w:sz w:val="24"/>
          <w:vertAlign w:val="superscript"/>
          <w:lang w:val="en-US"/>
        </w:rPr>
      </w:pPr>
      <w:r>
        <w:rPr>
          <w:rFonts w:ascii="Times New Roman" w:hAnsi="Times New Roman" w:cs="Times New Roman"/>
          <w:i/>
          <w:iCs/>
          <w:sz w:val="24"/>
          <w:vertAlign w:val="superscript"/>
          <w:lang w:val="en-US"/>
        </w:rPr>
        <w:t xml:space="preserve">1 </w:t>
      </w:r>
      <w:r w:rsidR="002D386B" w:rsidRPr="002D386B">
        <w:rPr>
          <w:rFonts w:ascii="Times New Roman" w:hAnsi="Times New Roman" w:cs="Times New Roman"/>
          <w:i/>
          <w:iCs/>
          <w:sz w:val="24"/>
          <w:vertAlign w:val="superscript"/>
          <w:lang w:val="en-US"/>
        </w:rPr>
        <w:t>Dietary Supplements and Probiotic Research Center, Alborz University of Medical Sciences, Karaj, Iran</w:t>
      </w:r>
    </w:p>
    <w:p w:rsidR="002D386B" w:rsidRPr="002D386B" w:rsidRDefault="002D386B" w:rsidP="002D386B">
      <w:pPr>
        <w:pStyle w:val="HTMLPreformatted"/>
        <w:rPr>
          <w:rFonts w:ascii="Times New Roman" w:hAnsi="Times New Roman" w:cs="Times New Roman"/>
          <w:i/>
          <w:iCs/>
          <w:sz w:val="24"/>
          <w:vertAlign w:val="superscript"/>
          <w:lang w:val="en-US"/>
        </w:rPr>
      </w:pPr>
      <w:r w:rsidRPr="002D386B">
        <w:rPr>
          <w:rFonts w:ascii="Times New Roman" w:hAnsi="Times New Roman" w:cs="Times New Roman"/>
          <w:i/>
          <w:iCs/>
          <w:sz w:val="24"/>
          <w:vertAlign w:val="superscript"/>
          <w:lang w:val="en-US"/>
        </w:rPr>
        <w:t>2 Department of Community Nutrition, School of Nutritional Sciences and Dietetics, Tehran University of Medical Sciences, Tehran, Iran</w:t>
      </w:r>
    </w:p>
    <w:p w:rsidR="002D386B" w:rsidRPr="002D386B" w:rsidRDefault="002D386B" w:rsidP="002D386B">
      <w:pPr>
        <w:pStyle w:val="HTMLPreformatted"/>
        <w:rPr>
          <w:rFonts w:ascii="Times New Roman" w:hAnsi="Times New Roman" w:cs="Times New Roman"/>
          <w:i/>
          <w:iCs/>
          <w:sz w:val="24"/>
          <w:vertAlign w:val="superscript"/>
          <w:lang w:val="en-US"/>
        </w:rPr>
      </w:pPr>
      <w:r w:rsidRPr="002D386B">
        <w:rPr>
          <w:rFonts w:ascii="Times New Roman" w:hAnsi="Times New Roman" w:cs="Times New Roman"/>
          <w:i/>
          <w:iCs/>
          <w:sz w:val="24"/>
          <w:vertAlign w:val="superscript"/>
          <w:lang w:val="en-US"/>
        </w:rPr>
        <w:t>3 Department of Cellular and Molecular Nutrition, School of Nutritional Sciences and Dietetics, Tehran University of Medical Sciences, Tehran, Iran</w:t>
      </w:r>
    </w:p>
    <w:p w:rsidR="002D386B" w:rsidRPr="002D386B" w:rsidRDefault="002D386B" w:rsidP="002D386B">
      <w:pPr>
        <w:pStyle w:val="HTMLPreformatted"/>
        <w:rPr>
          <w:rFonts w:ascii="Times New Roman" w:hAnsi="Times New Roman" w:cs="Times New Roman"/>
          <w:i/>
          <w:iCs/>
          <w:sz w:val="24"/>
          <w:vertAlign w:val="superscript"/>
          <w:lang w:val="en-US"/>
        </w:rPr>
      </w:pPr>
      <w:r w:rsidRPr="002D386B">
        <w:rPr>
          <w:rFonts w:ascii="Times New Roman" w:hAnsi="Times New Roman" w:cs="Times New Roman"/>
          <w:i/>
          <w:iCs/>
          <w:sz w:val="24"/>
          <w:vertAlign w:val="superscript"/>
          <w:lang w:val="en-US"/>
        </w:rPr>
        <w:t>4 Department of Biostatistics, School of Public Health, Tehran University of Medical Sciences, Tehran, Iran</w:t>
      </w:r>
    </w:p>
    <w:p w:rsidR="002D386B" w:rsidRPr="002D386B" w:rsidRDefault="002D386B" w:rsidP="002D386B">
      <w:pPr>
        <w:pStyle w:val="HTMLPreformatted"/>
        <w:rPr>
          <w:rFonts w:ascii="Times New Roman" w:hAnsi="Times New Roman" w:cs="Times New Roman"/>
          <w:i/>
          <w:iCs/>
          <w:sz w:val="24"/>
          <w:vertAlign w:val="superscript"/>
          <w:lang w:val="en-US"/>
        </w:rPr>
      </w:pPr>
      <w:r w:rsidRPr="002D386B">
        <w:rPr>
          <w:rFonts w:ascii="Times New Roman" w:hAnsi="Times New Roman" w:cs="Times New Roman"/>
          <w:i/>
          <w:iCs/>
          <w:sz w:val="24"/>
          <w:vertAlign w:val="superscript"/>
          <w:lang w:val="en-US"/>
        </w:rPr>
        <w:t>5 Department of Pathobiology, School of Public Health, Tehran University of Medical Sciences, Tehran, Iran</w:t>
      </w:r>
    </w:p>
    <w:p w:rsidR="00DF04E3" w:rsidRDefault="00DF04E3" w:rsidP="00DF04E3">
      <w:pPr>
        <w:pStyle w:val="HTMLPreformatted"/>
        <w:rPr>
          <w:rFonts w:ascii="Times New Roman" w:hAnsi="Times New Roman" w:cs="Times New Roman"/>
          <w:i/>
          <w:iCs/>
          <w:sz w:val="24"/>
        </w:rPr>
      </w:pPr>
    </w:p>
    <w:p w:rsidR="00EE09E2" w:rsidRDefault="00EE09E2" w:rsidP="00EE09E2">
      <w:pPr>
        <w:pStyle w:val="HTMLPreformatted"/>
        <w:tabs>
          <w:tab w:val="left" w:pos="4374"/>
        </w:tabs>
        <w:jc w:val="both"/>
        <w:rPr>
          <w:rFonts w:ascii="Times New Roman" w:hAnsi="Times New Roman" w:cs="Times New Roman"/>
          <w:b/>
          <w:sz w:val="24"/>
        </w:rPr>
      </w:pPr>
      <w:r>
        <w:rPr>
          <w:rFonts w:ascii="Times New Roman" w:hAnsi="Times New Roman" w:cs="Times New Roman"/>
          <w:b/>
          <w:sz w:val="24"/>
        </w:rPr>
        <w:t xml:space="preserve">Abstract </w:t>
      </w:r>
    </w:p>
    <w:p w:rsidR="00EE09E2" w:rsidRPr="00EE09E2" w:rsidRDefault="00EE09E2" w:rsidP="00EE09E2">
      <w:pPr>
        <w:pStyle w:val="HTMLPreformatted"/>
        <w:tabs>
          <w:tab w:val="left" w:pos="4374"/>
        </w:tabs>
        <w:jc w:val="both"/>
        <w:rPr>
          <w:rFonts w:ascii="Times New Roman" w:hAnsi="Times New Roman" w:cs="Times New Roman"/>
          <w:b/>
          <w:sz w:val="24"/>
        </w:rPr>
      </w:pPr>
    </w:p>
    <w:p w:rsidR="002D386B" w:rsidRPr="00EE09E2" w:rsidRDefault="002D386B" w:rsidP="002D386B">
      <w:pPr>
        <w:pStyle w:val="HTMLPreformatted"/>
        <w:jc w:val="both"/>
        <w:rPr>
          <w:rFonts w:ascii="Times New Roman" w:hAnsi="Times New Roman" w:cs="Times New Roman"/>
          <w:sz w:val="24"/>
          <w:lang w:val="en-US"/>
        </w:rPr>
      </w:pPr>
      <w:r w:rsidRPr="00EE09E2">
        <w:rPr>
          <w:rFonts w:ascii="Times New Roman" w:hAnsi="Times New Roman" w:cs="Times New Roman"/>
          <w:sz w:val="24"/>
          <w:lang w:val="en-US"/>
        </w:rPr>
        <w:t xml:space="preserve">Background: It has been reported that vitamin D deficiency is more prevalent in people with diabetes than healthy population and might be responsible for worsening of diabetes complications. This study was designed to investigate the effect of vitamin D treatment on the expression of five key genes involved in the development of vascular complications in heart, liver and kidney tissues. </w:t>
      </w:r>
    </w:p>
    <w:p w:rsidR="002D386B" w:rsidRPr="00EE09E2" w:rsidRDefault="002D386B" w:rsidP="002D386B">
      <w:pPr>
        <w:pStyle w:val="HTMLPreformatted"/>
        <w:jc w:val="both"/>
        <w:rPr>
          <w:rFonts w:ascii="Times New Roman" w:hAnsi="Times New Roman" w:cs="Times New Roman"/>
          <w:sz w:val="24"/>
          <w:lang w:val="en-US"/>
        </w:rPr>
      </w:pPr>
      <w:r w:rsidRPr="00EE09E2">
        <w:rPr>
          <w:rFonts w:ascii="Times New Roman" w:hAnsi="Times New Roman" w:cs="Times New Roman"/>
          <w:sz w:val="24"/>
          <w:lang w:val="en-US"/>
        </w:rPr>
        <w:t>Methods: Twenty-four</w:t>
      </w:r>
      <w:r w:rsidRPr="00EE09E2">
        <w:rPr>
          <w:rFonts w:ascii="Times New Roman" w:hAnsi="Times New Roman" w:cs="Times New Roman"/>
          <w:sz w:val="24"/>
        </w:rPr>
        <w:t xml:space="preserve"> male Sprague–Dawley rats were randomly divided into three groups. The first group served as control and the other two groups received an </w:t>
      </w:r>
      <w:r w:rsidRPr="00EE09E2">
        <w:rPr>
          <w:rFonts w:ascii="Times New Roman" w:hAnsi="Times New Roman" w:cs="Times New Roman"/>
          <w:sz w:val="24"/>
          <w:lang w:val="en-US"/>
        </w:rPr>
        <w:t>intraperitoneal</w:t>
      </w:r>
      <w:r w:rsidRPr="00EE09E2">
        <w:rPr>
          <w:rFonts w:ascii="Times New Roman" w:hAnsi="Times New Roman" w:cs="Times New Roman"/>
          <w:sz w:val="24"/>
        </w:rPr>
        <w:t xml:space="preserve"> injection of 45 mg/kg STZ to develop diabetes. Then groups were treated for four weeks either with placebo or vitamin D (two injections of 20,000 IU/kg). At the end of the experiment, blood</w:t>
      </w:r>
      <w:r w:rsidRPr="00EE09E2">
        <w:rPr>
          <w:rFonts w:ascii="Times New Roman" w:hAnsi="Times New Roman" w:cs="Times New Roman"/>
          <w:sz w:val="24"/>
          <w:lang w:val="en-US"/>
        </w:rPr>
        <w:t xml:space="preserve"> levels of glucose, insulin, HbA1c and advanced glycation end products (AGEs) were measured. Tissue samples were assessed for the gene expression of AGE cellular receptor (RAGE), glyoxalase (GLO), aldose reductase (AR), O-</w:t>
      </w:r>
      <w:proofErr w:type="spellStart"/>
      <w:r w:rsidRPr="00EE09E2">
        <w:rPr>
          <w:rFonts w:ascii="Times New Roman" w:hAnsi="Times New Roman" w:cs="Times New Roman"/>
          <w:sz w:val="24"/>
          <w:lang w:val="en-US"/>
        </w:rPr>
        <w:t>GlcNAc</w:t>
      </w:r>
      <w:proofErr w:type="spellEnd"/>
      <w:r w:rsidRPr="00EE09E2">
        <w:rPr>
          <w:rFonts w:ascii="Times New Roman" w:hAnsi="Times New Roman" w:cs="Times New Roman"/>
          <w:sz w:val="24"/>
          <w:lang w:val="en-US"/>
        </w:rPr>
        <w:t xml:space="preserve"> transferase (OGT) and glutamine: fructose-6-phosphate aminotransferase (GFAT). </w:t>
      </w:r>
    </w:p>
    <w:p w:rsidR="002D386B" w:rsidRPr="00EE09E2" w:rsidRDefault="002D386B" w:rsidP="002D386B">
      <w:pPr>
        <w:pStyle w:val="HTMLPreformatted"/>
        <w:jc w:val="both"/>
        <w:rPr>
          <w:rFonts w:ascii="Times New Roman" w:hAnsi="Times New Roman" w:cs="Times New Roman"/>
          <w:sz w:val="24"/>
        </w:rPr>
      </w:pPr>
      <w:r w:rsidRPr="00EE09E2">
        <w:rPr>
          <w:rFonts w:ascii="Times New Roman" w:hAnsi="Times New Roman" w:cs="Times New Roman"/>
          <w:sz w:val="24"/>
          <w:lang w:val="en-US"/>
        </w:rPr>
        <w:t xml:space="preserve">Results: Vitamin </w:t>
      </w:r>
      <w:r w:rsidRPr="00EE09E2">
        <w:rPr>
          <w:rFonts w:ascii="Times New Roman" w:hAnsi="Times New Roman" w:cs="Times New Roman"/>
          <w:sz w:val="24"/>
        </w:rPr>
        <w:t xml:space="preserve">D treatment resulted in a significant increase in insulin concentration, which could improve hyperglycaemia in diabetic rats.  HbA1c concentration had a slight but insignificant decrease following vitamin D intake. In addition, a significant reduction was observed in gene expression of RAGE (the main receptor of AGE pathway) and OGT (the crucial enzyme in the </w:t>
      </w:r>
      <w:proofErr w:type="spellStart"/>
      <w:r w:rsidRPr="00EE09E2">
        <w:rPr>
          <w:rFonts w:ascii="Times New Roman" w:hAnsi="Times New Roman" w:cs="Times New Roman"/>
          <w:sz w:val="24"/>
        </w:rPr>
        <w:t>hexosamine</w:t>
      </w:r>
      <w:proofErr w:type="spellEnd"/>
      <w:r w:rsidRPr="00EE09E2">
        <w:rPr>
          <w:rFonts w:ascii="Times New Roman" w:hAnsi="Times New Roman" w:cs="Times New Roman"/>
          <w:sz w:val="24"/>
        </w:rPr>
        <w:t xml:space="preserve"> pathway) in heart and kidney, as well as GFAT (the rate limiting enzyme of the </w:t>
      </w:r>
      <w:proofErr w:type="spellStart"/>
      <w:r w:rsidRPr="00EE09E2">
        <w:rPr>
          <w:rFonts w:ascii="Times New Roman" w:hAnsi="Times New Roman" w:cs="Times New Roman"/>
          <w:sz w:val="24"/>
        </w:rPr>
        <w:t>hexosamine</w:t>
      </w:r>
      <w:proofErr w:type="spellEnd"/>
      <w:r w:rsidRPr="00EE09E2">
        <w:rPr>
          <w:rFonts w:ascii="Times New Roman" w:hAnsi="Times New Roman" w:cs="Times New Roman"/>
          <w:sz w:val="24"/>
        </w:rPr>
        <w:t xml:space="preserve"> pathway) in all tissues. </w:t>
      </w:r>
    </w:p>
    <w:p w:rsidR="002D386B" w:rsidRPr="00EE09E2" w:rsidRDefault="002D386B" w:rsidP="002D386B">
      <w:pPr>
        <w:pStyle w:val="HTMLPreformatted"/>
        <w:jc w:val="both"/>
        <w:rPr>
          <w:rFonts w:ascii="Times New Roman" w:hAnsi="Times New Roman" w:cs="Times New Roman"/>
          <w:sz w:val="24"/>
          <w:lang w:val="en-US"/>
        </w:rPr>
      </w:pPr>
      <w:r w:rsidRPr="00EE09E2">
        <w:rPr>
          <w:rFonts w:ascii="Times New Roman" w:hAnsi="Times New Roman" w:cs="Times New Roman"/>
          <w:sz w:val="24"/>
          <w:lang w:val="en-US"/>
        </w:rPr>
        <w:t xml:space="preserve">Conclusion: </w:t>
      </w:r>
      <w:r w:rsidRPr="00EE09E2">
        <w:rPr>
          <w:rFonts w:ascii="Times New Roman" w:hAnsi="Times New Roman" w:cs="Times New Roman"/>
          <w:sz w:val="24"/>
        </w:rPr>
        <w:t>Vitamin</w:t>
      </w:r>
      <w:r w:rsidRPr="00EE09E2">
        <w:rPr>
          <w:rFonts w:ascii="Times New Roman" w:hAnsi="Times New Roman" w:cs="Times New Roman"/>
          <w:sz w:val="24"/>
          <w:lang w:val="en-US"/>
        </w:rPr>
        <w:t xml:space="preserve"> D might contribute in reducing diabetes complications not only by improving blood glucose and insulin levels, but also via modulating AGE and </w:t>
      </w:r>
      <w:proofErr w:type="spellStart"/>
      <w:r w:rsidRPr="00EE09E2">
        <w:rPr>
          <w:rFonts w:ascii="Times New Roman" w:hAnsi="Times New Roman" w:cs="Times New Roman"/>
          <w:sz w:val="24"/>
          <w:lang w:val="en-US"/>
        </w:rPr>
        <w:t>hexosamine</w:t>
      </w:r>
      <w:proofErr w:type="spellEnd"/>
      <w:r w:rsidRPr="00EE09E2">
        <w:rPr>
          <w:rFonts w:ascii="Times New Roman" w:hAnsi="Times New Roman" w:cs="Times New Roman"/>
          <w:sz w:val="24"/>
          <w:lang w:val="en-US"/>
        </w:rPr>
        <w:t xml:space="preserve"> pathways in different organs.</w:t>
      </w:r>
    </w:p>
    <w:p w:rsidR="0028059F" w:rsidRDefault="002350BC" w:rsidP="00DF04E3">
      <w:pPr>
        <w:pStyle w:val="HTMLPreformatted"/>
        <w:jc w:val="both"/>
        <w:rPr>
          <w:rFonts w:ascii="Times New Roman" w:hAnsi="Times New Roman" w:cs="Times New Roman"/>
          <w:sz w:val="24"/>
        </w:rPr>
      </w:pPr>
      <w:r w:rsidRPr="002350BC">
        <w:rPr>
          <w:rFonts w:ascii="Times New Roman" w:hAnsi="Times New Roman" w:cs="Times New Roman"/>
          <w:sz w:val="24"/>
        </w:rPr>
        <w:t xml:space="preserve"> </w:t>
      </w:r>
    </w:p>
    <w:p w:rsidR="002350BC" w:rsidRDefault="002350BC" w:rsidP="00DF04E3">
      <w:pPr>
        <w:pStyle w:val="HTMLPreformatted"/>
        <w:jc w:val="both"/>
        <w:rPr>
          <w:rFonts w:ascii="Times New Roman" w:hAnsi="Times New Roman" w:cs="Times New Roman"/>
          <w:sz w:val="24"/>
        </w:rPr>
      </w:pPr>
    </w:p>
    <w:p w:rsidR="002D386B" w:rsidRPr="00A170A6" w:rsidRDefault="0028059F" w:rsidP="00A170A6">
      <w:pPr>
        <w:pStyle w:val="HTMLPreformatted"/>
        <w:rPr>
          <w:rFonts w:ascii="Times New Roman" w:hAnsi="Times New Roman" w:cs="Times New Roman"/>
          <w:i/>
          <w:iCs/>
          <w:sz w:val="24"/>
        </w:rPr>
      </w:pPr>
      <w:r w:rsidRPr="0028059F">
        <w:rPr>
          <w:rFonts w:ascii="Times New Roman" w:hAnsi="Times New Roman" w:cs="Times New Roman"/>
          <w:sz w:val="24"/>
        </w:rPr>
        <w:t>Keywords</w:t>
      </w:r>
      <w:r w:rsidR="00A170A6">
        <w:rPr>
          <w:rFonts w:ascii="Times New Roman" w:hAnsi="Times New Roman" w:cs="Times New Roman"/>
          <w:sz w:val="24"/>
        </w:rPr>
        <w:t xml:space="preserve">: </w:t>
      </w:r>
      <w:r w:rsidR="00A170A6" w:rsidRPr="00A170A6">
        <w:rPr>
          <w:rFonts w:ascii="Times New Roman" w:hAnsi="Times New Roman" w:cs="Times New Roman"/>
          <w:i/>
          <w:iCs/>
          <w:sz w:val="24"/>
          <w:lang w:val="en-US"/>
        </w:rPr>
        <w:t>Advanced glycation e</w:t>
      </w:r>
      <w:r w:rsidR="00A170A6">
        <w:rPr>
          <w:rFonts w:ascii="Times New Roman" w:hAnsi="Times New Roman" w:cs="Times New Roman"/>
          <w:i/>
          <w:iCs/>
          <w:sz w:val="24"/>
          <w:lang w:val="en-US"/>
        </w:rPr>
        <w:t>nd products</w:t>
      </w:r>
      <w:r w:rsidR="00A170A6">
        <w:rPr>
          <w:rFonts w:ascii="Times New Roman" w:hAnsi="Times New Roman" w:cs="Times New Roman"/>
          <w:i/>
          <w:iCs/>
          <w:sz w:val="24"/>
          <w:lang w:val="en-US"/>
        </w:rPr>
        <w:t>,</w:t>
      </w:r>
      <w:r w:rsidR="00A170A6" w:rsidRPr="00A170A6">
        <w:rPr>
          <w:rFonts w:ascii="Times New Roman" w:hAnsi="Times New Roman" w:cs="Times New Roman"/>
          <w:i/>
          <w:iCs/>
          <w:sz w:val="24"/>
          <w:lang w:val="en-US"/>
        </w:rPr>
        <w:t xml:space="preserve"> </w:t>
      </w:r>
      <w:r w:rsidR="00A170A6">
        <w:rPr>
          <w:rFonts w:ascii="Times New Roman" w:hAnsi="Times New Roman" w:cs="Times New Roman"/>
          <w:i/>
          <w:iCs/>
          <w:sz w:val="24"/>
          <w:lang w:val="en-US"/>
        </w:rPr>
        <w:t>Diabetes complications,</w:t>
      </w:r>
      <w:r w:rsidR="00A170A6" w:rsidRPr="00A170A6">
        <w:rPr>
          <w:rFonts w:ascii="Times New Roman" w:hAnsi="Times New Roman" w:cs="Times New Roman"/>
          <w:i/>
          <w:iCs/>
          <w:sz w:val="24"/>
          <w:lang w:val="en-US"/>
        </w:rPr>
        <w:t xml:space="preserve"> </w:t>
      </w:r>
      <w:proofErr w:type="spellStart"/>
      <w:r w:rsidR="00A170A6" w:rsidRPr="00A170A6">
        <w:rPr>
          <w:rFonts w:ascii="Times New Roman" w:hAnsi="Times New Roman" w:cs="Times New Roman"/>
          <w:i/>
          <w:iCs/>
          <w:sz w:val="24"/>
          <w:lang w:val="en-US"/>
        </w:rPr>
        <w:t>Hexosamine</w:t>
      </w:r>
      <w:proofErr w:type="spellEnd"/>
      <w:r w:rsidR="00A170A6" w:rsidRPr="00A170A6">
        <w:rPr>
          <w:rFonts w:ascii="Times New Roman" w:hAnsi="Times New Roman" w:cs="Times New Roman"/>
          <w:i/>
          <w:iCs/>
          <w:sz w:val="24"/>
          <w:lang w:val="en-US"/>
        </w:rPr>
        <w:t xml:space="preserve"> pathway</w:t>
      </w:r>
      <w:r w:rsidR="00A170A6">
        <w:rPr>
          <w:rFonts w:ascii="Times New Roman" w:hAnsi="Times New Roman" w:cs="Times New Roman"/>
          <w:i/>
          <w:iCs/>
          <w:sz w:val="24"/>
          <w:lang w:val="en-US"/>
        </w:rPr>
        <w:t xml:space="preserve">, </w:t>
      </w:r>
      <w:r w:rsidR="00A170A6" w:rsidRPr="00A170A6">
        <w:rPr>
          <w:rFonts w:ascii="Times New Roman" w:hAnsi="Times New Roman" w:cs="Times New Roman"/>
          <w:i/>
          <w:iCs/>
          <w:sz w:val="24"/>
          <w:lang w:val="en-US"/>
        </w:rPr>
        <w:t>Vitamin D</w:t>
      </w:r>
    </w:p>
    <w:p w:rsidR="00A170A6" w:rsidRDefault="00A170A6" w:rsidP="00DF04E3">
      <w:pPr>
        <w:pStyle w:val="HTMLPreformatted"/>
        <w:jc w:val="both"/>
        <w:rPr>
          <w:rFonts w:ascii="Times New Roman" w:hAnsi="Times New Roman" w:cs="Times New Roman"/>
          <w:b/>
          <w:iCs/>
          <w:sz w:val="24"/>
        </w:rPr>
      </w:pPr>
      <w:r>
        <w:rPr>
          <w:rFonts w:ascii="Times New Roman" w:hAnsi="Times New Roman" w:cs="Times New Roman"/>
          <w:b/>
          <w:iCs/>
          <w:sz w:val="24"/>
        </w:rPr>
        <w:br w:type="page"/>
      </w:r>
    </w:p>
    <w:p w:rsidR="00DF04E3" w:rsidRDefault="0028059F" w:rsidP="00F252D7">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F252D7">
        <w:rPr>
          <w:rFonts w:ascii="Times New Roman" w:hAnsi="Times New Roman" w:cs="Times New Roman"/>
          <w:b/>
          <w:iCs/>
          <w:sz w:val="24"/>
        </w:rPr>
        <w:t>Biography</w:t>
      </w:r>
    </w:p>
    <w:p w:rsidR="00F252D7" w:rsidRDefault="00F252D7" w:rsidP="00F252D7">
      <w:pPr>
        <w:pStyle w:val="HTMLPreformatted"/>
        <w:jc w:val="both"/>
        <w:rPr>
          <w:rFonts w:ascii="Times New Roman" w:hAnsi="Times New Roman" w:cs="Times New Roman"/>
          <w:b/>
          <w:iCs/>
          <w:sz w:val="24"/>
        </w:rPr>
      </w:pPr>
    </w:p>
    <w:p w:rsidR="00B3082B" w:rsidRDefault="00F252D7" w:rsidP="00F001B9">
      <w:pPr>
        <w:pStyle w:val="HTMLPreformatted"/>
        <w:jc w:val="both"/>
        <w:rPr>
          <w:rFonts w:ascii="Times New Roman" w:hAnsi="Times New Roman" w:cs="Times New Roman"/>
          <w:iCs/>
          <w:sz w:val="24"/>
        </w:rPr>
      </w:pPr>
      <w:proofErr w:type="spellStart"/>
      <w:r>
        <w:rPr>
          <w:rFonts w:ascii="Times New Roman" w:hAnsi="Times New Roman" w:cs="Times New Roman"/>
          <w:iCs/>
          <w:sz w:val="24"/>
        </w:rPr>
        <w:t>Hoda</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Derakhshnian</w:t>
      </w:r>
      <w:proofErr w:type="spellEnd"/>
      <w:r>
        <w:rPr>
          <w:rFonts w:ascii="Times New Roman" w:hAnsi="Times New Roman" w:cs="Times New Roman"/>
          <w:iCs/>
          <w:sz w:val="24"/>
        </w:rPr>
        <w:t xml:space="preserve"> has completed her</w:t>
      </w:r>
      <w:r w:rsidR="00DF04E3" w:rsidRPr="00DF04E3">
        <w:rPr>
          <w:rFonts w:ascii="Times New Roman" w:hAnsi="Times New Roman" w:cs="Times New Roman"/>
          <w:iCs/>
          <w:sz w:val="24"/>
        </w:rPr>
        <w:t xml:space="preserve"> PhD at the age of </w:t>
      </w:r>
      <w:r w:rsidR="002F4DF0">
        <w:rPr>
          <w:rFonts w:ascii="Times New Roman" w:hAnsi="Times New Roman" w:cs="Times New Roman"/>
          <w:iCs/>
          <w:sz w:val="24"/>
        </w:rPr>
        <w:t>3</w:t>
      </w:r>
      <w:r>
        <w:rPr>
          <w:rFonts w:ascii="Times New Roman" w:hAnsi="Times New Roman" w:cs="Times New Roman"/>
          <w:iCs/>
          <w:sz w:val="24"/>
        </w:rPr>
        <w:t>4</w:t>
      </w:r>
      <w:r w:rsidR="00DF04E3" w:rsidRPr="00DF04E3">
        <w:rPr>
          <w:rFonts w:ascii="Times New Roman" w:hAnsi="Times New Roman" w:cs="Times New Roman"/>
          <w:iCs/>
          <w:sz w:val="24"/>
        </w:rPr>
        <w:t xml:space="preserve"> years from </w:t>
      </w:r>
      <w:r>
        <w:rPr>
          <w:rFonts w:ascii="Times New Roman" w:hAnsi="Times New Roman" w:cs="Times New Roman"/>
          <w:iCs/>
          <w:sz w:val="24"/>
        </w:rPr>
        <w:t>Tehran University of Medical Sciences and immediately started her work as faculty member in Alborz University of Medical Sciences</w:t>
      </w:r>
      <w:bookmarkStart w:id="0" w:name="_GoBack"/>
      <w:bookmarkEnd w:id="0"/>
      <w:r>
        <w:rPr>
          <w:rFonts w:ascii="Times New Roman" w:hAnsi="Times New Roman" w:cs="Times New Roman"/>
          <w:iCs/>
          <w:sz w:val="24"/>
        </w:rPr>
        <w:t xml:space="preserve">. She is a member of Dietary supplements and probiotic research centre and </w:t>
      </w:r>
      <w:r w:rsidR="00DF04E3" w:rsidRPr="00DF04E3">
        <w:rPr>
          <w:rFonts w:ascii="Times New Roman" w:hAnsi="Times New Roman" w:cs="Times New Roman"/>
          <w:iCs/>
          <w:sz w:val="24"/>
        </w:rPr>
        <w:t>published more than 2</w:t>
      </w:r>
      <w:r>
        <w:rPr>
          <w:rFonts w:ascii="Times New Roman" w:hAnsi="Times New Roman" w:cs="Times New Roman"/>
          <w:iCs/>
          <w:sz w:val="24"/>
        </w:rPr>
        <w:t>0 papers in reputed journals. She is mostly interested in the role of nutrition in prevention and treatment of endocrine</w:t>
      </w:r>
      <w:r w:rsidR="00464D0E">
        <w:rPr>
          <w:rFonts w:ascii="Times New Roman" w:hAnsi="Times New Roman" w:cs="Times New Roman"/>
          <w:iCs/>
          <w:sz w:val="24"/>
        </w:rPr>
        <w:t xml:space="preserve"> and metabolic</w:t>
      </w:r>
      <w:r>
        <w:rPr>
          <w:rFonts w:ascii="Times New Roman" w:hAnsi="Times New Roman" w:cs="Times New Roman"/>
          <w:iCs/>
          <w:sz w:val="24"/>
        </w:rPr>
        <w:t xml:space="preserve"> disorders.</w:t>
      </w:r>
    </w:p>
    <w:p w:rsidR="00B3082B" w:rsidRDefault="00B3082B" w:rsidP="00DF04E3">
      <w:pPr>
        <w:pStyle w:val="HTMLPreformatted"/>
        <w:jc w:val="both"/>
        <w:rPr>
          <w:rFonts w:ascii="Times New Roman" w:hAnsi="Times New Roman" w:cs="Times New Roman"/>
          <w:iCs/>
          <w:sz w:val="24"/>
        </w:rPr>
      </w:pPr>
    </w:p>
    <w:p w:rsidR="00B3082B" w:rsidRDefault="002D386B" w:rsidP="00F252D7">
      <w:pPr>
        <w:pStyle w:val="HTMLPreformatted"/>
        <w:jc w:val="both"/>
        <w:rPr>
          <w:rFonts w:ascii="Times New Roman" w:hAnsi="Times New Roman" w:cs="Times New Roman"/>
          <w:b/>
          <w:iCs/>
          <w:sz w:val="24"/>
        </w:rPr>
      </w:pPr>
      <w:r>
        <w:rPr>
          <w:rFonts w:ascii="Times New Roman" w:hAnsi="Times New Roman" w:cs="Times New Roman"/>
          <w:b/>
          <w:iCs/>
          <w:noProof/>
          <w:sz w:val="24"/>
          <w:lang w:val="en-US"/>
        </w:rPr>
        <w:drawing>
          <wp:inline distT="0" distB="0" distL="0" distR="0">
            <wp:extent cx="1510889" cy="1416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7485 (1) - Copy.jpg"/>
                    <pic:cNvPicPr/>
                  </pic:nvPicPr>
                  <pic:blipFill rotWithShape="1">
                    <a:blip r:embed="rId6" cstate="print">
                      <a:extLst>
                        <a:ext uri="{28A0092B-C50C-407E-A947-70E740481C1C}">
                          <a14:useLocalDpi xmlns:a14="http://schemas.microsoft.com/office/drawing/2010/main" val="0"/>
                        </a:ext>
                      </a:extLst>
                    </a:blip>
                    <a:srcRect l="3434" t="3900" r="13491" b="25817"/>
                    <a:stretch/>
                  </pic:blipFill>
                  <pic:spPr bwMode="auto">
                    <a:xfrm>
                      <a:off x="0" y="0"/>
                      <a:ext cx="1519598" cy="1424213"/>
                    </a:xfrm>
                    <a:prstGeom prst="rect">
                      <a:avLst/>
                    </a:prstGeom>
                    <a:ln>
                      <a:noFill/>
                    </a:ln>
                    <a:extLst>
                      <a:ext uri="{53640926-AAD7-44D8-BBD7-CCE9431645EC}">
                        <a14:shadowObscured xmlns:a14="http://schemas.microsoft.com/office/drawing/2010/main"/>
                      </a:ext>
                    </a:extLst>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2D386B">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2D386B">
        <w:rPr>
          <w:rFonts w:ascii="Times New Roman" w:hAnsi="Times New Roman" w:cs="Times New Roman"/>
          <w:iCs/>
          <w:sz w:val="24"/>
        </w:rPr>
        <w:t>h.derakhshanian@gmail.com</w:t>
      </w:r>
    </w:p>
    <w:p w:rsidR="002350BC" w:rsidRDefault="002350BC" w:rsidP="002350BC">
      <w:pPr>
        <w:rPr>
          <w:rFonts w:ascii="Times New Roman" w:hAnsi="Times New Roman" w:cs="Times New Roman"/>
          <w:b/>
          <w:sz w:val="24"/>
          <w:szCs w:val="24"/>
        </w:rPr>
      </w:pPr>
    </w:p>
    <w:sectPr w:rsidR="002350B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10C5" w:rsidRDefault="00AE10C5" w:rsidP="00495C76">
      <w:pPr>
        <w:spacing w:after="0" w:line="240" w:lineRule="auto"/>
      </w:pPr>
      <w:r>
        <w:separator/>
      </w:r>
    </w:p>
  </w:endnote>
  <w:endnote w:type="continuationSeparator" w:id="0">
    <w:p w:rsidR="00AE10C5" w:rsidRDefault="00AE10C5"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10C5" w:rsidRDefault="00AE10C5" w:rsidP="00495C76">
      <w:pPr>
        <w:spacing w:after="0" w:line="240" w:lineRule="auto"/>
      </w:pPr>
      <w:r>
        <w:separator/>
      </w:r>
    </w:p>
  </w:footnote>
  <w:footnote w:type="continuationSeparator" w:id="0">
    <w:p w:rsidR="00AE10C5" w:rsidRDefault="00AE10C5"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2350BC"/>
    <w:rsid w:val="0028059F"/>
    <w:rsid w:val="002D386B"/>
    <w:rsid w:val="002F4DF0"/>
    <w:rsid w:val="00333E31"/>
    <w:rsid w:val="0038483D"/>
    <w:rsid w:val="00435234"/>
    <w:rsid w:val="00464D0E"/>
    <w:rsid w:val="004651F1"/>
    <w:rsid w:val="00495C76"/>
    <w:rsid w:val="00627419"/>
    <w:rsid w:val="00693433"/>
    <w:rsid w:val="00A170A6"/>
    <w:rsid w:val="00AE10C5"/>
    <w:rsid w:val="00B3082B"/>
    <w:rsid w:val="00B6703B"/>
    <w:rsid w:val="00BA654F"/>
    <w:rsid w:val="00CE511D"/>
    <w:rsid w:val="00D44B81"/>
    <w:rsid w:val="00DF04E3"/>
    <w:rsid w:val="00EE09E2"/>
    <w:rsid w:val="00F001B9"/>
    <w:rsid w:val="00F252D7"/>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33723E"/>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475</Words>
  <Characters>2712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DearUser</cp:lastModifiedBy>
  <cp:revision>8</cp:revision>
  <dcterms:created xsi:type="dcterms:W3CDTF">2018-09-02T07:57:00Z</dcterms:created>
  <dcterms:modified xsi:type="dcterms:W3CDTF">2018-09-02T08:23:00Z</dcterms:modified>
</cp:coreProperties>
</file>