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Pr="00F37878" w:rsidRDefault="00F37878" w:rsidP="00495C76">
      <w:pPr>
        <w:jc w:val="center"/>
        <w:rPr>
          <w:rFonts w:ascii="Times New Roman" w:hAnsi="Times New Roman" w:cs="Angsana New"/>
          <w:b/>
          <w:sz w:val="24"/>
          <w:szCs w:val="30"/>
          <w:lang w:val="en-US" w:bidi="th-TH"/>
        </w:rPr>
      </w:pPr>
      <w:r>
        <w:rPr>
          <w:rFonts w:ascii="Times New Roman" w:hAnsi="Times New Roman" w:cs="Angsana New" w:hint="cs"/>
          <w:b/>
          <w:sz w:val="24"/>
          <w:szCs w:val="30"/>
          <w:cs/>
          <w:lang w:bidi="th-TH"/>
        </w:rPr>
        <w:t xml:space="preserve"> </w:t>
      </w:r>
      <w:r>
        <w:rPr>
          <w:rFonts w:ascii="Times New Roman" w:hAnsi="Times New Roman" w:cs="Angsana New"/>
          <w:b/>
          <w:sz w:val="24"/>
          <w:szCs w:val="30"/>
          <w:lang w:val="en-US" w:bidi="th-TH"/>
        </w:rPr>
        <w:t>ICAM61, THE NOVEL SUPPLEMENT, PROTECTS AGAINST THE STEATOHEPATITIS IN MENOPAUSE WITH METABOLIC SYNDROME</w:t>
      </w:r>
      <w:r w:rsidR="002A437E">
        <w:rPr>
          <w:rFonts w:ascii="Times New Roman" w:hAnsi="Times New Roman" w:cs="Angsana New"/>
          <w:b/>
          <w:sz w:val="24"/>
          <w:szCs w:val="30"/>
          <w:lang w:val="en-US" w:bidi="th-TH"/>
        </w:rPr>
        <w:t xml:space="preserve"> VIA EPIGENETIC MODIFICATION AND THE REDUCTIONS OF INFLAMMATION AND OXIDATIVE STRESS STATUS</w:t>
      </w:r>
    </w:p>
    <w:p w:rsidR="00DF04E3" w:rsidRPr="00F37878" w:rsidRDefault="00F37878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F37878">
        <w:rPr>
          <w:rFonts w:ascii="Times New Roman" w:hAnsi="Times New Roman" w:cs="Times New Roman"/>
          <w:sz w:val="24"/>
          <w:lang w:val="en-US"/>
        </w:rPr>
        <w:t>J</w:t>
      </w:r>
      <w:r w:rsidRPr="00F37878">
        <w:rPr>
          <w:rFonts w:ascii="Times New Roman" w:hAnsi="Times New Roman" w:cs="Angsana New"/>
          <w:sz w:val="24"/>
          <w:szCs w:val="24"/>
          <w:cs/>
          <w:lang w:val="en-US" w:bidi="th-TH"/>
        </w:rPr>
        <w:t>.</w:t>
      </w:r>
      <w:r w:rsidRPr="00F37878">
        <w:rPr>
          <w:rFonts w:ascii="Times New Roman" w:hAnsi="Times New Roman" w:cs="Times New Roman"/>
          <w:sz w:val="24"/>
          <w:lang w:val="en-US"/>
        </w:rPr>
        <w:t>Wattanathorn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F37878">
        <w:rPr>
          <w:rFonts w:ascii="Times New Roman" w:hAnsi="Times New Roman" w:cs="Times New Roman"/>
          <w:sz w:val="24"/>
          <w:lang w:val="en-US"/>
        </w:rPr>
        <w:t>, S</w:t>
      </w:r>
      <w:r w:rsidRPr="00F37878">
        <w:rPr>
          <w:rFonts w:ascii="Times New Roman" w:hAnsi="Times New Roman" w:cs="Angsana New"/>
          <w:sz w:val="24"/>
          <w:szCs w:val="24"/>
          <w:cs/>
          <w:lang w:val="en-US" w:bidi="th-TH"/>
        </w:rPr>
        <w:t>.</w:t>
      </w:r>
      <w:r w:rsidRPr="00F37878">
        <w:rPr>
          <w:rFonts w:ascii="Times New Roman" w:hAnsi="Times New Roman" w:cs="Times New Roman"/>
          <w:sz w:val="24"/>
          <w:lang w:val="en-US"/>
        </w:rPr>
        <w:t>Kawvised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2</w:t>
      </w:r>
      <w:r w:rsidRPr="00F37878">
        <w:rPr>
          <w:rFonts w:ascii="Times New Roman" w:hAnsi="Times New Roman" w:cs="Times New Roman"/>
          <w:sz w:val="24"/>
          <w:lang w:val="en-US"/>
        </w:rPr>
        <w:t>, W</w:t>
      </w:r>
      <w:r w:rsidRPr="00F37878">
        <w:rPr>
          <w:rFonts w:ascii="Times New Roman" w:hAnsi="Times New Roman" w:cs="Angsana New"/>
          <w:sz w:val="24"/>
          <w:szCs w:val="24"/>
          <w:cs/>
          <w:lang w:val="en-US" w:bidi="th-TH"/>
        </w:rPr>
        <w:t>.</w:t>
      </w:r>
      <w:r w:rsidRPr="00F37878">
        <w:rPr>
          <w:rFonts w:ascii="Times New Roman" w:hAnsi="Times New Roman" w:cs="Times New Roman"/>
          <w:sz w:val="24"/>
          <w:lang w:val="en-US"/>
        </w:rPr>
        <w:t>Thukham</w:t>
      </w:r>
      <w:r w:rsidRPr="00F37878">
        <w:rPr>
          <w:rFonts w:ascii="Times New Roman" w:hAnsi="Times New Roman" w:cs="Angsana New"/>
          <w:sz w:val="24"/>
          <w:szCs w:val="24"/>
          <w:cs/>
          <w:lang w:val="en-US" w:bidi="th-TH"/>
        </w:rPr>
        <w:t>-</w:t>
      </w:r>
      <w:r w:rsidRPr="00F37878">
        <w:rPr>
          <w:rFonts w:ascii="Times New Roman" w:hAnsi="Times New Roman" w:cs="Times New Roman"/>
          <w:sz w:val="24"/>
          <w:lang w:val="en-US"/>
        </w:rPr>
        <w:t>mee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3</w:t>
      </w:r>
      <w:r w:rsidRPr="00F37878">
        <w:rPr>
          <w:rFonts w:ascii="Times New Roman" w:hAnsi="Times New Roman" w:cs="Angsana New"/>
          <w:sz w:val="24"/>
          <w:szCs w:val="24"/>
          <w:cs/>
          <w:lang w:val="en-US" w:bidi="th-TH"/>
        </w:rPr>
        <w:t xml:space="preserve"> 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F37878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F37878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Angsana New"/>
          <w:i/>
          <w:iCs/>
          <w:sz w:val="24"/>
          <w:szCs w:val="24"/>
          <w:vertAlign w:val="superscript"/>
          <w:cs/>
          <w:lang w:bidi="th-TH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 xml:space="preserve">) </w:t>
      </w:r>
    </w:p>
    <w:p w:rsidR="00F37878" w:rsidRPr="00435234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F37878">
        <w:rPr>
          <w:rFonts w:ascii="Times New Roman" w:hAnsi="Times New Roman" w:cs="Times New Roman"/>
          <w:i/>
          <w:iCs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)</w:t>
      </w:r>
    </w:p>
    <w:p w:rsidR="00F37878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3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 xml:space="preserve">) 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  <w:r w:rsidRPr="00DF04E3">
        <w:rPr>
          <w:rFonts w:ascii="Times New Roman" w:hAnsi="Times New Roman" w:cs="Angsana New"/>
          <w:b/>
          <w:bCs/>
          <w:sz w:val="24"/>
          <w:szCs w:val="24"/>
          <w:cs/>
          <w:lang w:bidi="th-TH"/>
        </w:rPr>
        <w:t>(</w:t>
      </w:r>
      <w:r w:rsidRPr="00DF04E3">
        <w:rPr>
          <w:rFonts w:ascii="Times New Roman" w:hAnsi="Times New Roman" w:cs="Times New Roman"/>
          <w:b/>
          <w:sz w:val="24"/>
        </w:rPr>
        <w:t>not more than 300 words</w:t>
      </w:r>
      <w:r w:rsidRPr="00DF04E3">
        <w:rPr>
          <w:rFonts w:ascii="Times New Roman" w:hAnsi="Times New Roman" w:cs="Angsana New"/>
          <w:b/>
          <w:bCs/>
          <w:sz w:val="24"/>
          <w:szCs w:val="24"/>
          <w:cs/>
          <w:lang w:bidi="th-TH"/>
        </w:rPr>
        <w:t>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A437E" w:rsidRDefault="00F37878" w:rsidP="002A437E">
      <w:pPr>
        <w:spacing w:line="240" w:lineRule="auto"/>
        <w:jc w:val="thaiDistribut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alcoholic fatty liver disease 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>
        <w:rPr>
          <w:rFonts w:ascii="Times New Roman" w:hAnsi="Times New Roman" w:cs="Times New Roman"/>
          <w:sz w:val="24"/>
          <w:szCs w:val="24"/>
        </w:rPr>
        <w:t>NAFLD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is an important health burden in the Asia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>
        <w:rPr>
          <w:rFonts w:ascii="Times New Roman" w:hAnsi="Times New Roman" w:cs="Times New Roman"/>
          <w:sz w:val="24"/>
          <w:szCs w:val="24"/>
        </w:rPr>
        <w:t>Pacific region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>.</w:t>
      </w:r>
      <w:r>
        <w:rPr>
          <w:rFonts w:ascii="Times New Roman" w:hAnsi="Times New Roman" w:cs="Times New Roman"/>
          <w:sz w:val="24"/>
        </w:rPr>
        <w:t xml:space="preserve"> Currently, the multi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>
        <w:rPr>
          <w:rFonts w:ascii="Times New Roman" w:hAnsi="Times New Roman" w:cs="Times New Roman"/>
          <w:sz w:val="24"/>
        </w:rPr>
        <w:t xml:space="preserve">target approach has gained much attention because the pathophysiology of NAFLD involves many factors, including </w:t>
      </w:r>
      <w:r>
        <w:rPr>
          <w:rFonts w:ascii="Times New Roman" w:hAnsi="Times New Roman" w:cs="Times New Roman"/>
          <w:sz w:val="24"/>
          <w:szCs w:val="24"/>
        </w:rPr>
        <w:t>epigenetic modification, oxidative stress and inflammation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Therefore, we aimed to </w:t>
      </w:r>
      <w:r>
        <w:rPr>
          <w:rFonts w:ascii="Times New Roman" w:hAnsi="Times New Roman" w:cs="Times New Roman"/>
          <w:sz w:val="24"/>
          <w:szCs w:val="24"/>
        </w:rPr>
        <w:t>determine the protective effect against NAFLD of ICAM61, the novel supplement possessing the mentioned effects</w:t>
      </w:r>
      <w:r w:rsidR="002A43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5F211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bilateral ovariectomized 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>
        <w:rPr>
          <w:rFonts w:ascii="Times New Roman" w:hAnsi="Times New Roman" w:cs="Times New Roman"/>
          <w:sz w:val="24"/>
          <w:szCs w:val="24"/>
        </w:rPr>
        <w:t>OVX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rats with metabolic syndrome </w:t>
      </w:r>
      <w:r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MetS</w:t>
      </w:r>
      <w:proofErr w:type="spellEnd"/>
      <w:r>
        <w:rPr>
          <w:rFonts w:ascii="Times New Roman" w:hAnsi="Times New Roman" w:cs="Angsana New"/>
          <w:sz w:val="24"/>
          <w:szCs w:val="24"/>
          <w:cs/>
          <w:lang w:bidi="th-TH"/>
        </w:rPr>
        <w:t>).</w:t>
      </w:r>
      <w:r w:rsidR="002A437E" w:rsidRPr="002A437E">
        <w:rPr>
          <w:rFonts w:ascii="Times New Roman" w:hAnsi="Times New Roman" w:cs="Angsana New"/>
          <w:sz w:val="24"/>
          <w:szCs w:val="24"/>
          <w:cs/>
          <w:lang w:bidi="th-TH"/>
        </w:rPr>
        <w:t xml:space="preserve"> </w:t>
      </w:r>
      <w:r w:rsidR="002A437E">
        <w:rPr>
          <w:rFonts w:ascii="Times New Roman" w:hAnsi="Times New Roman" w:cs="Times New Roman"/>
          <w:sz w:val="24"/>
          <w:szCs w:val="24"/>
        </w:rPr>
        <w:t xml:space="preserve">Female Wistar </w:t>
      </w:r>
      <w:r w:rsidR="002A437E" w:rsidRPr="00AF67CC">
        <w:rPr>
          <w:rFonts w:ascii="Times New Roman" w:hAnsi="Times New Roman" w:cs="Times New Roman"/>
          <w:sz w:val="24"/>
          <w:szCs w:val="24"/>
        </w:rPr>
        <w:t>rats, weighing 200</w:t>
      </w:r>
      <w:r w:rsidR="002A437E" w:rsidRPr="00AF67CC"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 w:rsidR="002A437E" w:rsidRPr="00AF67CC">
        <w:rPr>
          <w:rFonts w:ascii="Times New Roman" w:hAnsi="Times New Roman" w:cs="Times New Roman"/>
          <w:sz w:val="24"/>
          <w:szCs w:val="24"/>
        </w:rPr>
        <w:t>250g, were subjected to bilateral ovariectomy</w:t>
      </w:r>
      <w:r w:rsidR="002A437E" w:rsidRPr="00AF67CC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2A437E" w:rsidRPr="00AF67CC">
        <w:rPr>
          <w:rFonts w:ascii="Times New Roman" w:hAnsi="Times New Roman" w:cs="Times New Roman"/>
          <w:sz w:val="24"/>
          <w:szCs w:val="24"/>
        </w:rPr>
        <w:t xml:space="preserve">After 1 week of surgery, they were induced </w:t>
      </w:r>
      <w:proofErr w:type="spellStart"/>
      <w:r w:rsidR="002A437E" w:rsidRPr="00AF67CC">
        <w:rPr>
          <w:rFonts w:ascii="Times New Roman" w:hAnsi="Times New Roman" w:cs="Times New Roman"/>
          <w:sz w:val="24"/>
          <w:szCs w:val="24"/>
        </w:rPr>
        <w:t>MetS</w:t>
      </w:r>
      <w:proofErr w:type="spellEnd"/>
      <w:r w:rsidR="002A437E" w:rsidRPr="00AF67CC">
        <w:rPr>
          <w:rFonts w:ascii="Times New Roman" w:hAnsi="Times New Roman" w:cs="Times New Roman"/>
          <w:sz w:val="24"/>
          <w:szCs w:val="24"/>
        </w:rPr>
        <w:t xml:space="preserve"> by a 20 week</w:t>
      </w:r>
      <w:r w:rsidR="002A437E" w:rsidRPr="00AF67CC"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 w:rsidR="002A437E" w:rsidRPr="00AF67CC">
        <w:rPr>
          <w:rFonts w:ascii="Times New Roman" w:hAnsi="Times New Roman" w:cs="Times New Roman"/>
          <w:sz w:val="24"/>
          <w:szCs w:val="24"/>
        </w:rPr>
        <w:t xml:space="preserve">high carbohydrate high fat diet </w:t>
      </w:r>
      <w:r w:rsidR="002A437E" w:rsidRPr="00AF67CC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 w:rsidR="002A437E" w:rsidRPr="00AF67CC">
        <w:rPr>
          <w:rFonts w:ascii="Times New Roman" w:hAnsi="Times New Roman" w:cs="Times New Roman"/>
          <w:sz w:val="24"/>
          <w:szCs w:val="24"/>
        </w:rPr>
        <w:t>HCHF</w:t>
      </w:r>
      <w:r w:rsidR="002A437E" w:rsidRPr="00AF67CC">
        <w:rPr>
          <w:rFonts w:ascii="Times New Roman" w:hAnsi="Times New Roman" w:cs="Angsana New"/>
          <w:sz w:val="24"/>
          <w:szCs w:val="24"/>
          <w:cs/>
          <w:lang w:bidi="th-TH"/>
        </w:rPr>
        <w:t xml:space="preserve">) </w:t>
      </w:r>
      <w:r w:rsidR="002A437E" w:rsidRPr="00AF67CC">
        <w:rPr>
          <w:rFonts w:ascii="Times New Roman" w:hAnsi="Times New Roman" w:cs="Times New Roman"/>
          <w:sz w:val="24"/>
          <w:szCs w:val="24"/>
        </w:rPr>
        <w:t>feeding</w:t>
      </w:r>
      <w:r w:rsidR="002A437E" w:rsidRPr="00AF67CC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2A437E" w:rsidRPr="00AF67CC">
        <w:rPr>
          <w:rFonts w:ascii="Times New Roman" w:hAnsi="Times New Roman" w:cs="Times New Roman"/>
          <w:sz w:val="24"/>
          <w:szCs w:val="24"/>
        </w:rPr>
        <w:t>The</w:t>
      </w:r>
      <w:r w:rsidR="002A437E">
        <w:rPr>
          <w:rFonts w:ascii="Times New Roman" w:hAnsi="Times New Roman" w:cs="Times New Roman"/>
          <w:sz w:val="24"/>
          <w:szCs w:val="24"/>
        </w:rPr>
        <w:t xml:space="preserve"> OVX rats with 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MetS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signs were orally given MME at doses of 10, 50 and 250 mg</w:t>
      </w:r>
      <w:r w:rsidR="002A437E">
        <w:rPr>
          <w:rFonts w:ascii="Times New Roman" w:hAnsi="Times New Roman" w:cs="Angsana New"/>
          <w:sz w:val="24"/>
          <w:szCs w:val="24"/>
          <w:cs/>
          <w:lang w:bidi="th-TH"/>
        </w:rPr>
        <w:t>/</w:t>
      </w:r>
      <w:r w:rsidR="002A437E">
        <w:rPr>
          <w:rFonts w:ascii="Times New Roman" w:hAnsi="Times New Roman" w:cs="Times New Roman"/>
          <w:sz w:val="24"/>
          <w:szCs w:val="24"/>
        </w:rPr>
        <w:t>kg BW for 8 weeks</w:t>
      </w:r>
      <w:r w:rsidR="002A437E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2A437E">
        <w:rPr>
          <w:rFonts w:ascii="Times New Roman" w:hAnsi="Times New Roman" w:cs="Times New Roman"/>
          <w:sz w:val="24"/>
          <w:szCs w:val="24"/>
        </w:rPr>
        <w:t xml:space="preserve">Then, they were determined liver histology and biochemical parameters including </w:t>
      </w:r>
      <w:r w:rsidR="002A437E">
        <w:rPr>
          <w:rFonts w:ascii="Times New Roman" w:eastAsia="Batang" w:hAnsi="Times New Roman" w:cs="Times New Roman"/>
          <w:sz w:val="24"/>
          <w:szCs w:val="32"/>
        </w:rPr>
        <w:t>s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erum ALT and AST</w:t>
      </w:r>
      <w:r w:rsidR="002A437E">
        <w:rPr>
          <w:rFonts w:ascii="Times New Roman" w:eastAsia="Batang" w:hAnsi="Times New Roman" w:cs="Times New Roman"/>
          <w:sz w:val="24"/>
          <w:szCs w:val="32"/>
        </w:rPr>
        <w:t xml:space="preserve"> and the expressions of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DNMT1, </w:t>
      </w:r>
      <w:proofErr w:type="spellStart"/>
      <w:r w:rsidR="002A437E" w:rsidRPr="000865D0">
        <w:rPr>
          <w:rFonts w:ascii="Times New Roman" w:eastAsia="Batang" w:hAnsi="Times New Roman" w:cs="Times New Roman"/>
          <w:sz w:val="24"/>
          <w:szCs w:val="32"/>
        </w:rPr>
        <w:t>PPAR</w:t>
      </w:r>
      <w:r w:rsidR="002A437E" w:rsidRPr="000865D0">
        <w:rPr>
          <w:rFonts w:ascii="Times New Roman" w:hAnsi="Times New Roman" w:cs="Times New Roman"/>
          <w:sz w:val="24"/>
          <w:szCs w:val="32"/>
        </w:rPr>
        <w:t>γ</w:t>
      </w:r>
      <w:proofErr w:type="spellEnd"/>
      <w:r w:rsidR="002A437E" w:rsidRPr="000865D0">
        <w:rPr>
          <w:rFonts w:ascii="Times New Roman" w:eastAsia="Batang" w:hAnsi="Times New Roman" w:cs="Times New Roman"/>
          <w:sz w:val="24"/>
          <w:szCs w:val="32"/>
        </w:rPr>
        <w:t>, TNF</w:t>
      </w:r>
      <w:r w:rsidR="002A437E" w:rsidRPr="000865D0">
        <w:rPr>
          <w:rFonts w:ascii="Times New Roman" w:eastAsia="Batang" w:hAnsi="Times New Roman" w:cs="Angsana New"/>
          <w:sz w:val="24"/>
          <w:szCs w:val="24"/>
          <w:cs/>
          <w:lang w:bidi="th-TH"/>
        </w:rPr>
        <w:t>-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α and NF</w:t>
      </w:r>
      <w:r w:rsidR="002A437E" w:rsidRPr="000865D0">
        <w:rPr>
          <w:rFonts w:ascii="Times New Roman" w:eastAsia="Batang" w:hAnsi="Times New Roman" w:cs="Angsana New"/>
          <w:sz w:val="24"/>
          <w:szCs w:val="24"/>
          <w:cs/>
          <w:lang w:bidi="th-TH"/>
        </w:rPr>
        <w:t>-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kB in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liver </w:t>
      </w:r>
      <w:r w:rsidR="002A437E">
        <w:rPr>
          <w:rFonts w:ascii="Times New Roman" w:hAnsi="Times New Roman" w:cs="Times New Roman"/>
          <w:sz w:val="24"/>
          <w:szCs w:val="32"/>
        </w:rPr>
        <w:t xml:space="preserve">together with liver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oxidative stress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status </w:t>
      </w:r>
      <w:r w:rsidR="002A437E">
        <w:rPr>
          <w:rFonts w:ascii="Times New Roman" w:eastAsia="Batang" w:hAnsi="Times New Roman" w:cs="Times New Roman"/>
          <w:sz w:val="24"/>
          <w:szCs w:val="32"/>
        </w:rPr>
        <w:t xml:space="preserve">including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malondialdehyde 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 w:rsidR="002A437E" w:rsidRPr="000865D0">
        <w:rPr>
          <w:rFonts w:ascii="Times New Roman" w:hAnsi="Times New Roman" w:cs="Times New Roman"/>
          <w:sz w:val="24"/>
          <w:szCs w:val="32"/>
        </w:rPr>
        <w:t>MDA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 xml:space="preserve">)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level and the activities of superoxide dismutase 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 w:rsidR="002A437E" w:rsidRPr="000865D0">
        <w:rPr>
          <w:rFonts w:ascii="Times New Roman" w:hAnsi="Times New Roman" w:cs="Times New Roman"/>
          <w:sz w:val="24"/>
          <w:szCs w:val="32"/>
        </w:rPr>
        <w:t>SOD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>)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, glutathione peroxidase 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 w:rsidR="002A437E" w:rsidRPr="000865D0">
        <w:rPr>
          <w:rFonts w:ascii="Times New Roman" w:hAnsi="Times New Roman" w:cs="Times New Roman"/>
          <w:sz w:val="24"/>
          <w:szCs w:val="32"/>
        </w:rPr>
        <w:t>GSH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proofErr w:type="spellStart"/>
      <w:r w:rsidR="002A437E" w:rsidRPr="000865D0">
        <w:rPr>
          <w:rFonts w:ascii="Times New Roman" w:hAnsi="Times New Roman" w:cs="Times New Roman"/>
          <w:sz w:val="24"/>
          <w:szCs w:val="32"/>
        </w:rPr>
        <w:t>Px</w:t>
      </w:r>
      <w:proofErr w:type="spellEnd"/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 xml:space="preserve">)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and catalase 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 w:rsidR="002A437E" w:rsidRPr="000865D0">
        <w:rPr>
          <w:rFonts w:ascii="Times New Roman" w:hAnsi="Times New Roman" w:cs="Times New Roman"/>
          <w:sz w:val="24"/>
          <w:szCs w:val="32"/>
        </w:rPr>
        <w:t>CAT</w:t>
      </w:r>
      <w:r w:rsidR="002A437E" w:rsidRPr="000865D0">
        <w:rPr>
          <w:rFonts w:ascii="Times New Roman" w:hAnsi="Times New Roman" w:cs="Angsana New"/>
          <w:sz w:val="24"/>
          <w:szCs w:val="24"/>
          <w:cs/>
          <w:lang w:bidi="th-TH"/>
        </w:rPr>
        <w:t>)</w:t>
      </w:r>
      <w:r w:rsidR="002A437E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2A437E">
        <w:rPr>
          <w:rFonts w:ascii="Times New Roman" w:hAnsi="Times New Roman" w:cs="Times New Roman"/>
          <w:sz w:val="24"/>
          <w:szCs w:val="24"/>
        </w:rPr>
        <w:t xml:space="preserve">It was found that MME decreased NAFLD, ALT, AST, DNMT1, MDA,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TNF</w:t>
      </w:r>
      <w:r w:rsidR="002A437E" w:rsidRPr="000865D0">
        <w:rPr>
          <w:rFonts w:ascii="Times New Roman" w:eastAsia="Batang" w:hAnsi="Times New Roman" w:cs="Angsana New"/>
          <w:sz w:val="24"/>
          <w:szCs w:val="24"/>
          <w:cs/>
          <w:lang w:bidi="th-TH"/>
        </w:rPr>
        <w:t>-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α and NF</w:t>
      </w:r>
      <w:r w:rsidR="002A437E" w:rsidRPr="000865D0">
        <w:rPr>
          <w:rFonts w:ascii="Times New Roman" w:eastAsia="Batang" w:hAnsi="Times New Roman" w:cs="Angsana New"/>
          <w:sz w:val="24"/>
          <w:szCs w:val="24"/>
          <w:cs/>
          <w:lang w:bidi="th-TH"/>
        </w:rPr>
        <w:t>-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kB</w:t>
      </w:r>
      <w:r w:rsidR="002A437E">
        <w:rPr>
          <w:rFonts w:ascii="Times New Roman" w:hAnsi="Times New Roman" w:cs="Times New Roman"/>
          <w:sz w:val="24"/>
          <w:szCs w:val="24"/>
        </w:rPr>
        <w:t xml:space="preserve"> but increased SOD, CAT, GSH</w:t>
      </w:r>
      <w:r w:rsidR="002A437E"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Px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and PPAR</w:t>
      </w:r>
      <w:r w:rsidR="002A437E"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 w:rsidR="002A437E">
        <w:rPr>
          <w:rFonts w:ascii="Times New Roman" w:hAnsi="Times New Roman" w:cs="Times New Roman"/>
          <w:sz w:val="24"/>
          <w:szCs w:val="24"/>
        </w:rPr>
        <w:sym w:font="Symbol" w:char="F067"/>
      </w:r>
      <w:r w:rsidR="002A437E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bookmarkStart w:id="0" w:name="_Hlk511982762"/>
      <w:r w:rsidR="002A437E">
        <w:rPr>
          <w:rFonts w:ascii="Times New Roman" w:hAnsi="Times New Roman" w:cs="Times New Roman"/>
          <w:sz w:val="24"/>
          <w:szCs w:val="24"/>
        </w:rPr>
        <w:t xml:space="preserve">Taken all together, MME might exert 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hepatoprotective effect</w:t>
      </w:r>
      <w:r w:rsidR="002A437E">
        <w:rPr>
          <w:rFonts w:ascii="Times New Roman" w:hAnsi="Times New Roman" w:cs="Angsana New"/>
          <w:sz w:val="24"/>
          <w:szCs w:val="24"/>
          <w:cs/>
          <w:lang w:bidi="th-TH"/>
        </w:rPr>
        <w:t xml:space="preserve"> 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against NAFLD via the decreased DNMT1 which in turn increased PPAR</w:t>
      </w:r>
      <w:r w:rsidR="002A437E">
        <w:rPr>
          <w:rFonts w:ascii="Times New Roman" w:hAnsi="Times New Roman" w:cs="Angsana New"/>
          <w:color w:val="000000"/>
          <w:sz w:val="24"/>
          <w:szCs w:val="24"/>
          <w:shd w:val="clear" w:color="auto" w:fill="FFFFFF"/>
          <w:cs/>
          <w:lang w:bidi="th-TH"/>
        </w:rPr>
        <w:t>-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67"/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 decrease of TNF</w:t>
      </w:r>
      <w:r w:rsidR="002A437E">
        <w:rPr>
          <w:rFonts w:ascii="Times New Roman" w:hAnsi="Times New Roman" w:cs="Angsana New"/>
          <w:color w:val="000000"/>
          <w:sz w:val="24"/>
          <w:szCs w:val="24"/>
          <w:shd w:val="clear" w:color="auto" w:fill="FFFFFF"/>
          <w:cs/>
          <w:lang w:bidi="th-TH"/>
        </w:rPr>
        <w:t>-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61"/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NF</w:t>
      </w:r>
      <w:r w:rsidR="002A437E">
        <w:rPr>
          <w:rFonts w:ascii="Times New Roman" w:hAnsi="Times New Roman" w:cs="Angsana New"/>
          <w:color w:val="000000"/>
          <w:sz w:val="24"/>
          <w:szCs w:val="24"/>
          <w:shd w:val="clear" w:color="auto" w:fill="FFFFFF"/>
          <w:cs/>
          <w:lang w:bidi="th-TH"/>
        </w:rPr>
        <w:t>-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kB resulting in the decreased inflammation</w:t>
      </w:r>
      <w:r w:rsidR="002A437E">
        <w:rPr>
          <w:rFonts w:ascii="Times New Roman" w:hAnsi="Times New Roman" w:cs="Angsana New"/>
          <w:color w:val="000000"/>
          <w:sz w:val="24"/>
          <w:szCs w:val="24"/>
          <w:shd w:val="clear" w:color="auto" w:fill="FFFFFF"/>
          <w:cs/>
          <w:lang w:bidi="th-TH"/>
        </w:rPr>
        <w:t xml:space="preserve">. 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decreased liver MDA due to the elevations of SOD, CAT and GSH</w:t>
      </w:r>
      <w:r w:rsidR="002A437E">
        <w:rPr>
          <w:rFonts w:ascii="Times New Roman" w:hAnsi="Times New Roman" w:cs="Angsana New"/>
          <w:color w:val="000000"/>
          <w:sz w:val="24"/>
          <w:szCs w:val="24"/>
          <w:shd w:val="clear" w:color="auto" w:fill="FFFFFF"/>
          <w:cs/>
          <w:lang w:bidi="th-TH"/>
        </w:rPr>
        <w:t>-</w:t>
      </w:r>
      <w:proofErr w:type="spellStart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Px</w:t>
      </w:r>
      <w:proofErr w:type="spellEnd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 played the role</w:t>
      </w:r>
      <w:r w:rsidR="002A437E">
        <w:rPr>
          <w:rFonts w:ascii="Times New Roman" w:hAnsi="Times New Roman" w:cs="Angsana New"/>
          <w:color w:val="000000"/>
          <w:sz w:val="24"/>
          <w:szCs w:val="24"/>
          <w:shd w:val="clear" w:color="auto" w:fill="FFFFFF"/>
          <w:cs/>
          <w:lang w:bidi="th-TH"/>
        </w:rPr>
        <w:t xml:space="preserve">. 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However, the clinical trial to confirm this effect is still required</w:t>
      </w:r>
      <w:r w:rsidR="002A437E">
        <w:rPr>
          <w:rFonts w:ascii="Times New Roman" w:hAnsi="Times New Roman" w:cs="Angsana New"/>
          <w:color w:val="000000"/>
          <w:sz w:val="24"/>
          <w:szCs w:val="24"/>
          <w:shd w:val="clear" w:color="auto" w:fill="FFFFFF"/>
          <w:cs/>
          <w:lang w:bidi="th-TH"/>
        </w:rPr>
        <w:t>.</w:t>
      </w:r>
    </w:p>
    <w:bookmarkEnd w:id="0"/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Pr="0028059F">
        <w:rPr>
          <w:rFonts w:ascii="Times New Roman" w:hAnsi="Times New Roman" w:cs="Angsana New"/>
          <w:sz w:val="24"/>
          <w:szCs w:val="24"/>
          <w:cs/>
          <w:lang w:bidi="th-TH"/>
        </w:rPr>
        <w:t>—</w:t>
      </w:r>
      <w:r w:rsidR="002A437E" w:rsidRPr="002A437E">
        <w:rPr>
          <w:rFonts w:ascii="Times New Roman" w:hAnsi="Times New Roman" w:cs="Angsana New"/>
          <w:sz w:val="24"/>
          <w:szCs w:val="24"/>
          <w:cs/>
          <w:lang w:bidi="th-TH"/>
        </w:rPr>
        <w:t xml:space="preserve"> </w:t>
      </w:r>
      <w:r w:rsidR="002A437E" w:rsidRPr="002A437E">
        <w:rPr>
          <w:rFonts w:ascii="Times New Roman" w:hAnsi="Times New Roman" w:cs="Times New Roman"/>
          <w:i/>
          <w:iCs/>
          <w:sz w:val="24"/>
          <w:szCs w:val="24"/>
        </w:rPr>
        <w:t>Non</w:t>
      </w:r>
      <w:r w:rsidR="002A437E" w:rsidRPr="002A437E"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-</w:t>
      </w:r>
      <w:r w:rsidR="002A437E" w:rsidRPr="002A437E">
        <w:rPr>
          <w:rFonts w:ascii="Times New Roman" w:hAnsi="Times New Roman" w:cs="Times New Roman"/>
          <w:i/>
          <w:iCs/>
          <w:sz w:val="24"/>
          <w:szCs w:val="24"/>
        </w:rPr>
        <w:t>alcoholic fatty liver</w:t>
      </w:r>
      <w:r w:rsidR="002A437E">
        <w:rPr>
          <w:rFonts w:ascii="Times New Roman" w:hAnsi="Times New Roman" w:cs="Times New Roman"/>
          <w:iCs/>
          <w:sz w:val="24"/>
        </w:rPr>
        <w:t>,</w:t>
      </w:r>
      <w:r w:rsidR="002A437E" w:rsidRPr="002A437E"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 xml:space="preserve"> </w:t>
      </w:r>
      <w:r w:rsidR="002A437E">
        <w:rPr>
          <w:rFonts w:ascii="Times New Roman" w:hAnsi="Times New Roman" w:cs="Times New Roman"/>
          <w:i/>
          <w:sz w:val="24"/>
        </w:rPr>
        <w:t xml:space="preserve">epigenetic, inflammation, oxidative stress, metabolic syndrome, menopause </w:t>
      </w:r>
      <w:r w:rsidRPr="0028059F"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 xml:space="preserve">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r w:rsidR="00DF04E3" w:rsidRPr="00DF04E3">
        <w:rPr>
          <w:rFonts w:ascii="Times New Roman" w:hAnsi="Times New Roman" w:cs="Angsana New"/>
          <w:b/>
          <w:bCs/>
          <w:iCs/>
          <w:sz w:val="24"/>
          <w:szCs w:val="24"/>
          <w:cs/>
          <w:lang w:bidi="th-TH"/>
        </w:rPr>
        <w:t>(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100</w:t>
      </w:r>
      <w:r w:rsidR="00DF04E3" w:rsidRPr="00DF04E3">
        <w:rPr>
          <w:rFonts w:ascii="Times New Roman" w:hAnsi="Times New Roman" w:cs="Angsana New"/>
          <w:b/>
          <w:bCs/>
          <w:iCs/>
          <w:sz w:val="24"/>
          <w:szCs w:val="24"/>
          <w:cs/>
          <w:lang w:bidi="th-TH"/>
        </w:rPr>
        <w:t>-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150 words</w:t>
      </w:r>
      <w:r w:rsidR="00DF04E3" w:rsidRPr="00DF04E3">
        <w:rPr>
          <w:rFonts w:ascii="Times New Roman" w:hAnsi="Times New Roman" w:cs="Angsana New"/>
          <w:b/>
          <w:bCs/>
          <w:iCs/>
          <w:sz w:val="24"/>
          <w:szCs w:val="24"/>
          <w:cs/>
          <w:lang w:bidi="th-TH"/>
        </w:rPr>
        <w:t>)</w:t>
      </w:r>
    </w:p>
    <w:p w:rsidR="006D4370" w:rsidRDefault="006D4370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  <w:lang w:bidi="th-TH"/>
        </w:rPr>
      </w:pPr>
    </w:p>
    <w:p w:rsidR="00DF04E3" w:rsidRDefault="006D4370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B37DA6">
        <w:rPr>
          <w:rFonts w:ascii="Times New Roman" w:hAnsi="Times New Roman" w:cs="Times New Roman"/>
          <w:bCs/>
          <w:iCs/>
          <w:sz w:val="24"/>
          <w:lang w:val="en-US" w:bidi="th-TH"/>
        </w:rPr>
        <w:t xml:space="preserve">Associate Professor </w:t>
      </w:r>
      <w:proofErr w:type="spellStart"/>
      <w:r w:rsidRPr="00B37DA6">
        <w:rPr>
          <w:rFonts w:ascii="Times New Roman" w:hAnsi="Times New Roman" w:cs="Times New Roman"/>
          <w:bCs/>
          <w:iCs/>
          <w:sz w:val="24"/>
          <w:lang w:val="en-US" w:bidi="th-TH"/>
        </w:rPr>
        <w:t>Jintanaporn</w:t>
      </w:r>
      <w:proofErr w:type="spellEnd"/>
      <w:r w:rsidRPr="00B37DA6">
        <w:rPr>
          <w:rFonts w:ascii="Times New Roman" w:hAnsi="Times New Roman" w:cs="Times New Roman"/>
          <w:bCs/>
          <w:iCs/>
          <w:sz w:val="24"/>
          <w:lang w:val="en-US" w:bidi="th-TH"/>
        </w:rPr>
        <w:t xml:space="preserve"> </w:t>
      </w:r>
      <w:proofErr w:type="spellStart"/>
      <w:r w:rsidRPr="00B37DA6">
        <w:rPr>
          <w:rFonts w:ascii="Times New Roman" w:hAnsi="Times New Roman" w:cs="Times New Roman"/>
          <w:bCs/>
          <w:iCs/>
          <w:sz w:val="24"/>
          <w:lang w:val="en-US" w:bidi="th-TH"/>
        </w:rPr>
        <w:t>Wattanathorn</w:t>
      </w:r>
      <w:proofErr w:type="spellEnd"/>
      <w:r w:rsidR="00B37DA6">
        <w:rPr>
          <w:rFonts w:ascii="Times New Roman" w:hAnsi="Times New Roman" w:cs="Times New Roman"/>
          <w:iCs/>
          <w:sz w:val="24"/>
        </w:rPr>
        <w:t xml:space="preserve"> has completed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 w:rsidR="002A437E">
        <w:rPr>
          <w:rFonts w:ascii="Times New Roman" w:hAnsi="Times New Roman" w:cs="Times New Roman"/>
          <w:iCs/>
          <w:sz w:val="24"/>
        </w:rPr>
        <w:t>Mahidol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 w:rsidR="00DF04E3" w:rsidRPr="00DF04E3">
        <w:rPr>
          <w:rFonts w:ascii="Times New Roman" w:hAnsi="Times New Roman" w:cs="Angsana New"/>
          <w:iCs/>
          <w:sz w:val="24"/>
          <w:szCs w:val="24"/>
          <w:cs/>
          <w:lang w:bidi="th-TH"/>
        </w:rPr>
        <w:t xml:space="preserve">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 director of </w:t>
      </w:r>
      <w:r w:rsidR="002A437E" w:rsidRPr="002A437E">
        <w:rPr>
          <w:rFonts w:ascii="Times New Roman" w:hAnsi="Times New Roman" w:cs="Times New Roman"/>
          <w:sz w:val="24"/>
        </w:rPr>
        <w:t xml:space="preserve">Integrative Complementary Alternative Medicine Research and Development 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t>Center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 xml:space="preserve">, Faculty of Medicine </w:t>
      </w:r>
      <w:r w:rsidR="002A437E" w:rsidRPr="002A437E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t>Khon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t>Kaen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 xml:space="preserve"> University, Thailand</w:t>
      </w:r>
      <w:r w:rsidR="002A437E" w:rsidRPr="002A437E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2A437E">
        <w:rPr>
          <w:rFonts w:ascii="Times New Roman" w:hAnsi="Times New Roman" w:cs="Times New Roman"/>
          <w:iCs/>
          <w:sz w:val="24"/>
        </w:rPr>
        <w:t>Sh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has published more than </w:t>
      </w:r>
      <w:r w:rsidR="0046641F">
        <w:rPr>
          <w:rFonts w:ascii="Times New Roman" w:hAnsi="Times New Roman" w:cs="Times New Roman"/>
          <w:iCs/>
          <w:sz w:val="24"/>
        </w:rPr>
        <w:t>4</w:t>
      </w:r>
      <w:r w:rsidR="00DF04E3" w:rsidRPr="00DF04E3">
        <w:rPr>
          <w:rFonts w:ascii="Times New Roman" w:hAnsi="Times New Roman" w:cs="Times New Roman"/>
          <w:iCs/>
          <w:sz w:val="24"/>
        </w:rPr>
        <w:t>5 papers in reputed journals and has been serving as an editorial board member of repute</w:t>
      </w:r>
      <w:r w:rsidR="00DF04E3" w:rsidRPr="00DF04E3">
        <w:rPr>
          <w:rFonts w:ascii="Times New Roman" w:hAnsi="Times New Roman" w:cs="Angsana New"/>
          <w:iCs/>
          <w:sz w:val="24"/>
          <w:szCs w:val="24"/>
          <w:cs/>
          <w:lang w:bidi="th-TH"/>
        </w:rPr>
        <w:t>.</w:t>
      </w:r>
      <w:bookmarkStart w:id="1" w:name="_GoBack"/>
      <w:bookmarkEnd w:id="1"/>
    </w:p>
    <w:p w:rsidR="00B3082B" w:rsidRPr="006D4370" w:rsidRDefault="00B3082B" w:rsidP="00DF04E3">
      <w:pPr>
        <w:pStyle w:val="HTML"/>
        <w:jc w:val="both"/>
        <w:rPr>
          <w:rFonts w:ascii="Times New Roman" w:hAnsi="Times New Roman" w:cstheme="minorBidi" w:hint="cs"/>
          <w:iCs/>
          <w:sz w:val="24"/>
          <w:cs/>
          <w:lang w:bidi="th-TH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6641F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th-TH"/>
        </w:rPr>
        <w:drawing>
          <wp:inline distT="0" distB="0" distL="0" distR="0" wp14:anchorId="5B254B7E" wp14:editId="40CE0986">
            <wp:extent cx="742950" cy="9144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</w:t>
      </w:r>
      <w:r w:rsidRPr="00B6703B">
        <w:rPr>
          <w:rFonts w:ascii="Times New Roman" w:hAnsi="Times New Roman" w:cs="Angsana New"/>
          <w:iCs/>
          <w:sz w:val="24"/>
          <w:szCs w:val="24"/>
          <w:cs/>
          <w:lang w:bidi="th-TH"/>
        </w:rPr>
        <w:t>:</w:t>
      </w:r>
      <w:r>
        <w:rPr>
          <w:rFonts w:ascii="Times New Roman" w:hAnsi="Times New Roman" w:cs="Angsana New"/>
          <w:iCs/>
          <w:sz w:val="24"/>
          <w:szCs w:val="24"/>
          <w:cs/>
          <w:lang w:bidi="th-TH"/>
        </w:rPr>
        <w:t xml:space="preserve"> </w:t>
      </w:r>
      <w:r w:rsidR="0046641F">
        <w:rPr>
          <w:rFonts w:ascii="Times New Roman" w:hAnsi="Times New Roman" w:cs="Times New Roman"/>
          <w:iCs/>
          <w:sz w:val="24"/>
        </w:rPr>
        <w:t>jinwat05@gmail</w:t>
      </w:r>
      <w:r w:rsidR="0046641F">
        <w:rPr>
          <w:rFonts w:ascii="Times New Roman" w:hAnsi="Times New Roman" w:cs="Angsana New"/>
          <w:iCs/>
          <w:sz w:val="24"/>
          <w:szCs w:val="24"/>
          <w:cs/>
          <w:lang w:bidi="th-TH"/>
        </w:rPr>
        <w:t>.</w:t>
      </w:r>
      <w:r w:rsidR="0046641F">
        <w:rPr>
          <w:rFonts w:ascii="Times New Roman" w:hAnsi="Times New Roman" w:cs="Times New Roman"/>
          <w:iCs/>
          <w:sz w:val="24"/>
        </w:rPr>
        <w:t>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3CA" w:rsidRDefault="00A223CA" w:rsidP="00495C76">
      <w:pPr>
        <w:spacing w:after="0" w:line="240" w:lineRule="auto"/>
      </w:pPr>
      <w:r>
        <w:separator/>
      </w:r>
    </w:p>
  </w:endnote>
  <w:endnote w:type="continuationSeparator" w:id="0">
    <w:p w:rsidR="00A223CA" w:rsidRDefault="00A223C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3CA" w:rsidRDefault="00A223CA" w:rsidP="00495C76">
      <w:pPr>
        <w:spacing w:after="0" w:line="240" w:lineRule="auto"/>
      </w:pPr>
      <w:r>
        <w:separator/>
      </w:r>
    </w:p>
  </w:footnote>
  <w:footnote w:type="continuationSeparator" w:id="0">
    <w:p w:rsidR="00A223CA" w:rsidRDefault="00A223C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val="en-US" w:bidi="th-T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A437E"/>
    <w:rsid w:val="002F4DF0"/>
    <w:rsid w:val="00333E31"/>
    <w:rsid w:val="0038483D"/>
    <w:rsid w:val="00435234"/>
    <w:rsid w:val="004651F1"/>
    <w:rsid w:val="0046641F"/>
    <w:rsid w:val="00495C76"/>
    <w:rsid w:val="005F211F"/>
    <w:rsid w:val="00627419"/>
    <w:rsid w:val="006D4370"/>
    <w:rsid w:val="009B5566"/>
    <w:rsid w:val="00A223CA"/>
    <w:rsid w:val="00B3082B"/>
    <w:rsid w:val="00B37DA6"/>
    <w:rsid w:val="00B6703B"/>
    <w:rsid w:val="00BA654F"/>
    <w:rsid w:val="00CE511D"/>
    <w:rsid w:val="00DF04E3"/>
    <w:rsid w:val="00E67FC6"/>
    <w:rsid w:val="00F3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4EF9E"/>
  <w15:docId w15:val="{11C2D237-E0AF-4900-9452-204D8EFB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2018-05-05T03:57:00Z</dcterms:created>
  <dcterms:modified xsi:type="dcterms:W3CDTF">2018-05-05T03:57:00Z</dcterms:modified>
</cp:coreProperties>
</file>