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284E3D" w14:textId="77777777" w:rsidR="00794EE3" w:rsidRDefault="004B1D3F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</w:p>
    <w:p w14:paraId="234E392D" w14:textId="3BF78D5E" w:rsidR="004B1D3F" w:rsidRDefault="00794EE3" w:rsidP="004B1D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Total Parenteral Nutrition follow up by dietitians </w:t>
      </w:r>
      <w:r w:rsidR="001B45A4">
        <w:rPr>
          <w:rFonts w:ascii="Times New Roman" w:hAnsi="Times New Roman" w:cs="Times New Roman"/>
          <w:b/>
          <w:sz w:val="24"/>
          <w:szCs w:val="24"/>
        </w:rPr>
        <w:t xml:space="preserve">is </w:t>
      </w:r>
      <w:r>
        <w:rPr>
          <w:rFonts w:ascii="Times New Roman" w:hAnsi="Times New Roman" w:cs="Times New Roman"/>
          <w:b/>
          <w:sz w:val="24"/>
          <w:szCs w:val="24"/>
        </w:rPr>
        <w:t>better and cheaper</w:t>
      </w:r>
    </w:p>
    <w:p w14:paraId="0AF443F9" w14:textId="6763A850" w:rsidR="002033BA" w:rsidRPr="0033003D" w:rsidRDefault="002033BA" w:rsidP="002033BA">
      <w:pPr>
        <w:pStyle w:val="HTML-voorafopgemaakt"/>
        <w:rPr>
          <w:rFonts w:ascii="Times New Roman" w:hAnsi="Times New Roman" w:cs="Times New Roman"/>
          <w:sz w:val="24"/>
          <w:vertAlign w:val="superscript"/>
          <w:lang w:val="nl-BE" w:eastAsia="zh-TW"/>
        </w:rPr>
      </w:pPr>
      <w:r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>R. van Schaik</w:t>
      </w:r>
      <w:r w:rsidRPr="00CD2782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1B45A4">
        <w:rPr>
          <w:rFonts w:ascii="Times New Roman" w:hAnsi="Times New Roman" w:cs="Times New Roman"/>
          <w:i/>
          <w:iCs/>
          <w:sz w:val="24"/>
          <w:lang w:val="nl-BE" w:eastAsia="zh-TW"/>
        </w:rPr>
        <w:t>, P. Schepens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1B45A4">
        <w:rPr>
          <w:rFonts w:ascii="Times New Roman" w:hAnsi="Times New Roman" w:cs="Times New Roman"/>
          <w:i/>
          <w:iCs/>
          <w:sz w:val="24"/>
          <w:lang w:val="nl-BE" w:eastAsia="zh-TW"/>
        </w:rPr>
        <w:t>, T. Lanssens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1B45A4">
        <w:rPr>
          <w:rFonts w:ascii="Times New Roman" w:hAnsi="Times New Roman" w:cs="Times New Roman"/>
          <w:i/>
          <w:iCs/>
          <w:sz w:val="24"/>
          <w:lang w:val="nl-BE" w:eastAsia="zh-TW"/>
        </w:rPr>
        <w:t>, B. Vlaemynk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33003D"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 xml:space="preserve">, </w:t>
      </w:r>
      <w:r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>M</w:t>
      </w:r>
      <w:r w:rsidR="001B45A4">
        <w:rPr>
          <w:rFonts w:ascii="Times New Roman" w:hAnsi="Times New Roman" w:cs="Times New Roman"/>
          <w:i/>
          <w:iCs/>
          <w:sz w:val="24"/>
          <w:lang w:val="nl-BE" w:eastAsia="zh-TW"/>
        </w:rPr>
        <w:t>. Devisch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>, G. Melssens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33003D" w:rsidRPr="00CD2782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 xml:space="preserve">, </w:t>
      </w:r>
      <w:r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>K. Van den Abeele</w:t>
      </w:r>
      <w:r w:rsidR="001B45A4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1</w:t>
      </w:r>
      <w:r w:rsidR="0033003D"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 xml:space="preserve">, T. </w:t>
      </w:r>
      <w:r w:rsidR="003D3A63" w:rsidRPr="00CD2782">
        <w:rPr>
          <w:rFonts w:ascii="Times New Roman" w:hAnsi="Times New Roman" w:cs="Times New Roman"/>
          <w:i/>
          <w:iCs/>
          <w:sz w:val="24"/>
          <w:lang w:val="nl-BE" w:eastAsia="zh-TW"/>
        </w:rPr>
        <w:t>Niewold</w:t>
      </w:r>
      <w:r w:rsidR="003D3A63">
        <w:rPr>
          <w:rFonts w:ascii="Times New Roman" w:hAnsi="Times New Roman" w:cs="Times New Roman"/>
          <w:i/>
          <w:iCs/>
          <w:sz w:val="24"/>
          <w:vertAlign w:val="superscript"/>
          <w:lang w:val="nl-BE" w:eastAsia="zh-TW"/>
        </w:rPr>
        <w:t>2</w:t>
      </w:r>
    </w:p>
    <w:p w14:paraId="57E06C04" w14:textId="77777777" w:rsidR="004B1D3F" w:rsidRPr="00CD2782" w:rsidRDefault="004B1D3F" w:rsidP="004B1D3F">
      <w:pPr>
        <w:pStyle w:val="HTML-voorafopgemaakt"/>
        <w:jc w:val="center"/>
        <w:rPr>
          <w:rFonts w:ascii="Times New Roman" w:hAnsi="Times New Roman" w:cs="Times New Roman"/>
          <w:sz w:val="24"/>
          <w:lang w:val="nl-BE" w:eastAsia="zh-TW"/>
        </w:rPr>
      </w:pPr>
    </w:p>
    <w:p w14:paraId="579CB702" w14:textId="77777777" w:rsidR="002033BA" w:rsidRDefault="0033003D" w:rsidP="002033BA">
      <w:pPr>
        <w:pStyle w:val="Normaalweb"/>
        <w:spacing w:before="0" w:beforeAutospacing="0" w:after="0" w:afterAutospacing="0"/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lang w:val="en-US"/>
        </w:rPr>
      </w:pPr>
      <w:r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vertAlign w:val="superscript"/>
          <w:lang w:val="en-US"/>
        </w:rPr>
        <w:t>1</w:t>
      </w:r>
      <w:r w:rsidR="002033BA" w:rsidRPr="002033BA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lang w:val="en-US"/>
        </w:rPr>
        <w:t xml:space="preserve">General Hospital St Lucas, Bruges, Belgium </w:t>
      </w:r>
    </w:p>
    <w:p w14:paraId="43035695" w14:textId="3FEC9BB6" w:rsidR="002033BA" w:rsidRPr="00CD2782" w:rsidRDefault="003D3A63" w:rsidP="0033003D">
      <w:pPr>
        <w:pStyle w:val="Normaalweb"/>
        <w:spacing w:before="0" w:beforeAutospacing="0" w:after="0" w:afterAutospacing="0"/>
        <w:rPr>
          <w:sz w:val="20"/>
          <w:szCs w:val="20"/>
          <w:lang w:val="en-US"/>
        </w:rPr>
      </w:pPr>
      <w:r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vertAlign w:val="superscript"/>
          <w:lang w:val="en-GB"/>
        </w:rPr>
        <w:t>2</w:t>
      </w:r>
      <w:r w:rsidR="002033BA" w:rsidRPr="002033BA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lang w:val="en-GB"/>
        </w:rPr>
        <w:t xml:space="preserve">Nutrition and Health, Faculty of Bioscience and Engineering, KU Leuven, </w:t>
      </w:r>
      <w:proofErr w:type="spellStart"/>
      <w:r w:rsidR="002033BA" w:rsidRPr="002033BA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lang w:val="en-GB"/>
        </w:rPr>
        <w:t>Heverlee</w:t>
      </w:r>
      <w:proofErr w:type="spellEnd"/>
      <w:r w:rsidR="002033BA" w:rsidRPr="002033BA">
        <w:rPr>
          <w:rFonts w:ascii="Arial" w:eastAsiaTheme="minorEastAsia" w:hAnsi="Arial" w:cs="Arial"/>
          <w:i/>
          <w:iCs/>
          <w:color w:val="000000" w:themeColor="text1"/>
          <w:kern w:val="24"/>
          <w:sz w:val="20"/>
          <w:szCs w:val="20"/>
          <w:lang w:val="en-GB"/>
        </w:rPr>
        <w:t>, Belgium</w:t>
      </w:r>
    </w:p>
    <w:p w14:paraId="721D6AEB" w14:textId="77777777" w:rsidR="004B1D3F" w:rsidRDefault="004B1D3F" w:rsidP="004B1D3F">
      <w:pPr>
        <w:pStyle w:val="HTML-voorafopgemaakt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D9B9C93" w14:textId="77777777" w:rsidR="004B1D3F" w:rsidRDefault="004B1D3F" w:rsidP="004B1D3F">
      <w:pPr>
        <w:pStyle w:val="HTML-voorafopgemaakt"/>
        <w:rPr>
          <w:rFonts w:ascii="Times New Roman" w:hAnsi="Times New Roman" w:cs="Times New Roman"/>
          <w:i/>
          <w:iCs/>
          <w:sz w:val="24"/>
        </w:rPr>
      </w:pPr>
    </w:p>
    <w:p w14:paraId="05D2A021" w14:textId="77777777" w:rsidR="004B1D3F" w:rsidRDefault="004B1D3F" w:rsidP="004B1D3F">
      <w:pPr>
        <w:pStyle w:val="HTML-voorafopgemaakt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14:paraId="7C55B4AD" w14:textId="77777777" w:rsidR="002855C5" w:rsidRDefault="002855C5" w:rsidP="004B1D3F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14:paraId="7F0154DE" w14:textId="77777777" w:rsidR="0033003D" w:rsidRPr="00CD2782" w:rsidRDefault="0033003D" w:rsidP="0033003D">
      <w:pPr>
        <w:pStyle w:val="Normaalweb"/>
        <w:spacing w:before="0" w:beforeAutospacing="0" w:after="0" w:afterAutospacing="0"/>
        <w:jc w:val="both"/>
        <w:rPr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INTRODUCTION</w:t>
      </w:r>
    </w:p>
    <w:p w14:paraId="7121CAF2" w14:textId="03114E64" w:rsidR="0033003D" w:rsidRPr="002855C5" w:rsidRDefault="0033003D" w:rsidP="0033003D">
      <w:pPr>
        <w:pStyle w:val="Normaalweb"/>
        <w:spacing w:before="0" w:beforeAutospacing="0" w:after="0" w:afterAutospacing="0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Total parenteral nutrition (TPN) costs and malnutrition are a big financial burden for hospitals. In</w:t>
      </w:r>
      <w:r w:rsidR="003758D0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our hospital in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creas</w:t>
      </w:r>
      <w:r w:rsidR="00C66FDA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ing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TPN usage and costs and untreated malnutrition in patients had to be addressed. In 2009 a dietitian was appointed for malnutrition screening and monitoring of intramural patients with TPN  and a nutritional management team was assembled. In the current study a procedure has been developed to assure optimal clinical nutritional care for all patients (oral, enteral and parente</w:t>
      </w:r>
      <w:r w:rsid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ral nutrition) and screening on </w:t>
      </w:r>
      <w:r w:rsidR="002855C5"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m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alnutrition by EB practice tools. </w:t>
      </w:r>
    </w:p>
    <w:p w14:paraId="3873A152" w14:textId="77777777" w:rsidR="002855C5" w:rsidRPr="002855C5" w:rsidRDefault="002855C5" w:rsidP="0033003D">
      <w:pPr>
        <w:pStyle w:val="Normaalweb"/>
        <w:spacing w:before="0" w:beforeAutospacing="0" w:after="0" w:afterAutospacing="0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</w:pPr>
    </w:p>
    <w:p w14:paraId="4700A6EC" w14:textId="77777777" w:rsidR="002855C5" w:rsidRPr="00CD2782" w:rsidRDefault="002855C5" w:rsidP="002855C5">
      <w:pPr>
        <w:pStyle w:val="Normaalweb"/>
        <w:spacing w:before="0" w:beforeAutospacing="0" w:after="0" w:afterAutospacing="0"/>
        <w:rPr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>PURPOSE</w:t>
      </w:r>
    </w:p>
    <w:p w14:paraId="715D5A4E" w14:textId="6EFA703C" w:rsidR="00FF14E0" w:rsidRPr="00CD2782" w:rsidRDefault="00120F61" w:rsidP="00FF14E0">
      <w:pPr>
        <w:pStyle w:val="Normaalweb"/>
        <w:spacing w:before="0" w:beforeAutospacing="0" w:after="0" w:afterAutospacing="0"/>
        <w:jc w:val="both"/>
        <w:rPr>
          <w:sz w:val="20"/>
          <w:szCs w:val="20"/>
          <w:lang w:val="en-US"/>
        </w:rPr>
      </w:pP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TPN use and follow up according guidelines will reduce</w:t>
      </w:r>
      <w:r w:rsidR="00EB38C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TPN use and cost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s by</w:t>
      </w:r>
      <w:r w:rsidR="00EB38C3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</w:t>
      </w:r>
      <w:r w:rsidR="00EB38C3"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10% in 2010 or 20% in 2010-2011</w:t>
      </w:r>
      <w:r w:rsidR="00FF14E0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. </w:t>
      </w:r>
    </w:p>
    <w:p w14:paraId="693F21F2" w14:textId="77777777" w:rsidR="003758D0" w:rsidRDefault="003758D0" w:rsidP="004B1D3F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14:paraId="3C6B77DA" w14:textId="77777777" w:rsidR="002855C5" w:rsidRPr="002855C5" w:rsidRDefault="002855C5" w:rsidP="002855C5">
      <w:pPr>
        <w:pStyle w:val="Norma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METHOD </w:t>
      </w:r>
    </w:p>
    <w:p w14:paraId="01E1C402" w14:textId="4C0A7371" w:rsidR="002855C5" w:rsidRPr="002855C5" w:rsidRDefault="002855C5" w:rsidP="002855C5">
      <w:pPr>
        <w:pStyle w:val="Normaalweb"/>
        <w:spacing w:before="0" w:beforeAutospacing="0" w:after="0" w:afterAutospacing="0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TPN usage and costs over the years prior to 2010 were calculated. Causes for improper prescription of TPN were identified. TPN usage guidelines according EB ASPEN/ESPEN guidelines and procedures were developed. Nursing staff and dietitians were trained in proper administration and follow up of TPN and EN usage in patients. TPN-EN instruction tools for caregivers (physicians/dietitians) were presented</w:t>
      </w:r>
      <w:r w:rsidR="003E46E1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,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</w:t>
      </w:r>
      <w:r w:rsidR="003E46E1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including risk for refeeding syndrome, 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and training on the job for dietitian teams/nutrition teams in other hospitals started. Inclusion of enteral and parenteral nutrition expertise in the job description of dietitians follow</w:t>
      </w:r>
      <w:r w:rsidR="00120F61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ed</w:t>
      </w:r>
      <w:bookmarkStart w:id="0" w:name="_GoBack"/>
      <w:bookmarkEnd w:id="0"/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in 2017.</w:t>
      </w:r>
    </w:p>
    <w:p w14:paraId="4D294416" w14:textId="77777777" w:rsidR="004B1D3F" w:rsidRDefault="004B1D3F" w:rsidP="004B1D3F">
      <w:pPr>
        <w:pStyle w:val="HTML-voorafopgemaakt"/>
        <w:jc w:val="both"/>
        <w:rPr>
          <w:rFonts w:ascii="Times New Roman" w:hAnsi="Times New Roman" w:cs="Times New Roman"/>
          <w:sz w:val="24"/>
        </w:rPr>
      </w:pPr>
    </w:p>
    <w:p w14:paraId="4325E526" w14:textId="77777777" w:rsidR="002855C5" w:rsidRPr="002855C5" w:rsidRDefault="002855C5" w:rsidP="002855C5">
      <w:pPr>
        <w:pStyle w:val="Normaalweb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b/>
          <w:bCs/>
          <w:color w:val="000000" w:themeColor="text1"/>
          <w:kern w:val="24"/>
          <w:sz w:val="20"/>
          <w:szCs w:val="20"/>
          <w:lang w:val="en-US"/>
        </w:rPr>
        <w:t xml:space="preserve">RESULTS </w:t>
      </w:r>
    </w:p>
    <w:p w14:paraId="1FD4B587" w14:textId="21FB3898" w:rsidR="002855C5" w:rsidRPr="002855C5" w:rsidRDefault="002855C5" w:rsidP="002855C5">
      <w:pPr>
        <w:pStyle w:val="Normaalweb"/>
        <w:spacing w:before="0" w:beforeAutospacing="0" w:after="0" w:afterAutospacing="0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</w:pP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TPN usage decreased by 5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0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%, cost savings on TPN usage of </w:t>
      </w:r>
      <w:r w:rsidR="003E46E1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48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% were obtained and the n</w:t>
      </w:r>
      <w:r w:rsidR="003E46E1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umber of TPN users declined by </w:t>
      </w:r>
      <w:r w:rsidR="001B45A4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39% in 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201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>6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 compared to 2010</w:t>
      </w:r>
      <w:r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. 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In 2016 92% of TPN patients was followed up by dietitians and a dietary treatment plan was available in the medical records. </w:t>
      </w:r>
      <w:r w:rsidR="005F63BF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In </w:t>
      </w:r>
      <w:r w:rsidRPr="002855C5"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  <w:t xml:space="preserve">2016 malnutrition risk screening of 79% of hospital admissions &gt; 2 days was realized. </w:t>
      </w:r>
    </w:p>
    <w:p w14:paraId="3E44C3E6" w14:textId="77777777" w:rsidR="004B1D3F" w:rsidRPr="002855C5" w:rsidRDefault="004B1D3F" w:rsidP="002855C5">
      <w:pPr>
        <w:pStyle w:val="Normaalweb"/>
        <w:spacing w:before="0" w:beforeAutospacing="0" w:after="0" w:afterAutospacing="0"/>
        <w:jc w:val="both"/>
        <w:rPr>
          <w:rFonts w:ascii="Arial" w:eastAsiaTheme="minorEastAsia" w:hAnsi="Arial" w:cs="Arial"/>
          <w:color w:val="000000" w:themeColor="text1"/>
          <w:kern w:val="24"/>
          <w:sz w:val="20"/>
          <w:szCs w:val="20"/>
          <w:lang w:val="en-US"/>
        </w:rPr>
      </w:pPr>
    </w:p>
    <w:p w14:paraId="6F1C2FCF" w14:textId="6ED98A65" w:rsidR="004B1D3F" w:rsidRPr="001B45A4" w:rsidRDefault="004B1D3F" w:rsidP="004B1D3F">
      <w:pPr>
        <w:pStyle w:val="HTML-voorafopgemaakt"/>
        <w:jc w:val="both"/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</w:pPr>
      <w:r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>Keywords—</w:t>
      </w:r>
      <w:r w:rsidR="005F63BF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 xml:space="preserve"> </w:t>
      </w:r>
      <w:proofErr w:type="spellStart"/>
      <w:r w:rsidR="005F63BF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>costsavings</w:t>
      </w:r>
      <w:proofErr w:type="spellEnd"/>
      <w:r w:rsidR="003E46E1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 xml:space="preserve">, </w:t>
      </w:r>
      <w:r w:rsidR="005F63BF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>dietit</w:t>
      </w:r>
      <w:r w:rsidR="001B45A4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>i</w:t>
      </w:r>
      <w:r w:rsidR="005F63BF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 xml:space="preserve">ans, </w:t>
      </w:r>
      <w:r w:rsidR="003E46E1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 xml:space="preserve">malnutrition, </w:t>
      </w:r>
      <w:r w:rsidR="005F63BF" w:rsidRPr="001B45A4"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  <w:t>parenteral nutrition (TPN)</w:t>
      </w:r>
    </w:p>
    <w:p w14:paraId="27630F90" w14:textId="77777777" w:rsidR="004B1D3F" w:rsidRPr="001B45A4" w:rsidRDefault="004B1D3F" w:rsidP="004B1D3F">
      <w:pPr>
        <w:pStyle w:val="HTML-voorafopgemaakt"/>
        <w:jc w:val="both"/>
        <w:rPr>
          <w:rFonts w:ascii="Arial" w:eastAsiaTheme="minorEastAsia" w:hAnsi="Arial" w:cs="Arial"/>
          <w:color w:val="000000" w:themeColor="text1"/>
          <w:kern w:val="24"/>
          <w:lang w:val="en-US" w:eastAsia="nl-BE"/>
        </w:rPr>
      </w:pPr>
    </w:p>
    <w:p w14:paraId="061CC112" w14:textId="77777777" w:rsidR="00EB38C3" w:rsidRDefault="00EB38C3" w:rsidP="00EB38C3">
      <w:pPr>
        <w:pStyle w:val="HTML-voorafopgemaakt"/>
        <w:jc w:val="right"/>
        <w:rPr>
          <w:rFonts w:ascii="Times New Roman" w:hAnsi="Times New Roman" w:cs="Times New Roman"/>
          <w:iCs/>
          <w:sz w:val="24"/>
        </w:rPr>
      </w:pPr>
    </w:p>
    <w:p w14:paraId="34C6ECCF" w14:textId="77777777" w:rsidR="004B1D3F" w:rsidRDefault="004B1D3F" w:rsidP="004B1D3F">
      <w:pPr>
        <w:tabs>
          <w:tab w:val="left" w:pos="916"/>
          <w:tab w:val="left" w:pos="1832"/>
          <w:tab w:val="left" w:pos="2748"/>
          <w:tab w:val="left" w:pos="3664"/>
          <w:tab w:val="left" w:pos="437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4"/>
          <w:szCs w:val="24"/>
        </w:rPr>
      </w:pPr>
    </w:p>
    <w:p w14:paraId="59816E79" w14:textId="77777777" w:rsidR="00E35A10" w:rsidRDefault="00120F61"/>
    <w:sectPr w:rsidR="00E35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3157549" w15:done="0"/>
  <w15:commentEx w15:paraId="694115B5" w15:done="0"/>
  <w15:commentEx w15:paraId="00EAB6B3" w15:done="0"/>
  <w15:commentEx w15:paraId="476F916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heo Niewold">
    <w15:presenceInfo w15:providerId="None" w15:userId="Theo Niewol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3F"/>
    <w:rsid w:val="00047BF7"/>
    <w:rsid w:val="0007412F"/>
    <w:rsid w:val="00120F61"/>
    <w:rsid w:val="00134B9A"/>
    <w:rsid w:val="001B45A4"/>
    <w:rsid w:val="002033BA"/>
    <w:rsid w:val="002855C5"/>
    <w:rsid w:val="002A47C0"/>
    <w:rsid w:val="0033003D"/>
    <w:rsid w:val="0034619D"/>
    <w:rsid w:val="003758D0"/>
    <w:rsid w:val="003D3A63"/>
    <w:rsid w:val="003E46E1"/>
    <w:rsid w:val="004B1D3F"/>
    <w:rsid w:val="005F63BF"/>
    <w:rsid w:val="00794EE3"/>
    <w:rsid w:val="007C67F8"/>
    <w:rsid w:val="007D4FC2"/>
    <w:rsid w:val="00C66FDA"/>
    <w:rsid w:val="00CD2782"/>
    <w:rsid w:val="00DE6025"/>
    <w:rsid w:val="00EB38C3"/>
    <w:rsid w:val="00FF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72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B1D3F"/>
    <w:rPr>
      <w:lang w:val="en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TML-voorafopgemaakt">
    <w:name w:val="HTML Preformatted"/>
    <w:basedOn w:val="Standaard"/>
    <w:link w:val="HTML-voorafopgemaakt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Normaalweb">
    <w:name w:val="Normal (Web)"/>
    <w:basedOn w:val="Standaard"/>
    <w:uiPriority w:val="99"/>
    <w:semiHidden/>
    <w:unhideWhenUsed/>
    <w:rsid w:val="0020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3A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3A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3A63"/>
    <w:rPr>
      <w:sz w:val="20"/>
      <w:szCs w:val="20"/>
      <w:lang w:val="en-I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3A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3A63"/>
    <w:rPr>
      <w:b/>
      <w:bCs/>
      <w:sz w:val="20"/>
      <w:szCs w:val="20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B1D3F"/>
    <w:rPr>
      <w:lang w:val="en-I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TML-voorafopgemaakt">
    <w:name w:val="HTML Preformatted"/>
    <w:basedOn w:val="Standaard"/>
    <w:link w:val="HTML-voorafopgemaakt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paragraph" w:styleId="Normaalweb">
    <w:name w:val="Normal (Web)"/>
    <w:basedOn w:val="Standaard"/>
    <w:uiPriority w:val="99"/>
    <w:semiHidden/>
    <w:unhideWhenUsed/>
    <w:rsid w:val="0020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3A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3A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3A63"/>
    <w:rPr>
      <w:sz w:val="20"/>
      <w:szCs w:val="20"/>
      <w:lang w:val="en-I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3A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3A63"/>
    <w:rPr>
      <w:b/>
      <w:bCs/>
      <w:sz w:val="20"/>
      <w:szCs w:val="20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AZ Sint Lucas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padmaratinam</dc:creator>
  <cp:lastModifiedBy>van Schaik Rian</cp:lastModifiedBy>
  <cp:revision>2</cp:revision>
  <cp:lastPrinted>2017-08-31T13:06:00Z</cp:lastPrinted>
  <dcterms:created xsi:type="dcterms:W3CDTF">2017-12-21T09:02:00Z</dcterms:created>
  <dcterms:modified xsi:type="dcterms:W3CDTF">2017-12-21T09:02:00Z</dcterms:modified>
</cp:coreProperties>
</file>