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02A" w:rsidRDefault="006B731F" w:rsidP="0035702A">
      <w:pPr>
        <w:spacing w:line="480" w:lineRule="auto"/>
        <w:jc w:val="center"/>
        <w:rPr>
          <w:b/>
        </w:rPr>
      </w:pPr>
      <w:r>
        <w:rPr>
          <w:b/>
        </w:rPr>
        <w:t>ADHD Education for Primary Care Providers: Keeping Management in the Medical Home</w:t>
      </w:r>
    </w:p>
    <w:p w:rsidR="006B731F" w:rsidRDefault="006B731F" w:rsidP="006B731F">
      <w:pPr>
        <w:spacing w:line="480" w:lineRule="auto"/>
        <w:rPr>
          <w:b/>
        </w:rPr>
      </w:pPr>
      <w:r>
        <w:rPr>
          <w:b/>
        </w:rPr>
        <w:t xml:space="preserve">Author: </w:t>
      </w:r>
      <w:r w:rsidRPr="006B731F">
        <w:t>Chris Schreier, DNP, APRN, CPNP-PC; Clinical Assistant Professor, UF College of Nursing</w:t>
      </w:r>
    </w:p>
    <w:p w:rsidR="006B731F" w:rsidRDefault="006B731F" w:rsidP="006B731F">
      <w:pPr>
        <w:spacing w:line="480" w:lineRule="auto"/>
      </w:pPr>
      <w:r>
        <w:rPr>
          <w:b/>
        </w:rPr>
        <w:t xml:space="preserve">Co-Author: </w:t>
      </w:r>
      <w:r w:rsidRPr="006B731F">
        <w:t>Tina D’Alessandro, PhD, APRN; Clinical Assistant Professor, UF College of Nursing</w:t>
      </w:r>
    </w:p>
    <w:p w:rsidR="006B731F" w:rsidRPr="00870BBA" w:rsidRDefault="006B731F" w:rsidP="006B731F">
      <w:pPr>
        <w:spacing w:line="480" w:lineRule="auto"/>
        <w:ind w:firstLine="720"/>
        <w:rPr>
          <w:b/>
        </w:rPr>
      </w:pPr>
      <w:r>
        <w:rPr>
          <w:b/>
          <w:i/>
        </w:rPr>
        <w:t>Ke</w:t>
      </w:r>
      <w:r w:rsidRPr="00870BBA">
        <w:rPr>
          <w:b/>
          <w:i/>
        </w:rPr>
        <w:t xml:space="preserve">ywords: </w:t>
      </w:r>
      <w:r w:rsidRPr="00870BBA">
        <w:rPr>
          <w:b/>
        </w:rPr>
        <w:t>ADHD, Pediatrics, PCP, ADHD management, Medical Home, ADHD Prevalence</w:t>
      </w:r>
    </w:p>
    <w:p w:rsidR="0035702A" w:rsidRDefault="0035702A" w:rsidP="0035702A">
      <w:pPr>
        <w:spacing w:line="480" w:lineRule="auto"/>
        <w:rPr>
          <w:b/>
        </w:rPr>
      </w:pPr>
      <w:r>
        <w:rPr>
          <w:b/>
          <w:u w:val="single"/>
        </w:rPr>
        <w:t>Purpose:</w:t>
      </w:r>
      <w:r>
        <w:rPr>
          <w:b/>
        </w:rPr>
        <w:tab/>
      </w:r>
    </w:p>
    <w:p w:rsidR="0035702A" w:rsidRDefault="0035702A" w:rsidP="0035702A">
      <w:pPr>
        <w:spacing w:line="480" w:lineRule="auto"/>
        <w:ind w:firstLine="720"/>
      </w:pPr>
      <w:r w:rsidRPr="005F3278">
        <w:t>ADHD has been reported as the most common behavioral disorder in the arena of developmental-behavioral p</w:t>
      </w:r>
      <w:r>
        <w:t>ediatrics (DBP). D</w:t>
      </w:r>
      <w:r w:rsidRPr="005F3278">
        <w:t>ata show a strong link between training and self-per</w:t>
      </w:r>
      <w:r>
        <w:t xml:space="preserve">ceived competence.  </w:t>
      </w:r>
      <w:r w:rsidRPr="005F3278">
        <w:t>Other than the American Academy of Pediatrics</w:t>
      </w:r>
      <w:r>
        <w:t xml:space="preserve"> (AAP)</w:t>
      </w:r>
      <w:r w:rsidRPr="005F3278">
        <w:t xml:space="preserve"> clinical practice guideline on ADHD, there lack</w:t>
      </w:r>
      <w:bookmarkStart w:id="0" w:name="_GoBack"/>
      <w:bookmarkEnd w:id="0"/>
      <w:r w:rsidRPr="005F3278">
        <w:t>s research on adequate tools to help with educating PCPs on this management</w:t>
      </w:r>
      <w:r>
        <w:t>. This u</w:t>
      </w:r>
      <w:r w:rsidRPr="005F3278">
        <w:t>nderscore</w:t>
      </w:r>
      <w:r>
        <w:t>s</w:t>
      </w:r>
      <w:r w:rsidRPr="005F3278">
        <w:t xml:space="preserve"> the critical need for additional and </w:t>
      </w:r>
      <w:r>
        <w:t>more effective training in caring for patients with a diagnosis of ADHD</w:t>
      </w:r>
      <w:r w:rsidRPr="005F3278">
        <w:t xml:space="preserve">. </w:t>
      </w:r>
      <w:r>
        <w:t>There is consistency in the literature regarding recommendations that ADHD should be managed in the medical home. The aim of this study was to educate primary care clinicians on proper ADHD management. The goal was to keep diagnosis and treatment in the medical home, therefore, reducing referrals to subspecialists.</w:t>
      </w:r>
    </w:p>
    <w:p w:rsidR="0035702A" w:rsidRDefault="0035702A" w:rsidP="0035702A">
      <w:pPr>
        <w:spacing w:line="480" w:lineRule="auto"/>
        <w:rPr>
          <w:b/>
          <w:u w:val="single"/>
        </w:rPr>
      </w:pPr>
      <w:r>
        <w:rPr>
          <w:b/>
          <w:u w:val="single"/>
        </w:rPr>
        <w:t>Method:</w:t>
      </w:r>
    </w:p>
    <w:p w:rsidR="00C42799" w:rsidRDefault="0035702A" w:rsidP="006B731F">
      <w:pPr>
        <w:spacing w:line="480" w:lineRule="auto"/>
        <w:ind w:firstLine="720"/>
        <w:rPr>
          <w:b/>
          <w:u w:val="single"/>
        </w:rPr>
      </w:pPr>
      <w:r>
        <w:t xml:space="preserve">This study was a quasi-experimental research design conducted by giving pediatric, family and psychiatric/mental health clinicians a pre-and post-assessment tool (see Appendix A), regarding their knowledge of and management practices of ADHD and how likely they are to refer these patients to pediatric subspecialists to be both diagnosed and managed. They were also asked to view an education module that was developed using the AAP clinical practice guideline </w:t>
      </w:r>
      <w:r>
        <w:lastRenderedPageBreak/>
        <w:t xml:space="preserve">in regard to the proper management of ADHD in pediatric patients. This study was conducted online using the </w:t>
      </w:r>
      <w:proofErr w:type="spellStart"/>
      <w:r>
        <w:t>Qualtrics</w:t>
      </w:r>
      <w:proofErr w:type="spellEnd"/>
      <w:r>
        <w:t xml:space="preserve"> website and the link to the survey and education module (see Appendix B) were provided via email.  </w:t>
      </w:r>
    </w:p>
    <w:p w:rsidR="0035702A" w:rsidRDefault="00C42799" w:rsidP="0035702A">
      <w:pPr>
        <w:spacing w:line="480" w:lineRule="auto"/>
        <w:rPr>
          <w:b/>
        </w:rPr>
      </w:pPr>
      <w:r>
        <w:rPr>
          <w:b/>
          <w:u w:val="single"/>
        </w:rPr>
        <w:t>F</w:t>
      </w:r>
      <w:r w:rsidR="0035702A">
        <w:rPr>
          <w:b/>
          <w:u w:val="single"/>
        </w:rPr>
        <w:t>indings:</w:t>
      </w:r>
      <w:r w:rsidR="0035702A">
        <w:rPr>
          <w:b/>
        </w:rPr>
        <w:t xml:space="preserve"> </w:t>
      </w:r>
    </w:p>
    <w:p w:rsidR="0035702A" w:rsidRDefault="0035702A" w:rsidP="0035702A">
      <w:pPr>
        <w:spacing w:line="480" w:lineRule="auto"/>
        <w:ind w:firstLine="720"/>
      </w:pPr>
      <w:r>
        <w:t>There was overwhelming evidence that the education module provided the respondents with new information and will facilitate them in changing their practice so that they can begin to manage ADHD themselves (see table 16). The results of this study showed that several clinicians still do try to manage ADHD, however, this was only about half of the sample. There is overwhelming literature that argues ADHD management is best done in the medical home, however, this study presented data that proved clinicians are not familiar with proper treatment modalities and there is still a large number of them that refer to subspecialists for diagnosis and treatment. Therefore, it is clear to see that education for primary care clinicians is still warranted to make the medical home management of ADHD more commonplace.</w:t>
      </w:r>
    </w:p>
    <w:p w:rsidR="00455439" w:rsidRDefault="00455439" w:rsidP="00455439">
      <w:pPr>
        <w:spacing w:line="480" w:lineRule="auto"/>
      </w:pPr>
      <w:r>
        <w:rPr>
          <w:b/>
          <w:u w:val="single"/>
        </w:rPr>
        <w:t xml:space="preserve">Discussion: </w:t>
      </w:r>
    </w:p>
    <w:p w:rsidR="00C42799" w:rsidRPr="00BE372E" w:rsidRDefault="00455439" w:rsidP="00C42799">
      <w:pPr>
        <w:autoSpaceDE w:val="0"/>
        <w:autoSpaceDN w:val="0"/>
        <w:adjustRightInd w:val="0"/>
        <w:spacing w:line="480" w:lineRule="auto"/>
      </w:pPr>
      <w:r>
        <w:tab/>
      </w:r>
      <w:r w:rsidR="00C42799" w:rsidRPr="00BE372E">
        <w:t xml:space="preserve">There is overwhelming research that shows the proper management arena for ADHD is the </w:t>
      </w:r>
      <w:r w:rsidR="00C42799">
        <w:t>primary care setting</w:t>
      </w:r>
      <w:r w:rsidR="00C42799" w:rsidRPr="00BE372E">
        <w:t>. The primary care clinician should recognize ADHD as a chronic</w:t>
      </w:r>
      <w:r w:rsidR="00C42799">
        <w:t xml:space="preserve"> </w:t>
      </w:r>
      <w:r w:rsidR="00C42799" w:rsidRPr="00BE372E">
        <w:t>condition and, therefore, consider children and adolescents</w:t>
      </w:r>
      <w:r w:rsidR="00C42799">
        <w:t xml:space="preserve"> </w:t>
      </w:r>
      <w:r w:rsidR="00C42799" w:rsidRPr="00BE372E">
        <w:t>with ADHD as children and youth with special health care needs.</w:t>
      </w:r>
      <w:r w:rsidR="00C42799">
        <w:t xml:space="preserve"> </w:t>
      </w:r>
      <w:r w:rsidR="00C42799" w:rsidRPr="00BE372E">
        <w:t>Management of children and youth with special health care</w:t>
      </w:r>
    </w:p>
    <w:p w:rsidR="00C42799" w:rsidRPr="00303658" w:rsidRDefault="00C42799" w:rsidP="00C42799">
      <w:pPr>
        <w:spacing w:line="480" w:lineRule="auto"/>
      </w:pPr>
      <w:proofErr w:type="gramStart"/>
      <w:r w:rsidRPr="00BE372E">
        <w:t>needs</w:t>
      </w:r>
      <w:proofErr w:type="gramEnd"/>
      <w:r w:rsidRPr="00BE372E">
        <w:t xml:space="preserve"> should follow the principles of the chronic care model and</w:t>
      </w:r>
      <w:r>
        <w:t xml:space="preserve"> </w:t>
      </w:r>
      <w:r w:rsidRPr="00BE372E">
        <w:t>the medical home</w:t>
      </w:r>
      <w:r>
        <w:t xml:space="preserve">. Despite this, the research also proves that primary care clinicians are not well educated in this regard. </w:t>
      </w:r>
      <w:r w:rsidRPr="008C7A45">
        <w:t>There remain large discrepancies between</w:t>
      </w:r>
      <w:r>
        <w:t xml:space="preserve"> </w:t>
      </w:r>
      <w:r w:rsidRPr="008C7A45">
        <w:t>pediatricians’ practice patterns and the American Academy</w:t>
      </w:r>
      <w:r>
        <w:t xml:space="preserve"> </w:t>
      </w:r>
      <w:r w:rsidRPr="008C7A45">
        <w:t>of Pediatrics (AAP) guidelines for the assessment</w:t>
      </w:r>
      <w:r>
        <w:t xml:space="preserve"> </w:t>
      </w:r>
      <w:r w:rsidRPr="008C7A45">
        <w:t xml:space="preserve">and treatment of children with </w:t>
      </w:r>
      <w:r>
        <w:t xml:space="preserve">ADHD. This </w:t>
      </w:r>
      <w:r>
        <w:lastRenderedPageBreak/>
        <w:t xml:space="preserve">study, despite its limitations, did reveal that simple refresher electronic education is appropriate for clinicians, and it does work. </w:t>
      </w:r>
    </w:p>
    <w:sectPr w:rsidR="00C42799" w:rsidRPr="00303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02A"/>
    <w:rsid w:val="0007427D"/>
    <w:rsid w:val="0035702A"/>
    <w:rsid w:val="00455439"/>
    <w:rsid w:val="006B731F"/>
    <w:rsid w:val="00C229B8"/>
    <w:rsid w:val="00C42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CC3F0"/>
  <w15:chartTrackingRefBased/>
  <w15:docId w15:val="{821EBE05-5433-484D-919F-A86ABE41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0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Schreier,Christopher</dc:creator>
  <cp:keywords/>
  <dc:description/>
  <cp:lastModifiedBy>Schreier,Christopher</cp:lastModifiedBy>
  <cp:revision>4</cp:revision>
  <dcterms:created xsi:type="dcterms:W3CDTF">2019-03-25T14:08:00Z</dcterms:created>
  <dcterms:modified xsi:type="dcterms:W3CDTF">2019-03-25T14:34:00Z</dcterms:modified>
</cp:coreProperties>
</file>