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FF489" w14:textId="107D397F" w:rsidR="005C75EE" w:rsidRDefault="005C75EE" w:rsidP="005C75EE">
      <w:pPr>
        <w:jc w:val="right"/>
        <w:rPr>
          <w:rFonts w:ascii="Times New Roman" w:hAnsi="Times New Roman" w:cs="Times New Roman"/>
          <w:b/>
          <w:bCs/>
          <w:sz w:val="28"/>
          <w:szCs w:val="28"/>
          <w:lang w:val="en"/>
        </w:rPr>
      </w:pPr>
      <w:r>
        <w:rPr>
          <w:rFonts w:ascii="Times New Roman" w:hAnsi="Times New Roman" w:cs="Times New Roman"/>
          <w:b/>
          <w:bCs/>
          <w:sz w:val="28"/>
          <w:szCs w:val="28"/>
          <w:lang w:val="en"/>
        </w:rPr>
        <w:t>T</w:t>
      </w:r>
      <w:r w:rsidRPr="005C75EE">
        <w:rPr>
          <w:rFonts w:ascii="Times New Roman" w:hAnsi="Times New Roman" w:cs="Times New Roman"/>
          <w:b/>
          <w:bCs/>
          <w:sz w:val="28"/>
          <w:szCs w:val="28"/>
          <w:lang w:val="en"/>
        </w:rPr>
        <w:t xml:space="preserve">he </w:t>
      </w:r>
      <w:r>
        <w:rPr>
          <w:rFonts w:ascii="Times New Roman" w:hAnsi="Times New Roman" w:cs="Times New Roman"/>
          <w:b/>
          <w:bCs/>
          <w:sz w:val="28"/>
          <w:szCs w:val="28"/>
          <w:lang w:val="en"/>
        </w:rPr>
        <w:t>R</w:t>
      </w:r>
      <w:r w:rsidRPr="005C75EE">
        <w:rPr>
          <w:rFonts w:ascii="Times New Roman" w:hAnsi="Times New Roman" w:cs="Times New Roman"/>
          <w:b/>
          <w:bCs/>
          <w:sz w:val="28"/>
          <w:szCs w:val="28"/>
          <w:lang w:val="en"/>
        </w:rPr>
        <w:t xml:space="preserve">elationship </w:t>
      </w:r>
      <w:r>
        <w:rPr>
          <w:rFonts w:ascii="Times New Roman" w:hAnsi="Times New Roman" w:cs="Times New Roman"/>
          <w:b/>
          <w:bCs/>
          <w:sz w:val="28"/>
          <w:szCs w:val="28"/>
          <w:lang w:val="en"/>
        </w:rPr>
        <w:t>B</w:t>
      </w:r>
      <w:r w:rsidRPr="005C75EE">
        <w:rPr>
          <w:rFonts w:ascii="Times New Roman" w:hAnsi="Times New Roman" w:cs="Times New Roman"/>
          <w:b/>
          <w:bCs/>
          <w:sz w:val="28"/>
          <w:szCs w:val="28"/>
          <w:lang w:val="en"/>
        </w:rPr>
        <w:t xml:space="preserve">etween </w:t>
      </w:r>
      <w:r>
        <w:rPr>
          <w:rFonts w:ascii="Times New Roman" w:hAnsi="Times New Roman" w:cs="Times New Roman"/>
          <w:b/>
          <w:bCs/>
          <w:sz w:val="28"/>
          <w:szCs w:val="28"/>
          <w:lang w:val="en"/>
        </w:rPr>
        <w:t>E</w:t>
      </w:r>
      <w:r w:rsidRPr="005C75EE">
        <w:rPr>
          <w:rFonts w:ascii="Times New Roman" w:hAnsi="Times New Roman" w:cs="Times New Roman"/>
          <w:b/>
          <w:bCs/>
          <w:sz w:val="28"/>
          <w:szCs w:val="28"/>
          <w:lang w:val="en"/>
        </w:rPr>
        <w:t xml:space="preserve">stablished </w:t>
      </w:r>
      <w:r>
        <w:rPr>
          <w:rFonts w:ascii="Times New Roman" w:hAnsi="Times New Roman" w:cs="Times New Roman"/>
          <w:b/>
          <w:bCs/>
          <w:sz w:val="28"/>
          <w:szCs w:val="28"/>
          <w:lang w:val="en"/>
        </w:rPr>
        <w:t>I</w:t>
      </w:r>
      <w:r w:rsidRPr="005C75EE">
        <w:rPr>
          <w:rFonts w:ascii="Times New Roman" w:hAnsi="Times New Roman" w:cs="Times New Roman"/>
          <w:b/>
          <w:bCs/>
          <w:sz w:val="28"/>
          <w:szCs w:val="28"/>
          <w:lang w:val="en"/>
        </w:rPr>
        <w:t xml:space="preserve">mmunity and </w:t>
      </w:r>
      <w:r>
        <w:rPr>
          <w:rFonts w:ascii="Times New Roman" w:hAnsi="Times New Roman" w:cs="Times New Roman"/>
          <w:b/>
          <w:bCs/>
          <w:sz w:val="28"/>
          <w:szCs w:val="28"/>
          <w:lang w:val="en"/>
        </w:rPr>
        <w:t>T</w:t>
      </w:r>
      <w:r w:rsidRPr="005C75EE">
        <w:rPr>
          <w:rFonts w:ascii="Times New Roman" w:hAnsi="Times New Roman" w:cs="Times New Roman"/>
          <w:b/>
          <w:bCs/>
          <w:sz w:val="28"/>
          <w:szCs w:val="28"/>
          <w:lang w:val="en"/>
        </w:rPr>
        <w:t xml:space="preserve">he </w:t>
      </w:r>
      <w:r>
        <w:rPr>
          <w:rFonts w:ascii="Times New Roman" w:hAnsi="Times New Roman" w:cs="Times New Roman"/>
          <w:b/>
          <w:bCs/>
          <w:sz w:val="28"/>
          <w:szCs w:val="28"/>
          <w:lang w:val="en"/>
        </w:rPr>
        <w:t>T</w:t>
      </w:r>
      <w:r w:rsidRPr="005C75EE">
        <w:rPr>
          <w:rFonts w:ascii="Times New Roman" w:hAnsi="Times New Roman" w:cs="Times New Roman"/>
          <w:b/>
          <w:bCs/>
          <w:sz w:val="28"/>
          <w:szCs w:val="28"/>
          <w:lang w:val="en"/>
        </w:rPr>
        <w:t>ype of Covid 19</w:t>
      </w:r>
      <w:r>
        <w:rPr>
          <w:rFonts w:ascii="Times New Roman" w:hAnsi="Times New Roman" w:cs="Times New Roman"/>
          <w:b/>
          <w:bCs/>
          <w:sz w:val="28"/>
          <w:szCs w:val="28"/>
          <w:lang w:val="en"/>
        </w:rPr>
        <w:t xml:space="preserve"> V</w:t>
      </w:r>
      <w:r w:rsidRPr="005C75EE">
        <w:rPr>
          <w:rFonts w:ascii="Times New Roman" w:hAnsi="Times New Roman" w:cs="Times New Roman"/>
          <w:b/>
          <w:bCs/>
          <w:sz w:val="28"/>
          <w:szCs w:val="28"/>
          <w:lang w:val="en"/>
        </w:rPr>
        <w:t xml:space="preserve">accine </w:t>
      </w:r>
    </w:p>
    <w:p w14:paraId="004A261F" w14:textId="6EF0F3F8" w:rsidR="005C75EE" w:rsidRPr="00C24F32" w:rsidRDefault="005C75EE" w:rsidP="005C75EE">
      <w:pPr>
        <w:jc w:val="right"/>
        <w:rPr>
          <w:rFonts w:ascii="TimesNewRomanPSMT" w:hAnsi="TimesNewRomanPSMT" w:cs="TimesNewRomanPSMT"/>
          <w:sz w:val="18"/>
          <w:szCs w:val="18"/>
        </w:rPr>
      </w:pPr>
      <w:r w:rsidRPr="00C24F32">
        <w:rPr>
          <w:rFonts w:ascii="Times New Roman" w:hAnsi="Times New Roman" w:cs="Times New Roman"/>
          <w:sz w:val="18"/>
          <w:szCs w:val="18"/>
        </w:rPr>
        <w:t xml:space="preserve">Dr Kimia Ghods, </w:t>
      </w:r>
      <w:r w:rsidR="00104EAF" w:rsidRPr="00C24F32">
        <w:rPr>
          <w:rFonts w:ascii="TimesNewRomanPSMT" w:hAnsi="TimesNewRomanPSMT" w:cs="TimesNewRomanPSMT"/>
          <w:sz w:val="18"/>
          <w:szCs w:val="18"/>
        </w:rPr>
        <w:t>Medical</w:t>
      </w:r>
      <w:r w:rsidRPr="00C24F32">
        <w:rPr>
          <w:rFonts w:ascii="TimesNewRomanPSMT" w:hAnsi="TimesNewRomanPSMT" w:cs="TimesNewRomanPSMT"/>
          <w:sz w:val="18"/>
          <w:szCs w:val="18"/>
        </w:rPr>
        <w:t xml:space="preserve"> S</w:t>
      </w:r>
      <w:r w:rsidRPr="00C24F32">
        <w:rPr>
          <w:rFonts w:ascii="TimesNewRomanPSMT" w:hAnsi="TimesNewRomanPSMT" w:cs="TimesNewRomanPSMT"/>
          <w:sz w:val="18"/>
          <w:szCs w:val="18"/>
        </w:rPr>
        <w:t>tudent</w:t>
      </w:r>
      <w:r w:rsidRPr="00C24F32">
        <w:rPr>
          <w:rFonts w:ascii="TimesNewRomanPSMT" w:hAnsi="TimesNewRomanPSMT" w:cs="TimesNewRomanPSMT"/>
          <w:sz w:val="18"/>
          <w:szCs w:val="18"/>
        </w:rPr>
        <w:t xml:space="preserve">, </w:t>
      </w:r>
      <w:r w:rsidRPr="00C24F32">
        <w:rPr>
          <w:rFonts w:ascii="TimesNewRomanPSMT" w:hAnsi="TimesNewRomanPSMT" w:cs="TimesNewRomanPSMT"/>
          <w:sz w:val="18"/>
          <w:szCs w:val="18"/>
        </w:rPr>
        <w:t xml:space="preserve">Member of </w:t>
      </w:r>
      <w:r w:rsidRPr="00C24F32">
        <w:rPr>
          <w:rFonts w:ascii="TimesNewRomanPSMT" w:hAnsi="TimesNewRomanPSMT" w:cs="TimesNewRomanPSMT"/>
          <w:sz w:val="18"/>
          <w:szCs w:val="18"/>
        </w:rPr>
        <w:t>Research Center, Islamic Azad University of Medical</w:t>
      </w:r>
      <w:r w:rsidRPr="00C24F32">
        <w:rPr>
          <w:rFonts w:ascii="TimesNewRomanPSMT" w:hAnsi="TimesNewRomanPSMT" w:cs="TimesNewRomanPSMT"/>
          <w:sz w:val="18"/>
          <w:szCs w:val="18"/>
        </w:rPr>
        <w:t xml:space="preserve"> </w:t>
      </w:r>
      <w:r w:rsidRPr="00C24F32">
        <w:rPr>
          <w:rFonts w:ascii="TimesNewRomanPSMT" w:hAnsi="TimesNewRomanPSMT" w:cs="TimesNewRomanPSMT"/>
          <w:sz w:val="18"/>
          <w:szCs w:val="18"/>
        </w:rPr>
        <w:t>Sciences,</w:t>
      </w:r>
      <w:r w:rsidRPr="00C24F32">
        <w:rPr>
          <w:rFonts w:ascii="TimesNewRomanPSMT" w:hAnsi="TimesNewRomanPSMT" w:cs="TimesNewRomanPSMT"/>
          <w:sz w:val="18"/>
          <w:szCs w:val="18"/>
        </w:rPr>
        <w:t xml:space="preserve"> </w:t>
      </w:r>
      <w:r w:rsidRPr="00C24F32">
        <w:rPr>
          <w:rFonts w:ascii="TimesNewRomanPSMT" w:hAnsi="TimesNewRomanPSMT" w:cs="TimesNewRomanPSMT"/>
          <w:sz w:val="18"/>
          <w:szCs w:val="18"/>
        </w:rPr>
        <w:t>Tehran, Iran.</w:t>
      </w:r>
    </w:p>
    <w:p w14:paraId="5B6C7E44" w14:textId="116C45DE" w:rsidR="005C75EE" w:rsidRPr="00C24F32" w:rsidRDefault="005C75EE" w:rsidP="005C75EE">
      <w:pPr>
        <w:jc w:val="right"/>
        <w:rPr>
          <w:rFonts w:ascii="TimesNewRomanPSMT" w:hAnsi="TimesNewRomanPSMT" w:cs="TimesNewRomanPSMT"/>
          <w:b/>
          <w:bCs/>
          <w:sz w:val="20"/>
          <w:szCs w:val="20"/>
        </w:rPr>
      </w:pPr>
      <w:r w:rsidRPr="00C24F32">
        <w:rPr>
          <w:rFonts w:ascii="TimesNewRomanPSMT" w:hAnsi="TimesNewRomanPSMT" w:cs="TimesNewRomanPSMT"/>
          <w:b/>
          <w:bCs/>
          <w:sz w:val="20"/>
          <w:szCs w:val="20"/>
        </w:rPr>
        <w:t>Abstract</w:t>
      </w:r>
    </w:p>
    <w:p w14:paraId="1F0C58FA" w14:textId="77777777" w:rsidR="00C24F32" w:rsidRDefault="00C24F32" w:rsidP="00FF30A4">
      <w:pPr>
        <w:bidi w:val="0"/>
        <w:jc w:val="both"/>
        <w:rPr>
          <w:rFonts w:ascii="Times New Roman" w:hAnsi="Times New Roman"/>
          <w:b/>
          <w:bCs/>
          <w:sz w:val="18"/>
          <w:szCs w:val="18"/>
        </w:rPr>
        <w:sectPr w:rsidR="00C24F32" w:rsidSect="00F01507">
          <w:pgSz w:w="11906" w:h="16838"/>
          <w:pgMar w:top="1440" w:right="1440" w:bottom="1440" w:left="1440" w:header="708" w:footer="708" w:gutter="0"/>
          <w:cols w:space="708"/>
          <w:bidi/>
          <w:rtlGutter/>
          <w:docGrid w:linePitch="360"/>
        </w:sectPr>
      </w:pPr>
    </w:p>
    <w:p w14:paraId="38D1E773" w14:textId="37BD2538" w:rsidR="00104EAF" w:rsidRDefault="005C75EE" w:rsidP="00FF30A4">
      <w:pPr>
        <w:bidi w:val="0"/>
        <w:jc w:val="both"/>
        <w:rPr>
          <w:rFonts w:ascii="Times New Roman" w:hAnsi="Times New Roman"/>
          <w:sz w:val="18"/>
          <w:szCs w:val="18"/>
        </w:rPr>
      </w:pPr>
      <w:r w:rsidRPr="00C24F32">
        <w:rPr>
          <w:rFonts w:ascii="Times New Roman" w:hAnsi="Times New Roman"/>
          <w:b/>
          <w:bCs/>
          <w:sz w:val="18"/>
          <w:szCs w:val="18"/>
        </w:rPr>
        <w:t>Statement of problem:</w:t>
      </w:r>
      <w:r w:rsidR="00504648" w:rsidRPr="00C24F32">
        <w:rPr>
          <w:rFonts w:ascii="Times New Roman" w:hAnsi="Times New Roman"/>
          <w:sz w:val="18"/>
          <w:szCs w:val="18"/>
        </w:rPr>
        <w:t xml:space="preserve"> </w:t>
      </w:r>
      <w:r w:rsidR="00504648" w:rsidRPr="00C24F32">
        <w:rPr>
          <w:rFonts w:ascii="Times New Roman" w:hAnsi="Times New Roman"/>
          <w:sz w:val="18"/>
          <w:szCs w:val="18"/>
        </w:rPr>
        <w:t>Corona virus epidemic</w:t>
      </w:r>
      <w:r w:rsidR="00504648" w:rsidRPr="00C24F32">
        <w:rPr>
          <w:rFonts w:ascii="Times New Roman" w:hAnsi="Times New Roman"/>
          <w:sz w:val="18"/>
          <w:szCs w:val="18"/>
        </w:rPr>
        <w:t xml:space="preserve"> which started in 2019,</w:t>
      </w:r>
      <w:r w:rsidR="00504648" w:rsidRPr="00C24F32">
        <w:rPr>
          <w:rFonts w:ascii="Times New Roman" w:hAnsi="Times New Roman"/>
          <w:sz w:val="18"/>
          <w:szCs w:val="18"/>
        </w:rPr>
        <w:t xml:space="preserve"> has caused a widespread disaster around the world.</w:t>
      </w:r>
      <w:r w:rsidRPr="00C24F32">
        <w:rPr>
          <w:rFonts w:ascii="Times New Roman" w:hAnsi="Times New Roman"/>
          <w:sz w:val="18"/>
          <w:szCs w:val="18"/>
        </w:rPr>
        <w:t xml:space="preserve"> </w:t>
      </w:r>
      <w:r w:rsidRPr="00C24F32">
        <w:rPr>
          <w:rFonts w:ascii="TimesNewRomanPSMT" w:hAnsi="TimesNewRomanPSMT" w:cs="TimesNewRomanPSMT"/>
          <w:sz w:val="18"/>
          <w:szCs w:val="18"/>
        </w:rPr>
        <w:t>Many efforts have been to develop safe and effective</w:t>
      </w:r>
      <w:r w:rsidRPr="00C24F32">
        <w:rPr>
          <w:rFonts w:ascii="TimesNewRomanPSMT" w:hAnsi="TimesNewRomanPSMT" w:cs="TimesNewRomanPSMT"/>
          <w:sz w:val="18"/>
          <w:szCs w:val="18"/>
        </w:rPr>
        <w:t xml:space="preserve"> </w:t>
      </w:r>
      <w:r w:rsidRPr="00C24F32">
        <w:rPr>
          <w:rFonts w:ascii="TimesNewRomanPSMT" w:hAnsi="TimesNewRomanPSMT" w:cs="TimesNewRomanPSMT"/>
          <w:sz w:val="18"/>
          <w:szCs w:val="18"/>
        </w:rPr>
        <w:t>vaccines to prevent Covid-19 disease, and eventually a number of vaccines with different</w:t>
      </w:r>
      <w:r w:rsidRPr="00C24F32">
        <w:rPr>
          <w:rFonts w:ascii="TimesNewRomanPSMT" w:hAnsi="TimesNewRomanPSMT" w:cs="TimesNewRomanPSMT"/>
          <w:sz w:val="18"/>
          <w:szCs w:val="18"/>
        </w:rPr>
        <w:t xml:space="preserve"> </w:t>
      </w:r>
      <w:r w:rsidRPr="00C24F32">
        <w:rPr>
          <w:rFonts w:ascii="TimesNewRomanPSMT" w:hAnsi="TimesNewRomanPSMT" w:cs="TimesNewRomanPSMT"/>
          <w:sz w:val="18"/>
          <w:szCs w:val="18"/>
        </w:rPr>
        <w:t>platforms have been licensed for use in various countries.</w:t>
      </w:r>
      <w:r w:rsidR="00504648" w:rsidRPr="00C24F32">
        <w:rPr>
          <w:rFonts w:ascii="Times New Roman" w:hAnsi="Times New Roman"/>
          <w:sz w:val="18"/>
          <w:szCs w:val="18"/>
        </w:rPr>
        <w:t xml:space="preserve"> </w:t>
      </w:r>
      <w:r w:rsidR="00104EAF" w:rsidRPr="00C24F32">
        <w:rPr>
          <w:rFonts w:ascii="Times New Roman" w:hAnsi="Times New Roman"/>
          <w:sz w:val="18"/>
          <w:szCs w:val="18"/>
          <w:lang w:val="en"/>
        </w:rPr>
        <w:t>Numerous studies have shown that these different structures of Covid 19 vaccines each uniquely activate and strengthen the host immune system, and therefore the immunity obtained from each vaccine is different.</w:t>
      </w:r>
      <w:r w:rsidR="00104EAF" w:rsidRPr="00C24F32">
        <w:rPr>
          <w:rFonts w:ascii="Times New Roman" w:hAnsi="Times New Roman"/>
          <w:sz w:val="18"/>
          <w:szCs w:val="18"/>
        </w:rPr>
        <w:t xml:space="preserve"> In this article, we will discuss the difference between the structures of Covid 19 vaccines and its effect on immunity obtained. </w:t>
      </w:r>
      <w:r w:rsidR="00104EAF" w:rsidRPr="00C24F32">
        <w:rPr>
          <w:rFonts w:ascii="Times New Roman" w:hAnsi="Times New Roman"/>
          <w:b/>
          <w:bCs/>
          <w:sz w:val="18"/>
          <w:szCs w:val="18"/>
        </w:rPr>
        <w:t>Methodology &amp; Theoretical Orientation</w:t>
      </w:r>
      <w:r w:rsidR="00104EAF" w:rsidRPr="00C24F32">
        <w:rPr>
          <w:rFonts w:ascii="Times New Roman" w:hAnsi="Times New Roman"/>
          <w:b/>
          <w:bCs/>
          <w:sz w:val="18"/>
          <w:szCs w:val="18"/>
        </w:rPr>
        <w:t>:</w:t>
      </w:r>
      <w:r w:rsidR="00104EAF" w:rsidRPr="00C24F32">
        <w:rPr>
          <w:rFonts w:ascii="Times New Roman" w:hAnsi="Times New Roman"/>
          <w:sz w:val="18"/>
          <w:szCs w:val="18"/>
        </w:rPr>
        <w:t xml:space="preserve"> </w:t>
      </w:r>
      <w:r w:rsidR="00A557E1" w:rsidRPr="00C24F32">
        <w:rPr>
          <w:rFonts w:ascii="Times New Roman" w:hAnsi="Times New Roman" w:cs="Times New Roman"/>
          <w:sz w:val="18"/>
          <w:szCs w:val="18"/>
          <w:lang w:val="en"/>
        </w:rPr>
        <w:t>An electronic search applying specific Mesh terms like</w:t>
      </w:r>
      <w:r w:rsidR="00A557E1" w:rsidRPr="00C24F32">
        <w:rPr>
          <w:rFonts w:ascii="Times New Roman" w:hAnsi="Times New Roman" w:cs="Times New Roman"/>
          <w:sz w:val="18"/>
          <w:szCs w:val="18"/>
        </w:rPr>
        <w:t xml:space="preserve"> </w:t>
      </w:r>
      <w:r w:rsidR="00A557E1" w:rsidRPr="00C24F32">
        <w:rPr>
          <w:rFonts w:ascii="Times New Roman" w:hAnsi="Times New Roman" w:cs="Times New Roman"/>
          <w:sz w:val="18"/>
          <w:szCs w:val="18"/>
        </w:rPr>
        <w:t>Covid 19</w:t>
      </w:r>
      <w:r w:rsidR="00A557E1" w:rsidRPr="00C24F32">
        <w:rPr>
          <w:rFonts w:ascii="Times New Roman" w:hAnsi="Times New Roman" w:cs="Times New Roman"/>
          <w:sz w:val="18"/>
          <w:szCs w:val="18"/>
        </w:rPr>
        <w:t xml:space="preserve">, </w:t>
      </w:r>
      <w:r w:rsidR="00A557E1" w:rsidRPr="00C24F32">
        <w:rPr>
          <w:rFonts w:ascii="Times New Roman" w:hAnsi="Times New Roman" w:cs="Times New Roman"/>
          <w:sz w:val="18"/>
          <w:szCs w:val="18"/>
        </w:rPr>
        <w:t>Vaccines</w:t>
      </w:r>
      <w:r w:rsidR="00A557E1" w:rsidRPr="00C24F32">
        <w:rPr>
          <w:rFonts w:ascii="Times New Roman" w:hAnsi="Times New Roman" w:cs="Times New Roman"/>
          <w:sz w:val="18"/>
          <w:szCs w:val="18"/>
        </w:rPr>
        <w:t xml:space="preserve">, </w:t>
      </w:r>
      <w:r w:rsidR="00A557E1" w:rsidRPr="00C24F32">
        <w:rPr>
          <w:rFonts w:ascii="Times New Roman" w:hAnsi="Times New Roman" w:cs="Times New Roman"/>
          <w:sz w:val="18"/>
          <w:szCs w:val="18"/>
        </w:rPr>
        <w:t>Immunity</w:t>
      </w:r>
      <w:r w:rsidR="00A557E1" w:rsidRPr="00C24F32">
        <w:rPr>
          <w:rFonts w:ascii="Times New Roman" w:hAnsi="Times New Roman" w:cs="Times New Roman"/>
          <w:sz w:val="18"/>
          <w:szCs w:val="18"/>
          <w:lang w:val="en"/>
        </w:rPr>
        <w:t xml:space="preserve"> was carried out in PubMed and Google Scholar databases to collect data from 20</w:t>
      </w:r>
      <w:r w:rsidR="00A557E1" w:rsidRPr="00C24F32">
        <w:rPr>
          <w:rFonts w:ascii="Times New Roman" w:hAnsi="Times New Roman" w:cs="Times New Roman"/>
          <w:sz w:val="18"/>
          <w:szCs w:val="18"/>
          <w:lang w:val="en"/>
        </w:rPr>
        <w:t>20</w:t>
      </w:r>
      <w:r w:rsidR="00A557E1" w:rsidRPr="00C24F32">
        <w:rPr>
          <w:rFonts w:ascii="Times New Roman" w:hAnsi="Times New Roman" w:cs="Times New Roman"/>
          <w:sz w:val="18"/>
          <w:szCs w:val="18"/>
          <w:lang w:val="en"/>
        </w:rPr>
        <w:t xml:space="preserve"> until 2021, considering basic, pre-clinical, clinical and review studies. </w:t>
      </w:r>
      <w:r w:rsidR="00A557E1" w:rsidRPr="00C24F32">
        <w:rPr>
          <w:rFonts w:ascii="Times New Roman" w:hAnsi="Times New Roman" w:cs="Times New Roman"/>
          <w:sz w:val="18"/>
          <w:szCs w:val="18"/>
          <w:lang w:val="en"/>
        </w:rPr>
        <w:t>42</w:t>
      </w:r>
      <w:r w:rsidR="00A557E1" w:rsidRPr="00C24F32">
        <w:rPr>
          <w:rFonts w:ascii="Times New Roman" w:hAnsi="Times New Roman" w:cs="Times New Roman"/>
          <w:sz w:val="18"/>
          <w:szCs w:val="18"/>
          <w:lang w:val="en"/>
        </w:rPr>
        <w:t xml:space="preserve"> relevant articles, focused on "</w:t>
      </w:r>
      <w:r w:rsidR="00A557E1" w:rsidRPr="00C24F32">
        <w:rPr>
          <w:rFonts w:ascii="Times New Roman" w:hAnsi="Times New Roman" w:cs="Times New Roman"/>
          <w:sz w:val="18"/>
          <w:szCs w:val="18"/>
          <w:lang w:val="en"/>
        </w:rPr>
        <w:t>Covid-19 vaccines and immunity</w:t>
      </w:r>
      <w:r w:rsidR="00A557E1" w:rsidRPr="00C24F32">
        <w:rPr>
          <w:rFonts w:ascii="Times New Roman" w:hAnsi="Times New Roman" w:cs="Times New Roman"/>
          <w:sz w:val="18"/>
          <w:szCs w:val="18"/>
          <w:lang w:val="en"/>
        </w:rPr>
        <w:t>" were selected and explored.</w:t>
      </w:r>
      <w:r w:rsidR="00A557E1" w:rsidRPr="00C24F32">
        <w:rPr>
          <w:rFonts w:ascii="Times New Roman" w:hAnsi="Times New Roman"/>
          <w:sz w:val="18"/>
          <w:szCs w:val="18"/>
        </w:rPr>
        <w:t xml:space="preserve"> </w:t>
      </w:r>
      <w:r w:rsidR="00A557E1" w:rsidRPr="00C24F32">
        <w:rPr>
          <w:rFonts w:ascii="Times New Roman" w:hAnsi="Times New Roman"/>
          <w:b/>
          <w:bCs/>
          <w:sz w:val="18"/>
          <w:szCs w:val="18"/>
        </w:rPr>
        <w:t>Findings:</w:t>
      </w:r>
      <w:r w:rsidR="00A557E1" w:rsidRPr="00C24F32">
        <w:rPr>
          <w:rFonts w:ascii="Times New Roman" w:hAnsi="Times New Roman"/>
          <w:sz w:val="18"/>
          <w:szCs w:val="18"/>
        </w:rPr>
        <w:t xml:space="preserve"> According to the</w:t>
      </w:r>
      <w:r w:rsidR="00FF30A4" w:rsidRPr="00C24F32">
        <w:rPr>
          <w:rFonts w:ascii="Times New Roman" w:hAnsi="Times New Roman"/>
          <w:sz w:val="18"/>
          <w:szCs w:val="18"/>
        </w:rPr>
        <w:t xml:space="preserve"> latest studies, all the Covid-19 vaccines platform will establish an acceptable immunity in the host. However, it has been shown that vaccines containing killed or inactivated virus produce </w:t>
      </w:r>
      <w:r w:rsidR="00FF30A4" w:rsidRPr="00C24F32">
        <w:rPr>
          <w:rFonts w:ascii="Times New Roman" w:hAnsi="Times New Roman"/>
          <w:sz w:val="18"/>
          <w:szCs w:val="18"/>
        </w:rPr>
        <w:t>lower immune responses than</w:t>
      </w:r>
      <w:r w:rsidR="00FF30A4" w:rsidRPr="00C24F32">
        <w:rPr>
          <w:rFonts w:ascii="Times New Roman" w:hAnsi="Times New Roman"/>
          <w:sz w:val="18"/>
          <w:szCs w:val="18"/>
        </w:rPr>
        <w:t xml:space="preserve"> </w:t>
      </w:r>
      <w:r w:rsidR="00FF30A4" w:rsidRPr="00C24F32">
        <w:rPr>
          <w:rFonts w:ascii="Times New Roman" w:hAnsi="Times New Roman"/>
          <w:sz w:val="18"/>
          <w:szCs w:val="18"/>
        </w:rPr>
        <w:t>vaccines containing live virus and require booster doses</w:t>
      </w:r>
      <w:r w:rsidR="00FF30A4" w:rsidRPr="00C24F32">
        <w:rPr>
          <w:rFonts w:ascii="Times New Roman" w:hAnsi="Times New Roman"/>
          <w:sz w:val="18"/>
          <w:szCs w:val="18"/>
        </w:rPr>
        <w:t xml:space="preserve">. </w:t>
      </w:r>
      <w:r w:rsidR="00FF30A4" w:rsidRPr="00C24F32">
        <w:rPr>
          <w:rFonts w:ascii="Times New Roman" w:hAnsi="Times New Roman"/>
          <w:b/>
          <w:bCs/>
          <w:sz w:val="18"/>
          <w:szCs w:val="18"/>
        </w:rPr>
        <w:t>Conclusion &amp; Significance:</w:t>
      </w:r>
      <w:r w:rsidR="00FF30A4" w:rsidRPr="00C24F32">
        <w:rPr>
          <w:rFonts w:ascii="Times New Roman" w:hAnsi="Times New Roman"/>
          <w:sz w:val="18"/>
          <w:szCs w:val="18"/>
        </w:rPr>
        <w:t xml:space="preserve"> Undoubtably, all different types of Covid-19 vaccines can exclusively establish a good host immunity response. Therefore, the best solution to overcome this pandemic is to accelerate global vaccination and trust the outc</w:t>
      </w:r>
      <w:r w:rsidR="00C24F32" w:rsidRPr="00C24F32">
        <w:rPr>
          <w:rFonts w:ascii="Times New Roman" w:hAnsi="Times New Roman"/>
          <w:sz w:val="18"/>
          <w:szCs w:val="18"/>
        </w:rPr>
        <w:t>o</w:t>
      </w:r>
      <w:r w:rsidR="00FF30A4" w:rsidRPr="00C24F32">
        <w:rPr>
          <w:rFonts w:ascii="Times New Roman" w:hAnsi="Times New Roman"/>
          <w:sz w:val="18"/>
          <w:szCs w:val="18"/>
        </w:rPr>
        <w:t xml:space="preserve">me.  </w:t>
      </w:r>
    </w:p>
    <w:p w14:paraId="02E170C9" w14:textId="24FDF546" w:rsidR="00C24F32" w:rsidRPr="00C24F32" w:rsidRDefault="00C24F32" w:rsidP="00C24F32">
      <w:pPr>
        <w:bidi w:val="0"/>
        <w:jc w:val="both"/>
        <w:rPr>
          <w:rFonts w:ascii="Times New Roman" w:hAnsi="Times New Roman"/>
          <w:b/>
          <w:bCs/>
          <w:sz w:val="20"/>
          <w:szCs w:val="20"/>
        </w:rPr>
      </w:pPr>
      <w:r>
        <w:rPr>
          <w:rFonts w:ascii="Times New Roman" w:hAnsi="Times New Roman"/>
          <w:b/>
          <w:bCs/>
          <w:sz w:val="20"/>
          <w:szCs w:val="20"/>
        </w:rPr>
        <w:t>Table</w:t>
      </w:r>
    </w:p>
    <w:tbl>
      <w:tblPr>
        <w:tblStyle w:val="TableGrid"/>
        <w:tblW w:w="0" w:type="auto"/>
        <w:tblLook w:val="04A0" w:firstRow="1" w:lastRow="0" w:firstColumn="1" w:lastColumn="0" w:noHBand="0" w:noVBand="1"/>
      </w:tblPr>
      <w:tblGrid>
        <w:gridCol w:w="3005"/>
        <w:gridCol w:w="3005"/>
        <w:gridCol w:w="3006"/>
      </w:tblGrid>
      <w:tr w:rsidR="00C24F32" w14:paraId="25EB4B3E" w14:textId="77777777" w:rsidTr="004666FC">
        <w:tc>
          <w:tcPr>
            <w:tcW w:w="3005" w:type="dxa"/>
            <w:vAlign w:val="center"/>
          </w:tcPr>
          <w:p w14:paraId="07FA1AEA" w14:textId="2F9C0DBF" w:rsidR="00C24F32" w:rsidRDefault="004666FC" w:rsidP="004666FC">
            <w:pPr>
              <w:bidi w:val="0"/>
              <w:jc w:val="center"/>
              <w:rPr>
                <w:rFonts w:ascii="Times New Roman" w:hAnsi="Times New Roman"/>
                <w:sz w:val="18"/>
                <w:szCs w:val="18"/>
              </w:rPr>
            </w:pPr>
            <w:r>
              <w:rPr>
                <w:rFonts w:ascii="Times New Roman" w:hAnsi="Times New Roman"/>
                <w:sz w:val="18"/>
                <w:szCs w:val="18"/>
              </w:rPr>
              <w:t>Name of Vaccine</w:t>
            </w:r>
          </w:p>
        </w:tc>
        <w:tc>
          <w:tcPr>
            <w:tcW w:w="3005" w:type="dxa"/>
            <w:vAlign w:val="center"/>
          </w:tcPr>
          <w:p w14:paraId="20E744DF" w14:textId="46F8B008" w:rsidR="00C24F32" w:rsidRDefault="004666FC" w:rsidP="004666FC">
            <w:pPr>
              <w:bidi w:val="0"/>
              <w:jc w:val="center"/>
              <w:rPr>
                <w:rFonts w:ascii="Times New Roman" w:hAnsi="Times New Roman"/>
                <w:sz w:val="18"/>
                <w:szCs w:val="18"/>
              </w:rPr>
            </w:pPr>
            <w:r>
              <w:rPr>
                <w:rFonts w:ascii="Times New Roman" w:hAnsi="Times New Roman"/>
                <w:sz w:val="18"/>
                <w:szCs w:val="18"/>
              </w:rPr>
              <w:t>Type of Vaccine</w:t>
            </w:r>
          </w:p>
        </w:tc>
        <w:tc>
          <w:tcPr>
            <w:tcW w:w="3006" w:type="dxa"/>
            <w:vAlign w:val="center"/>
          </w:tcPr>
          <w:p w14:paraId="6349EBE3" w14:textId="5468B9BB" w:rsidR="00C24F32" w:rsidRDefault="004666FC" w:rsidP="004666FC">
            <w:pPr>
              <w:bidi w:val="0"/>
              <w:jc w:val="center"/>
              <w:rPr>
                <w:rFonts w:ascii="Times New Roman" w:hAnsi="Times New Roman"/>
                <w:sz w:val="18"/>
                <w:szCs w:val="18"/>
              </w:rPr>
            </w:pPr>
            <w:r>
              <w:rPr>
                <w:rFonts w:ascii="Times New Roman" w:hAnsi="Times New Roman"/>
                <w:sz w:val="18"/>
                <w:szCs w:val="18"/>
              </w:rPr>
              <w:t>Immunity Obtained</w:t>
            </w:r>
          </w:p>
        </w:tc>
      </w:tr>
      <w:tr w:rsidR="00C24F32" w14:paraId="2CA83803" w14:textId="77777777" w:rsidTr="004666FC">
        <w:tc>
          <w:tcPr>
            <w:tcW w:w="3005" w:type="dxa"/>
            <w:vAlign w:val="center"/>
          </w:tcPr>
          <w:p w14:paraId="4EB252F4" w14:textId="35DC9931" w:rsidR="00C24F32" w:rsidRDefault="004666FC" w:rsidP="004666FC">
            <w:pPr>
              <w:bidi w:val="0"/>
              <w:jc w:val="center"/>
              <w:rPr>
                <w:rFonts w:ascii="Times New Roman" w:hAnsi="Times New Roman"/>
                <w:sz w:val="18"/>
                <w:szCs w:val="18"/>
              </w:rPr>
            </w:pPr>
            <w:r>
              <w:rPr>
                <w:rFonts w:ascii="Times New Roman" w:hAnsi="Times New Roman"/>
                <w:sz w:val="18"/>
                <w:szCs w:val="18"/>
              </w:rPr>
              <w:t>Pfizer-BioNTech</w:t>
            </w:r>
          </w:p>
        </w:tc>
        <w:tc>
          <w:tcPr>
            <w:tcW w:w="3005" w:type="dxa"/>
            <w:vAlign w:val="center"/>
          </w:tcPr>
          <w:p w14:paraId="2A2534C8" w14:textId="02B9C507" w:rsidR="00C24F32" w:rsidRDefault="004666FC" w:rsidP="004666FC">
            <w:pPr>
              <w:bidi w:val="0"/>
              <w:jc w:val="center"/>
              <w:rPr>
                <w:rFonts w:ascii="Times New Roman" w:hAnsi="Times New Roman"/>
                <w:sz w:val="18"/>
                <w:szCs w:val="18"/>
              </w:rPr>
            </w:pPr>
            <w:r>
              <w:rPr>
                <w:rFonts w:ascii="Times New Roman" w:hAnsi="Times New Roman"/>
                <w:sz w:val="18"/>
                <w:szCs w:val="18"/>
              </w:rPr>
              <w:t>RNA Virus</w:t>
            </w:r>
          </w:p>
        </w:tc>
        <w:tc>
          <w:tcPr>
            <w:tcW w:w="3006" w:type="dxa"/>
            <w:vAlign w:val="center"/>
          </w:tcPr>
          <w:p w14:paraId="7066A3D6" w14:textId="6124F1DB" w:rsidR="00C24F32" w:rsidRDefault="004666FC" w:rsidP="004666FC">
            <w:pPr>
              <w:bidi w:val="0"/>
              <w:jc w:val="center"/>
              <w:rPr>
                <w:rFonts w:ascii="Times New Roman" w:hAnsi="Times New Roman"/>
                <w:sz w:val="18"/>
                <w:szCs w:val="18"/>
              </w:rPr>
            </w:pPr>
            <w:r>
              <w:rPr>
                <w:rFonts w:ascii="Times New Roman" w:hAnsi="Times New Roman"/>
                <w:sz w:val="18"/>
                <w:szCs w:val="18"/>
              </w:rPr>
              <w:t>90%</w:t>
            </w:r>
          </w:p>
        </w:tc>
      </w:tr>
      <w:tr w:rsidR="00C24F32" w14:paraId="3B9F6927" w14:textId="77777777" w:rsidTr="004666FC">
        <w:tc>
          <w:tcPr>
            <w:tcW w:w="3005" w:type="dxa"/>
            <w:vAlign w:val="center"/>
          </w:tcPr>
          <w:p w14:paraId="4C799AE3" w14:textId="0DEB62CB" w:rsidR="00C24F32" w:rsidRDefault="004666FC" w:rsidP="004666FC">
            <w:pPr>
              <w:bidi w:val="0"/>
              <w:jc w:val="center"/>
              <w:rPr>
                <w:rFonts w:ascii="Times New Roman" w:hAnsi="Times New Roman"/>
                <w:sz w:val="18"/>
                <w:szCs w:val="18"/>
              </w:rPr>
            </w:pPr>
            <w:r>
              <w:rPr>
                <w:rFonts w:ascii="Times New Roman" w:hAnsi="Times New Roman"/>
                <w:sz w:val="18"/>
                <w:szCs w:val="18"/>
              </w:rPr>
              <w:t>Moderna</w:t>
            </w:r>
          </w:p>
        </w:tc>
        <w:tc>
          <w:tcPr>
            <w:tcW w:w="3005" w:type="dxa"/>
            <w:vAlign w:val="center"/>
          </w:tcPr>
          <w:p w14:paraId="7037E176" w14:textId="0774BB68" w:rsidR="00C24F32" w:rsidRDefault="004666FC" w:rsidP="004666FC">
            <w:pPr>
              <w:bidi w:val="0"/>
              <w:jc w:val="center"/>
              <w:rPr>
                <w:rFonts w:ascii="Times New Roman" w:hAnsi="Times New Roman"/>
                <w:sz w:val="18"/>
                <w:szCs w:val="18"/>
              </w:rPr>
            </w:pPr>
            <w:r>
              <w:rPr>
                <w:rFonts w:ascii="Times New Roman" w:hAnsi="Times New Roman"/>
                <w:sz w:val="18"/>
                <w:szCs w:val="18"/>
              </w:rPr>
              <w:t>RNA Virus</w:t>
            </w:r>
          </w:p>
        </w:tc>
        <w:tc>
          <w:tcPr>
            <w:tcW w:w="3006" w:type="dxa"/>
            <w:vAlign w:val="center"/>
          </w:tcPr>
          <w:p w14:paraId="2AD15465" w14:textId="49D85071" w:rsidR="00C24F32" w:rsidRDefault="004666FC" w:rsidP="004666FC">
            <w:pPr>
              <w:bidi w:val="0"/>
              <w:jc w:val="center"/>
              <w:rPr>
                <w:rFonts w:ascii="Times New Roman" w:hAnsi="Times New Roman"/>
                <w:sz w:val="18"/>
                <w:szCs w:val="18"/>
              </w:rPr>
            </w:pPr>
            <w:r>
              <w:rPr>
                <w:rFonts w:ascii="Times New Roman" w:hAnsi="Times New Roman"/>
                <w:sz w:val="18"/>
                <w:szCs w:val="18"/>
              </w:rPr>
              <w:t>95%</w:t>
            </w:r>
          </w:p>
        </w:tc>
      </w:tr>
      <w:tr w:rsidR="00C24F32" w14:paraId="7B3F5A78" w14:textId="77777777" w:rsidTr="004666FC">
        <w:tc>
          <w:tcPr>
            <w:tcW w:w="3005" w:type="dxa"/>
            <w:vAlign w:val="center"/>
          </w:tcPr>
          <w:p w14:paraId="6D91DB6D" w14:textId="3611F16D" w:rsidR="00C24F32" w:rsidRDefault="004666FC" w:rsidP="004666FC">
            <w:pPr>
              <w:bidi w:val="0"/>
              <w:jc w:val="center"/>
              <w:rPr>
                <w:rFonts w:ascii="Times New Roman" w:hAnsi="Times New Roman"/>
                <w:sz w:val="18"/>
                <w:szCs w:val="18"/>
              </w:rPr>
            </w:pPr>
            <w:r>
              <w:rPr>
                <w:rFonts w:ascii="Times New Roman" w:hAnsi="Times New Roman"/>
                <w:sz w:val="18"/>
                <w:szCs w:val="18"/>
              </w:rPr>
              <w:t>Oxford-AstraZeneca</w:t>
            </w:r>
          </w:p>
        </w:tc>
        <w:tc>
          <w:tcPr>
            <w:tcW w:w="3005" w:type="dxa"/>
            <w:vAlign w:val="center"/>
          </w:tcPr>
          <w:p w14:paraId="0F9BD1C5" w14:textId="5DB8EF9D" w:rsidR="00C24F32" w:rsidRDefault="004666FC" w:rsidP="004666FC">
            <w:pPr>
              <w:bidi w:val="0"/>
              <w:jc w:val="center"/>
              <w:rPr>
                <w:rFonts w:ascii="Times New Roman" w:hAnsi="Times New Roman"/>
                <w:sz w:val="18"/>
                <w:szCs w:val="18"/>
              </w:rPr>
            </w:pPr>
            <w:r>
              <w:rPr>
                <w:rFonts w:ascii="Times New Roman" w:hAnsi="Times New Roman"/>
                <w:sz w:val="18"/>
                <w:szCs w:val="18"/>
              </w:rPr>
              <w:t>Viral Vector</w:t>
            </w:r>
          </w:p>
        </w:tc>
        <w:tc>
          <w:tcPr>
            <w:tcW w:w="3006" w:type="dxa"/>
            <w:vAlign w:val="center"/>
          </w:tcPr>
          <w:p w14:paraId="67CB3F11" w14:textId="57DFC033" w:rsidR="00C24F32" w:rsidRDefault="004666FC" w:rsidP="004666FC">
            <w:pPr>
              <w:bidi w:val="0"/>
              <w:jc w:val="center"/>
              <w:rPr>
                <w:rFonts w:ascii="Times New Roman" w:hAnsi="Times New Roman"/>
                <w:sz w:val="18"/>
                <w:szCs w:val="18"/>
              </w:rPr>
            </w:pPr>
            <w:r>
              <w:rPr>
                <w:rFonts w:ascii="Times New Roman" w:hAnsi="Times New Roman"/>
                <w:sz w:val="18"/>
                <w:szCs w:val="18"/>
              </w:rPr>
              <w:t>60-90%</w:t>
            </w:r>
          </w:p>
        </w:tc>
      </w:tr>
      <w:tr w:rsidR="00C24F32" w14:paraId="2E89F5D5" w14:textId="77777777" w:rsidTr="004666FC">
        <w:tc>
          <w:tcPr>
            <w:tcW w:w="3005" w:type="dxa"/>
            <w:vAlign w:val="center"/>
          </w:tcPr>
          <w:p w14:paraId="487EB1FE" w14:textId="678ACD0E" w:rsidR="00C24F32" w:rsidRDefault="004666FC" w:rsidP="004666FC">
            <w:pPr>
              <w:bidi w:val="0"/>
              <w:jc w:val="center"/>
              <w:rPr>
                <w:rFonts w:ascii="Times New Roman" w:hAnsi="Times New Roman"/>
                <w:sz w:val="18"/>
                <w:szCs w:val="18"/>
              </w:rPr>
            </w:pPr>
            <w:r>
              <w:rPr>
                <w:rFonts w:ascii="Times New Roman" w:hAnsi="Times New Roman"/>
                <w:sz w:val="18"/>
                <w:szCs w:val="18"/>
              </w:rPr>
              <w:t>Sputnik V</w:t>
            </w:r>
          </w:p>
        </w:tc>
        <w:tc>
          <w:tcPr>
            <w:tcW w:w="3005" w:type="dxa"/>
            <w:vAlign w:val="center"/>
          </w:tcPr>
          <w:p w14:paraId="3F7F359D" w14:textId="5D263AAC" w:rsidR="00C24F32" w:rsidRDefault="004666FC" w:rsidP="004666FC">
            <w:pPr>
              <w:bidi w:val="0"/>
              <w:jc w:val="center"/>
              <w:rPr>
                <w:rFonts w:ascii="Times New Roman" w:hAnsi="Times New Roman"/>
                <w:sz w:val="18"/>
                <w:szCs w:val="18"/>
              </w:rPr>
            </w:pPr>
            <w:r>
              <w:rPr>
                <w:rFonts w:ascii="Times New Roman" w:hAnsi="Times New Roman"/>
                <w:sz w:val="18"/>
                <w:szCs w:val="18"/>
              </w:rPr>
              <w:t>Viral Vector</w:t>
            </w:r>
          </w:p>
        </w:tc>
        <w:tc>
          <w:tcPr>
            <w:tcW w:w="3006" w:type="dxa"/>
            <w:vAlign w:val="center"/>
          </w:tcPr>
          <w:p w14:paraId="0E38A7CC" w14:textId="33874B4F" w:rsidR="00C24F32" w:rsidRDefault="004666FC" w:rsidP="004666FC">
            <w:pPr>
              <w:bidi w:val="0"/>
              <w:jc w:val="center"/>
              <w:rPr>
                <w:rFonts w:ascii="Times New Roman" w:hAnsi="Times New Roman"/>
                <w:sz w:val="18"/>
                <w:szCs w:val="18"/>
              </w:rPr>
            </w:pPr>
            <w:r>
              <w:rPr>
                <w:rFonts w:ascii="Times New Roman" w:hAnsi="Times New Roman"/>
                <w:sz w:val="18"/>
                <w:szCs w:val="18"/>
              </w:rPr>
              <w:t>92%</w:t>
            </w:r>
          </w:p>
        </w:tc>
      </w:tr>
      <w:tr w:rsidR="00C24F32" w14:paraId="5C7BD6DC" w14:textId="77777777" w:rsidTr="004666FC">
        <w:tc>
          <w:tcPr>
            <w:tcW w:w="3005" w:type="dxa"/>
            <w:vAlign w:val="center"/>
          </w:tcPr>
          <w:p w14:paraId="7DA8B31C" w14:textId="1A9AAE5F" w:rsidR="00C24F32" w:rsidRDefault="004666FC" w:rsidP="004666FC">
            <w:pPr>
              <w:bidi w:val="0"/>
              <w:jc w:val="center"/>
              <w:rPr>
                <w:rFonts w:ascii="Times New Roman" w:hAnsi="Times New Roman"/>
                <w:sz w:val="18"/>
                <w:szCs w:val="18"/>
              </w:rPr>
            </w:pPr>
            <w:r>
              <w:rPr>
                <w:rFonts w:ascii="Times New Roman" w:hAnsi="Times New Roman"/>
                <w:sz w:val="18"/>
                <w:szCs w:val="18"/>
              </w:rPr>
              <w:t>Johnson and Johnson</w:t>
            </w:r>
          </w:p>
        </w:tc>
        <w:tc>
          <w:tcPr>
            <w:tcW w:w="3005" w:type="dxa"/>
            <w:vAlign w:val="center"/>
          </w:tcPr>
          <w:p w14:paraId="4BEC24FE" w14:textId="51CD19F4" w:rsidR="00C24F32" w:rsidRDefault="004666FC" w:rsidP="004666FC">
            <w:pPr>
              <w:bidi w:val="0"/>
              <w:jc w:val="center"/>
              <w:rPr>
                <w:rFonts w:ascii="Times New Roman" w:hAnsi="Times New Roman"/>
                <w:sz w:val="18"/>
                <w:szCs w:val="18"/>
              </w:rPr>
            </w:pPr>
            <w:r>
              <w:rPr>
                <w:rFonts w:ascii="Times New Roman" w:hAnsi="Times New Roman"/>
                <w:sz w:val="18"/>
                <w:szCs w:val="18"/>
              </w:rPr>
              <w:t>Viral Vector</w:t>
            </w:r>
          </w:p>
        </w:tc>
        <w:tc>
          <w:tcPr>
            <w:tcW w:w="3006" w:type="dxa"/>
            <w:vAlign w:val="center"/>
          </w:tcPr>
          <w:p w14:paraId="3D540CCD" w14:textId="6B54033E" w:rsidR="00C24F32" w:rsidRDefault="004666FC" w:rsidP="004666FC">
            <w:pPr>
              <w:bidi w:val="0"/>
              <w:jc w:val="center"/>
              <w:rPr>
                <w:rFonts w:ascii="Times New Roman" w:hAnsi="Times New Roman"/>
                <w:sz w:val="18"/>
                <w:szCs w:val="18"/>
              </w:rPr>
            </w:pPr>
            <w:r>
              <w:rPr>
                <w:rFonts w:ascii="Times New Roman" w:hAnsi="Times New Roman"/>
                <w:sz w:val="18"/>
                <w:szCs w:val="18"/>
              </w:rPr>
              <w:t>70-90%</w:t>
            </w:r>
          </w:p>
        </w:tc>
      </w:tr>
      <w:tr w:rsidR="004666FC" w14:paraId="384BCECB" w14:textId="77777777" w:rsidTr="004666FC">
        <w:tc>
          <w:tcPr>
            <w:tcW w:w="3005" w:type="dxa"/>
            <w:vAlign w:val="center"/>
          </w:tcPr>
          <w:p w14:paraId="6C9EEFDC" w14:textId="6F9FBCEE" w:rsidR="004666FC" w:rsidRDefault="004666FC" w:rsidP="004666FC">
            <w:pPr>
              <w:bidi w:val="0"/>
              <w:jc w:val="center"/>
              <w:rPr>
                <w:rFonts w:ascii="Times New Roman" w:hAnsi="Times New Roman"/>
                <w:sz w:val="18"/>
                <w:szCs w:val="18"/>
              </w:rPr>
            </w:pPr>
            <w:r>
              <w:rPr>
                <w:rFonts w:ascii="Times New Roman" w:hAnsi="Times New Roman"/>
                <w:sz w:val="18"/>
                <w:szCs w:val="18"/>
              </w:rPr>
              <w:t>Sinopharm</w:t>
            </w:r>
          </w:p>
        </w:tc>
        <w:tc>
          <w:tcPr>
            <w:tcW w:w="3005" w:type="dxa"/>
            <w:vAlign w:val="center"/>
          </w:tcPr>
          <w:p w14:paraId="2864ABA8" w14:textId="4120B101" w:rsidR="004666FC" w:rsidRDefault="004666FC" w:rsidP="004666FC">
            <w:pPr>
              <w:bidi w:val="0"/>
              <w:jc w:val="center"/>
              <w:rPr>
                <w:rFonts w:ascii="Times New Roman" w:hAnsi="Times New Roman"/>
                <w:sz w:val="18"/>
                <w:szCs w:val="18"/>
              </w:rPr>
            </w:pPr>
            <w:r>
              <w:rPr>
                <w:rFonts w:ascii="Times New Roman" w:hAnsi="Times New Roman"/>
                <w:sz w:val="18"/>
                <w:szCs w:val="18"/>
              </w:rPr>
              <w:t>Killed/Inactivated Virus</w:t>
            </w:r>
          </w:p>
        </w:tc>
        <w:tc>
          <w:tcPr>
            <w:tcW w:w="3006" w:type="dxa"/>
            <w:vAlign w:val="center"/>
          </w:tcPr>
          <w:p w14:paraId="391A12B0" w14:textId="2D58BE69" w:rsidR="004666FC" w:rsidRDefault="004666FC" w:rsidP="004666FC">
            <w:pPr>
              <w:bidi w:val="0"/>
              <w:jc w:val="center"/>
              <w:rPr>
                <w:rFonts w:ascii="Times New Roman" w:hAnsi="Times New Roman"/>
                <w:sz w:val="18"/>
                <w:szCs w:val="18"/>
              </w:rPr>
            </w:pPr>
            <w:r>
              <w:rPr>
                <w:rFonts w:ascii="Times New Roman" w:hAnsi="Times New Roman"/>
                <w:sz w:val="18"/>
                <w:szCs w:val="18"/>
              </w:rPr>
              <w:t>60-80%</w:t>
            </w:r>
          </w:p>
        </w:tc>
      </w:tr>
      <w:tr w:rsidR="004666FC" w14:paraId="4366D093" w14:textId="77777777" w:rsidTr="004666FC">
        <w:tc>
          <w:tcPr>
            <w:tcW w:w="3005" w:type="dxa"/>
            <w:vAlign w:val="center"/>
          </w:tcPr>
          <w:p w14:paraId="548A2434" w14:textId="5978D7F8" w:rsidR="004666FC" w:rsidRDefault="00A72CD0" w:rsidP="004666FC">
            <w:pPr>
              <w:bidi w:val="0"/>
              <w:jc w:val="center"/>
              <w:rPr>
                <w:rFonts w:ascii="Times New Roman" w:hAnsi="Times New Roman"/>
                <w:sz w:val="18"/>
                <w:szCs w:val="18"/>
              </w:rPr>
            </w:pPr>
            <w:r>
              <w:rPr>
                <w:rFonts w:ascii="Times New Roman" w:hAnsi="Times New Roman"/>
                <w:sz w:val="18"/>
                <w:szCs w:val="18"/>
              </w:rPr>
              <w:t>Bharat Biotech</w:t>
            </w:r>
          </w:p>
        </w:tc>
        <w:tc>
          <w:tcPr>
            <w:tcW w:w="3005" w:type="dxa"/>
            <w:vAlign w:val="center"/>
          </w:tcPr>
          <w:p w14:paraId="529BBCED" w14:textId="3CED3F0B" w:rsidR="004666FC" w:rsidRDefault="00A72CD0" w:rsidP="004666FC">
            <w:pPr>
              <w:bidi w:val="0"/>
              <w:jc w:val="center"/>
              <w:rPr>
                <w:rFonts w:ascii="Times New Roman" w:hAnsi="Times New Roman"/>
                <w:sz w:val="18"/>
                <w:szCs w:val="18"/>
              </w:rPr>
            </w:pPr>
            <w:r>
              <w:rPr>
                <w:rFonts w:ascii="Times New Roman" w:hAnsi="Times New Roman"/>
                <w:sz w:val="18"/>
                <w:szCs w:val="18"/>
              </w:rPr>
              <w:t>Killed/Inactivated Virus</w:t>
            </w:r>
          </w:p>
        </w:tc>
        <w:tc>
          <w:tcPr>
            <w:tcW w:w="3006" w:type="dxa"/>
            <w:vAlign w:val="center"/>
          </w:tcPr>
          <w:p w14:paraId="3BABA85D" w14:textId="5E71AE71" w:rsidR="004666FC" w:rsidRDefault="00A72CD0" w:rsidP="004666FC">
            <w:pPr>
              <w:bidi w:val="0"/>
              <w:jc w:val="center"/>
              <w:rPr>
                <w:rFonts w:ascii="Times New Roman" w:hAnsi="Times New Roman"/>
                <w:sz w:val="18"/>
                <w:szCs w:val="18"/>
              </w:rPr>
            </w:pPr>
            <w:r>
              <w:rPr>
                <w:rFonts w:ascii="Times New Roman" w:hAnsi="Times New Roman"/>
                <w:sz w:val="18"/>
                <w:szCs w:val="18"/>
              </w:rPr>
              <w:t>60-75%</w:t>
            </w:r>
          </w:p>
        </w:tc>
      </w:tr>
      <w:tr w:rsidR="00A72CD0" w14:paraId="7346C222" w14:textId="77777777" w:rsidTr="004666FC">
        <w:tc>
          <w:tcPr>
            <w:tcW w:w="3005" w:type="dxa"/>
            <w:vAlign w:val="center"/>
          </w:tcPr>
          <w:p w14:paraId="415E5DF0" w14:textId="6008B0B9" w:rsidR="00A72CD0" w:rsidRDefault="00A72CD0" w:rsidP="004666FC">
            <w:pPr>
              <w:bidi w:val="0"/>
              <w:jc w:val="center"/>
              <w:rPr>
                <w:rFonts w:ascii="Times New Roman" w:hAnsi="Times New Roman"/>
                <w:sz w:val="18"/>
                <w:szCs w:val="18"/>
              </w:rPr>
            </w:pPr>
            <w:r>
              <w:rPr>
                <w:rFonts w:ascii="Times New Roman" w:hAnsi="Times New Roman"/>
                <w:sz w:val="18"/>
                <w:szCs w:val="18"/>
              </w:rPr>
              <w:t>Novavax</w:t>
            </w:r>
          </w:p>
        </w:tc>
        <w:tc>
          <w:tcPr>
            <w:tcW w:w="3005" w:type="dxa"/>
            <w:vAlign w:val="center"/>
          </w:tcPr>
          <w:p w14:paraId="5C469980" w14:textId="68C6C1EE" w:rsidR="00A72CD0" w:rsidRDefault="00A72CD0" w:rsidP="004666FC">
            <w:pPr>
              <w:bidi w:val="0"/>
              <w:jc w:val="center"/>
              <w:rPr>
                <w:rFonts w:ascii="Times New Roman" w:hAnsi="Times New Roman"/>
                <w:sz w:val="18"/>
                <w:szCs w:val="18"/>
              </w:rPr>
            </w:pPr>
            <w:r>
              <w:rPr>
                <w:rFonts w:ascii="Times New Roman" w:hAnsi="Times New Roman"/>
                <w:sz w:val="18"/>
                <w:szCs w:val="18"/>
              </w:rPr>
              <w:t>Subunit Vaccine</w:t>
            </w:r>
          </w:p>
        </w:tc>
        <w:tc>
          <w:tcPr>
            <w:tcW w:w="3006" w:type="dxa"/>
            <w:vAlign w:val="center"/>
          </w:tcPr>
          <w:p w14:paraId="1B7BB11F" w14:textId="5F438335" w:rsidR="00A72CD0" w:rsidRDefault="00A72CD0" w:rsidP="004666FC">
            <w:pPr>
              <w:bidi w:val="0"/>
              <w:jc w:val="center"/>
              <w:rPr>
                <w:rFonts w:ascii="Times New Roman" w:hAnsi="Times New Roman"/>
                <w:sz w:val="18"/>
                <w:szCs w:val="18"/>
              </w:rPr>
            </w:pPr>
            <w:r>
              <w:rPr>
                <w:rFonts w:ascii="Times New Roman" w:hAnsi="Times New Roman"/>
                <w:sz w:val="18"/>
                <w:szCs w:val="18"/>
              </w:rPr>
              <w:t>90-98%</w:t>
            </w:r>
          </w:p>
        </w:tc>
      </w:tr>
    </w:tbl>
    <w:p w14:paraId="13BAF4D8" w14:textId="77777777" w:rsidR="00C24F32" w:rsidRPr="00C24F32" w:rsidRDefault="00C24F32" w:rsidP="00504648">
      <w:pPr>
        <w:bidi w:val="0"/>
        <w:jc w:val="both"/>
        <w:rPr>
          <w:rFonts w:ascii="Times New Roman" w:hAnsi="Times New Roman"/>
          <w:sz w:val="18"/>
          <w:szCs w:val="18"/>
        </w:rPr>
        <w:sectPr w:rsidR="00C24F32" w:rsidRPr="00C24F32" w:rsidSect="00C24F32">
          <w:type w:val="continuous"/>
          <w:pgSz w:w="11906" w:h="16838"/>
          <w:pgMar w:top="1440" w:right="1440" w:bottom="1440" w:left="1440" w:header="708" w:footer="708" w:gutter="0"/>
          <w:cols w:space="708"/>
          <w:bidi/>
          <w:rtlGutter/>
          <w:docGrid w:linePitch="360"/>
        </w:sectPr>
      </w:pPr>
    </w:p>
    <w:p w14:paraId="75CB12B0" w14:textId="249F1725" w:rsidR="005C75EE" w:rsidRDefault="00A72CD0" w:rsidP="00504648">
      <w:pPr>
        <w:bidi w:val="0"/>
        <w:jc w:val="both"/>
        <w:rPr>
          <w:rFonts w:ascii="Times New Roman" w:hAnsi="Times New Roman"/>
          <w:b/>
          <w:bCs/>
          <w:sz w:val="18"/>
          <w:szCs w:val="18"/>
        </w:rPr>
      </w:pPr>
      <w:r w:rsidRPr="00A72CD0">
        <w:rPr>
          <w:rFonts w:ascii="Times New Roman" w:hAnsi="Times New Roman"/>
          <w:b/>
          <w:bCs/>
          <w:sz w:val="18"/>
          <w:szCs w:val="18"/>
        </w:rPr>
        <w:t>Table 1:</w:t>
      </w:r>
      <w:r>
        <w:rPr>
          <w:rFonts w:ascii="Times New Roman" w:hAnsi="Times New Roman"/>
          <w:b/>
          <w:bCs/>
          <w:sz w:val="18"/>
          <w:szCs w:val="18"/>
        </w:rPr>
        <w:t xml:space="preserve"> </w:t>
      </w:r>
      <w:r w:rsidRPr="00A72CD0">
        <w:rPr>
          <w:rFonts w:ascii="Times New Roman" w:hAnsi="Times New Roman"/>
          <w:sz w:val="18"/>
          <w:szCs w:val="18"/>
        </w:rPr>
        <w:t>Comparison between different types of Covid-19 vaccines and immunity obtained.</w:t>
      </w:r>
    </w:p>
    <w:p w14:paraId="0647998C" w14:textId="012B8886" w:rsidR="00A72CD0" w:rsidRPr="00A72CD0" w:rsidRDefault="00A72CD0" w:rsidP="00A72CD0">
      <w:pPr>
        <w:bidi w:val="0"/>
        <w:jc w:val="both"/>
        <w:rPr>
          <w:rFonts w:ascii="Times New Roman" w:hAnsi="Times New Roman"/>
          <w:b/>
          <w:bCs/>
          <w:sz w:val="20"/>
          <w:szCs w:val="20"/>
        </w:rPr>
      </w:pPr>
      <w:r w:rsidRPr="00A72CD0">
        <w:rPr>
          <w:rFonts w:ascii="Times New Roman" w:hAnsi="Times New Roman"/>
          <w:b/>
          <w:bCs/>
          <w:sz w:val="20"/>
          <w:szCs w:val="20"/>
        </w:rPr>
        <w:t>Recent Publications</w:t>
      </w:r>
    </w:p>
    <w:p w14:paraId="7E2136BF" w14:textId="4C88F4E6" w:rsidR="00A72CD0" w:rsidRPr="007E2A07" w:rsidRDefault="00A72CD0" w:rsidP="00A72CD0">
      <w:pPr>
        <w:bidi w:val="0"/>
        <w:jc w:val="both"/>
        <w:rPr>
          <w:rFonts w:asciiTheme="majorBidi" w:hAnsiTheme="majorBidi" w:cstheme="majorBidi"/>
          <w:color w:val="303030"/>
          <w:sz w:val="18"/>
          <w:szCs w:val="18"/>
          <w:shd w:val="clear" w:color="auto" w:fill="FFFFFF"/>
        </w:rPr>
      </w:pPr>
      <w:r w:rsidRPr="007E2A07">
        <w:rPr>
          <w:rFonts w:asciiTheme="majorBidi" w:hAnsiTheme="majorBidi" w:cstheme="majorBidi"/>
          <w:color w:val="303030"/>
          <w:sz w:val="18"/>
          <w:szCs w:val="18"/>
          <w:shd w:val="clear" w:color="auto" w:fill="FFFFFF"/>
        </w:rPr>
        <w:t xml:space="preserve">1. </w:t>
      </w:r>
      <w:r w:rsidRPr="007E2A07">
        <w:rPr>
          <w:rFonts w:asciiTheme="majorBidi" w:hAnsiTheme="majorBidi" w:cstheme="majorBidi"/>
          <w:color w:val="303030"/>
          <w:sz w:val="18"/>
          <w:szCs w:val="18"/>
          <w:shd w:val="clear" w:color="auto" w:fill="FFFFFF"/>
        </w:rPr>
        <w:t xml:space="preserve">He, Q., Mao, Q., Zhang, J., </w:t>
      </w:r>
      <w:proofErr w:type="spellStart"/>
      <w:r w:rsidRPr="007E2A07">
        <w:rPr>
          <w:rFonts w:asciiTheme="majorBidi" w:hAnsiTheme="majorBidi" w:cstheme="majorBidi"/>
          <w:color w:val="303030"/>
          <w:sz w:val="18"/>
          <w:szCs w:val="18"/>
          <w:shd w:val="clear" w:color="auto" w:fill="FFFFFF"/>
        </w:rPr>
        <w:t>Bian</w:t>
      </w:r>
      <w:proofErr w:type="spellEnd"/>
      <w:r w:rsidRPr="007E2A07">
        <w:rPr>
          <w:rFonts w:asciiTheme="majorBidi" w:hAnsiTheme="majorBidi" w:cstheme="majorBidi"/>
          <w:color w:val="303030"/>
          <w:sz w:val="18"/>
          <w:szCs w:val="18"/>
          <w:shd w:val="clear" w:color="auto" w:fill="FFFFFF"/>
        </w:rPr>
        <w:t xml:space="preserve">, L., Gao, F., Wang, J., Xu, M., &amp; Liang, Z. (2021). COVID-19 Vaccines: Current Understanding on Immunogenicity, Safety, and Further Considerations. Frontiers in immunology, 12, 669339. </w:t>
      </w:r>
      <w:hyperlink r:id="rId6" w:history="1">
        <w:r w:rsidRPr="007E2A07">
          <w:rPr>
            <w:rStyle w:val="Hyperlink"/>
            <w:rFonts w:asciiTheme="majorBidi" w:hAnsiTheme="majorBidi" w:cstheme="majorBidi"/>
            <w:sz w:val="18"/>
            <w:szCs w:val="18"/>
            <w:shd w:val="clear" w:color="auto" w:fill="FFFFFF"/>
          </w:rPr>
          <w:t>https://doi.org/10.3389/fimmu.2021.669339</w:t>
        </w:r>
      </w:hyperlink>
    </w:p>
    <w:p w14:paraId="3D27EF66" w14:textId="2CFB61F9" w:rsidR="00A72CD0" w:rsidRPr="007E2A07" w:rsidRDefault="00A72CD0" w:rsidP="007E2A07">
      <w:pPr>
        <w:bidi w:val="0"/>
        <w:jc w:val="both"/>
        <w:rPr>
          <w:rFonts w:asciiTheme="majorBidi" w:hAnsiTheme="majorBidi" w:cstheme="majorBidi"/>
          <w:sz w:val="18"/>
          <w:szCs w:val="18"/>
        </w:rPr>
      </w:pPr>
      <w:r w:rsidRPr="007E2A07">
        <w:rPr>
          <w:rFonts w:asciiTheme="majorBidi" w:hAnsiTheme="majorBidi" w:cstheme="majorBidi"/>
          <w:sz w:val="18"/>
          <w:szCs w:val="18"/>
        </w:rPr>
        <w:t xml:space="preserve">2. </w:t>
      </w:r>
      <w:r w:rsidR="007E2A07" w:rsidRPr="007E2A07">
        <w:rPr>
          <w:rFonts w:asciiTheme="majorBidi" w:hAnsiTheme="majorBidi" w:cstheme="majorBidi"/>
          <w:sz w:val="18"/>
          <w:szCs w:val="18"/>
        </w:rPr>
        <w:t xml:space="preserve">Li, Q., &amp; Lu, H. (2021). Latest updates on COVID-19 vaccines. Bioscience trends, 14(6), 463–466. </w:t>
      </w:r>
      <w:hyperlink r:id="rId7" w:history="1">
        <w:r w:rsidR="007E2A07" w:rsidRPr="007E2A07">
          <w:rPr>
            <w:rStyle w:val="Hyperlink"/>
            <w:rFonts w:asciiTheme="majorBidi" w:hAnsiTheme="majorBidi" w:cstheme="majorBidi"/>
            <w:sz w:val="18"/>
            <w:szCs w:val="18"/>
          </w:rPr>
          <w:t>https://doi.org/10.5582/bst.2020.03445</w:t>
        </w:r>
      </w:hyperlink>
    </w:p>
    <w:p w14:paraId="01E62DFE" w14:textId="7A7FAE09" w:rsidR="007E2A07" w:rsidRPr="007E2A07" w:rsidRDefault="007E2A07" w:rsidP="007E2A07">
      <w:pPr>
        <w:bidi w:val="0"/>
        <w:jc w:val="both"/>
        <w:rPr>
          <w:rFonts w:asciiTheme="majorBidi" w:hAnsiTheme="majorBidi" w:cstheme="majorBidi"/>
          <w:sz w:val="18"/>
          <w:szCs w:val="18"/>
        </w:rPr>
      </w:pPr>
      <w:r w:rsidRPr="007E2A07">
        <w:rPr>
          <w:rFonts w:asciiTheme="majorBidi" w:hAnsiTheme="majorBidi" w:cstheme="majorBidi"/>
          <w:sz w:val="18"/>
          <w:szCs w:val="18"/>
        </w:rPr>
        <w:t xml:space="preserve">3. </w:t>
      </w:r>
      <w:proofErr w:type="spellStart"/>
      <w:r w:rsidRPr="007E2A07">
        <w:rPr>
          <w:rFonts w:asciiTheme="majorBidi" w:hAnsiTheme="majorBidi" w:cstheme="majorBidi"/>
          <w:sz w:val="18"/>
          <w:szCs w:val="18"/>
        </w:rPr>
        <w:t>Privor</w:t>
      </w:r>
      <w:proofErr w:type="spellEnd"/>
      <w:r w:rsidRPr="007E2A07">
        <w:rPr>
          <w:rFonts w:asciiTheme="majorBidi" w:hAnsiTheme="majorBidi" w:cstheme="majorBidi"/>
          <w:sz w:val="18"/>
          <w:szCs w:val="18"/>
        </w:rPr>
        <w:t xml:space="preserve">-Dumm, L. A., Poland, G. A., Barratt, J., </w:t>
      </w:r>
      <w:proofErr w:type="spellStart"/>
      <w:r w:rsidRPr="007E2A07">
        <w:rPr>
          <w:rFonts w:asciiTheme="majorBidi" w:hAnsiTheme="majorBidi" w:cstheme="majorBidi"/>
          <w:sz w:val="18"/>
          <w:szCs w:val="18"/>
        </w:rPr>
        <w:t>Durrheim</w:t>
      </w:r>
      <w:proofErr w:type="spellEnd"/>
      <w:r w:rsidRPr="007E2A07">
        <w:rPr>
          <w:rFonts w:asciiTheme="majorBidi" w:hAnsiTheme="majorBidi" w:cstheme="majorBidi"/>
          <w:sz w:val="18"/>
          <w:szCs w:val="18"/>
        </w:rPr>
        <w:t xml:space="preserve">, D. N., Deloria Knoll, M., Vasudevan, P., Jit, M., </w:t>
      </w:r>
      <w:proofErr w:type="spellStart"/>
      <w:r w:rsidRPr="007E2A07">
        <w:rPr>
          <w:rFonts w:asciiTheme="majorBidi" w:hAnsiTheme="majorBidi" w:cstheme="majorBidi"/>
          <w:sz w:val="18"/>
          <w:szCs w:val="18"/>
        </w:rPr>
        <w:t>Bonvehí</w:t>
      </w:r>
      <w:proofErr w:type="spellEnd"/>
      <w:r w:rsidRPr="007E2A07">
        <w:rPr>
          <w:rFonts w:asciiTheme="majorBidi" w:hAnsiTheme="majorBidi" w:cstheme="majorBidi"/>
          <w:sz w:val="18"/>
          <w:szCs w:val="18"/>
        </w:rPr>
        <w:t xml:space="preserve">, P. E., Bonanni, P., &amp; International Council on Adult Immunization (2021). A global agenda for older adult immunization in the COVID-19 era: A roadmap for action. Vaccine, 39(37), 5240–5250. </w:t>
      </w:r>
      <w:hyperlink r:id="rId8" w:history="1">
        <w:r w:rsidRPr="007E2A07">
          <w:rPr>
            <w:rStyle w:val="Hyperlink"/>
            <w:rFonts w:asciiTheme="majorBidi" w:hAnsiTheme="majorBidi" w:cstheme="majorBidi"/>
            <w:sz w:val="18"/>
            <w:szCs w:val="18"/>
          </w:rPr>
          <w:t>https://doi.org/10.1016/j.vaccine.2020.06.082</w:t>
        </w:r>
      </w:hyperlink>
    </w:p>
    <w:p w14:paraId="5D155521" w14:textId="272A409A" w:rsidR="007E2A07" w:rsidRPr="007E2A07" w:rsidRDefault="007E2A07" w:rsidP="007E2A07">
      <w:pPr>
        <w:bidi w:val="0"/>
        <w:jc w:val="both"/>
        <w:rPr>
          <w:rFonts w:asciiTheme="majorBidi" w:hAnsiTheme="majorBidi" w:cstheme="majorBidi"/>
          <w:sz w:val="18"/>
          <w:szCs w:val="18"/>
        </w:rPr>
      </w:pPr>
      <w:r w:rsidRPr="007E2A07">
        <w:rPr>
          <w:rFonts w:asciiTheme="majorBidi" w:hAnsiTheme="majorBidi" w:cstheme="majorBidi"/>
          <w:sz w:val="18"/>
          <w:szCs w:val="18"/>
        </w:rPr>
        <w:t xml:space="preserve">4. </w:t>
      </w:r>
      <w:r w:rsidRPr="007E2A07">
        <w:rPr>
          <w:rFonts w:asciiTheme="majorBidi" w:hAnsiTheme="majorBidi" w:cstheme="majorBidi"/>
          <w:sz w:val="18"/>
          <w:szCs w:val="18"/>
        </w:rPr>
        <w:t xml:space="preserve">Yu Y. (2020). Herd immunization with childhood vaccination may provide protection against COVID-19. Acta </w:t>
      </w:r>
      <w:proofErr w:type="spellStart"/>
      <w:r w:rsidRPr="007E2A07">
        <w:rPr>
          <w:rFonts w:asciiTheme="majorBidi" w:hAnsiTheme="majorBidi" w:cstheme="majorBidi"/>
          <w:sz w:val="18"/>
          <w:szCs w:val="18"/>
        </w:rPr>
        <w:t>microbiologica</w:t>
      </w:r>
      <w:proofErr w:type="spellEnd"/>
      <w:r w:rsidRPr="007E2A07">
        <w:rPr>
          <w:rFonts w:asciiTheme="majorBidi" w:hAnsiTheme="majorBidi" w:cstheme="majorBidi"/>
          <w:sz w:val="18"/>
          <w:szCs w:val="18"/>
        </w:rPr>
        <w:t xml:space="preserve"> et </w:t>
      </w:r>
      <w:proofErr w:type="spellStart"/>
      <w:r w:rsidRPr="007E2A07">
        <w:rPr>
          <w:rFonts w:asciiTheme="majorBidi" w:hAnsiTheme="majorBidi" w:cstheme="majorBidi"/>
          <w:sz w:val="18"/>
          <w:szCs w:val="18"/>
        </w:rPr>
        <w:t>immunologica</w:t>
      </w:r>
      <w:proofErr w:type="spellEnd"/>
      <w:r w:rsidRPr="007E2A07">
        <w:rPr>
          <w:rFonts w:asciiTheme="majorBidi" w:hAnsiTheme="majorBidi" w:cstheme="majorBidi"/>
          <w:sz w:val="18"/>
          <w:szCs w:val="18"/>
        </w:rPr>
        <w:t xml:space="preserve"> </w:t>
      </w:r>
      <w:proofErr w:type="spellStart"/>
      <w:r w:rsidRPr="007E2A07">
        <w:rPr>
          <w:rFonts w:asciiTheme="majorBidi" w:hAnsiTheme="majorBidi" w:cstheme="majorBidi"/>
          <w:sz w:val="18"/>
          <w:szCs w:val="18"/>
        </w:rPr>
        <w:t>Hungarica</w:t>
      </w:r>
      <w:proofErr w:type="spellEnd"/>
      <w:r w:rsidRPr="007E2A07">
        <w:rPr>
          <w:rFonts w:asciiTheme="majorBidi" w:hAnsiTheme="majorBidi" w:cstheme="majorBidi"/>
          <w:sz w:val="18"/>
          <w:szCs w:val="18"/>
        </w:rPr>
        <w:t xml:space="preserve">, 67(3), 198–200. </w:t>
      </w:r>
      <w:hyperlink r:id="rId9" w:history="1">
        <w:r w:rsidRPr="007E2A07">
          <w:rPr>
            <w:rStyle w:val="Hyperlink"/>
            <w:rFonts w:asciiTheme="majorBidi" w:hAnsiTheme="majorBidi" w:cstheme="majorBidi"/>
            <w:sz w:val="18"/>
            <w:szCs w:val="18"/>
          </w:rPr>
          <w:t>https://doi.org/10.1556/030.2020.01207</w:t>
        </w:r>
      </w:hyperlink>
    </w:p>
    <w:p w14:paraId="0279BDC3" w14:textId="4912296C" w:rsidR="007E2A07" w:rsidRDefault="007E2A07" w:rsidP="007E2A07">
      <w:pPr>
        <w:bidi w:val="0"/>
        <w:jc w:val="both"/>
        <w:rPr>
          <w:rFonts w:asciiTheme="majorBidi" w:hAnsiTheme="majorBidi" w:cstheme="majorBidi"/>
          <w:sz w:val="18"/>
          <w:szCs w:val="18"/>
        </w:rPr>
      </w:pPr>
      <w:r w:rsidRPr="007E2A07">
        <w:rPr>
          <w:rFonts w:asciiTheme="majorBidi" w:hAnsiTheme="majorBidi" w:cstheme="majorBidi"/>
          <w:sz w:val="18"/>
          <w:szCs w:val="18"/>
        </w:rPr>
        <w:t xml:space="preserve">5. </w:t>
      </w:r>
      <w:proofErr w:type="spellStart"/>
      <w:r w:rsidRPr="007E2A07">
        <w:rPr>
          <w:rFonts w:asciiTheme="majorBidi" w:hAnsiTheme="majorBidi" w:cstheme="majorBidi"/>
          <w:sz w:val="18"/>
          <w:szCs w:val="18"/>
        </w:rPr>
        <w:t>Dabanch</w:t>
      </w:r>
      <w:proofErr w:type="spellEnd"/>
      <w:r w:rsidRPr="007E2A07">
        <w:rPr>
          <w:rFonts w:asciiTheme="majorBidi" w:hAnsiTheme="majorBidi" w:cstheme="majorBidi"/>
          <w:sz w:val="18"/>
          <w:szCs w:val="18"/>
        </w:rPr>
        <w:t xml:space="preserve">, J., </w:t>
      </w:r>
      <w:proofErr w:type="spellStart"/>
      <w:r w:rsidRPr="007E2A07">
        <w:rPr>
          <w:rFonts w:asciiTheme="majorBidi" w:hAnsiTheme="majorBidi" w:cstheme="majorBidi"/>
          <w:sz w:val="18"/>
          <w:szCs w:val="18"/>
        </w:rPr>
        <w:t>Bastías</w:t>
      </w:r>
      <w:proofErr w:type="spellEnd"/>
      <w:r w:rsidRPr="007E2A07">
        <w:rPr>
          <w:rFonts w:asciiTheme="majorBidi" w:hAnsiTheme="majorBidi" w:cstheme="majorBidi"/>
          <w:sz w:val="18"/>
          <w:szCs w:val="18"/>
        </w:rPr>
        <w:t xml:space="preserve">, M., </w:t>
      </w:r>
      <w:proofErr w:type="spellStart"/>
      <w:r w:rsidRPr="007E2A07">
        <w:rPr>
          <w:rFonts w:asciiTheme="majorBidi" w:hAnsiTheme="majorBidi" w:cstheme="majorBidi"/>
          <w:sz w:val="18"/>
          <w:szCs w:val="18"/>
        </w:rPr>
        <w:t>Endeiza</w:t>
      </w:r>
      <w:proofErr w:type="spellEnd"/>
      <w:r w:rsidRPr="007E2A07">
        <w:rPr>
          <w:rFonts w:asciiTheme="majorBidi" w:hAnsiTheme="majorBidi" w:cstheme="majorBidi"/>
          <w:sz w:val="18"/>
          <w:szCs w:val="18"/>
        </w:rPr>
        <w:t xml:space="preserve">, M. L., Díaz, E., Inostroza, J., Cerda, J., Santillana, S., Rodríguez, J., González, C., Rodríguez, M., &amp; Pizarro, A. (2021). </w:t>
      </w:r>
      <w:proofErr w:type="spellStart"/>
      <w:r w:rsidRPr="007E2A07">
        <w:rPr>
          <w:rFonts w:asciiTheme="majorBidi" w:hAnsiTheme="majorBidi" w:cstheme="majorBidi"/>
          <w:sz w:val="18"/>
          <w:szCs w:val="18"/>
        </w:rPr>
        <w:t>Consolidado</w:t>
      </w:r>
      <w:proofErr w:type="spellEnd"/>
      <w:r w:rsidRPr="007E2A07">
        <w:rPr>
          <w:rFonts w:asciiTheme="majorBidi" w:hAnsiTheme="majorBidi" w:cstheme="majorBidi"/>
          <w:sz w:val="18"/>
          <w:szCs w:val="18"/>
        </w:rPr>
        <w:t xml:space="preserve"> de </w:t>
      </w:r>
      <w:proofErr w:type="spellStart"/>
      <w:r w:rsidRPr="007E2A07">
        <w:rPr>
          <w:rFonts w:asciiTheme="majorBidi" w:hAnsiTheme="majorBidi" w:cstheme="majorBidi"/>
          <w:sz w:val="18"/>
          <w:szCs w:val="18"/>
        </w:rPr>
        <w:t>recomendaciones</w:t>
      </w:r>
      <w:proofErr w:type="spellEnd"/>
      <w:r w:rsidRPr="007E2A07">
        <w:rPr>
          <w:rFonts w:asciiTheme="majorBidi" w:hAnsiTheme="majorBidi" w:cstheme="majorBidi"/>
          <w:sz w:val="18"/>
          <w:szCs w:val="18"/>
        </w:rPr>
        <w:t xml:space="preserve"> del </w:t>
      </w:r>
      <w:proofErr w:type="spellStart"/>
      <w:r w:rsidRPr="007E2A07">
        <w:rPr>
          <w:rFonts w:asciiTheme="majorBidi" w:hAnsiTheme="majorBidi" w:cstheme="majorBidi"/>
          <w:sz w:val="18"/>
          <w:szCs w:val="18"/>
        </w:rPr>
        <w:t>Comité</w:t>
      </w:r>
      <w:proofErr w:type="spellEnd"/>
      <w:r w:rsidRPr="007E2A07">
        <w:rPr>
          <w:rFonts w:asciiTheme="majorBidi" w:hAnsiTheme="majorBidi" w:cstheme="majorBidi"/>
          <w:sz w:val="18"/>
          <w:szCs w:val="18"/>
        </w:rPr>
        <w:t xml:space="preserve"> </w:t>
      </w:r>
      <w:proofErr w:type="spellStart"/>
      <w:r w:rsidRPr="007E2A07">
        <w:rPr>
          <w:rFonts w:asciiTheme="majorBidi" w:hAnsiTheme="majorBidi" w:cstheme="majorBidi"/>
          <w:sz w:val="18"/>
          <w:szCs w:val="18"/>
        </w:rPr>
        <w:t>Asesor</w:t>
      </w:r>
      <w:proofErr w:type="spellEnd"/>
      <w:r w:rsidRPr="007E2A07">
        <w:rPr>
          <w:rFonts w:asciiTheme="majorBidi" w:hAnsiTheme="majorBidi" w:cstheme="majorBidi"/>
          <w:sz w:val="18"/>
          <w:szCs w:val="18"/>
        </w:rPr>
        <w:t xml:space="preserve"> de </w:t>
      </w:r>
      <w:proofErr w:type="spellStart"/>
      <w:r w:rsidRPr="007E2A07">
        <w:rPr>
          <w:rFonts w:asciiTheme="majorBidi" w:hAnsiTheme="majorBidi" w:cstheme="majorBidi"/>
          <w:sz w:val="18"/>
          <w:szCs w:val="18"/>
        </w:rPr>
        <w:t>Vacunas</w:t>
      </w:r>
      <w:proofErr w:type="spellEnd"/>
      <w:r w:rsidRPr="007E2A07">
        <w:rPr>
          <w:rFonts w:asciiTheme="majorBidi" w:hAnsiTheme="majorBidi" w:cstheme="majorBidi"/>
          <w:sz w:val="18"/>
          <w:szCs w:val="18"/>
        </w:rPr>
        <w:t xml:space="preserve"> y </w:t>
      </w:r>
      <w:proofErr w:type="spellStart"/>
      <w:r w:rsidRPr="007E2A07">
        <w:rPr>
          <w:rFonts w:asciiTheme="majorBidi" w:hAnsiTheme="majorBidi" w:cstheme="majorBidi"/>
          <w:sz w:val="18"/>
          <w:szCs w:val="18"/>
        </w:rPr>
        <w:t>Estrategias</w:t>
      </w:r>
      <w:proofErr w:type="spellEnd"/>
      <w:r w:rsidRPr="007E2A07">
        <w:rPr>
          <w:rFonts w:asciiTheme="majorBidi" w:hAnsiTheme="majorBidi" w:cstheme="majorBidi"/>
          <w:sz w:val="18"/>
          <w:szCs w:val="18"/>
        </w:rPr>
        <w:t xml:space="preserve"> de </w:t>
      </w:r>
      <w:proofErr w:type="spellStart"/>
      <w:r w:rsidRPr="007E2A07">
        <w:rPr>
          <w:rFonts w:asciiTheme="majorBidi" w:hAnsiTheme="majorBidi" w:cstheme="majorBidi"/>
          <w:sz w:val="18"/>
          <w:szCs w:val="18"/>
        </w:rPr>
        <w:t>Inmunización</w:t>
      </w:r>
      <w:proofErr w:type="spellEnd"/>
      <w:r w:rsidRPr="007E2A07">
        <w:rPr>
          <w:rFonts w:asciiTheme="majorBidi" w:hAnsiTheme="majorBidi" w:cstheme="majorBidi"/>
          <w:sz w:val="18"/>
          <w:szCs w:val="18"/>
        </w:rPr>
        <w:t xml:space="preserve">-CAVEI, </w:t>
      </w:r>
      <w:proofErr w:type="spellStart"/>
      <w:r w:rsidRPr="007E2A07">
        <w:rPr>
          <w:rFonts w:asciiTheme="majorBidi" w:hAnsiTheme="majorBidi" w:cstheme="majorBidi"/>
          <w:sz w:val="18"/>
          <w:szCs w:val="18"/>
        </w:rPr>
        <w:t>sobre</w:t>
      </w:r>
      <w:proofErr w:type="spellEnd"/>
      <w:r w:rsidRPr="007E2A07">
        <w:rPr>
          <w:rFonts w:asciiTheme="majorBidi" w:hAnsiTheme="majorBidi" w:cstheme="majorBidi"/>
          <w:sz w:val="18"/>
          <w:szCs w:val="18"/>
        </w:rPr>
        <w:t xml:space="preserve"> </w:t>
      </w:r>
      <w:proofErr w:type="spellStart"/>
      <w:r w:rsidRPr="007E2A07">
        <w:rPr>
          <w:rFonts w:asciiTheme="majorBidi" w:hAnsiTheme="majorBidi" w:cstheme="majorBidi"/>
          <w:sz w:val="18"/>
          <w:szCs w:val="18"/>
        </w:rPr>
        <w:t>priorización</w:t>
      </w:r>
      <w:proofErr w:type="spellEnd"/>
      <w:r w:rsidRPr="007E2A07">
        <w:rPr>
          <w:rFonts w:asciiTheme="majorBidi" w:hAnsiTheme="majorBidi" w:cstheme="majorBidi"/>
          <w:sz w:val="18"/>
          <w:szCs w:val="18"/>
        </w:rPr>
        <w:t xml:space="preserve"> de </w:t>
      </w:r>
      <w:proofErr w:type="spellStart"/>
      <w:r w:rsidRPr="007E2A07">
        <w:rPr>
          <w:rFonts w:asciiTheme="majorBidi" w:hAnsiTheme="majorBidi" w:cstheme="majorBidi"/>
          <w:sz w:val="18"/>
          <w:szCs w:val="18"/>
        </w:rPr>
        <w:t>vacunación</w:t>
      </w:r>
      <w:proofErr w:type="spellEnd"/>
      <w:r w:rsidRPr="007E2A07">
        <w:rPr>
          <w:rFonts w:asciiTheme="majorBidi" w:hAnsiTheme="majorBidi" w:cstheme="majorBidi"/>
          <w:sz w:val="18"/>
          <w:szCs w:val="18"/>
        </w:rPr>
        <w:t xml:space="preserve"> COVID-19 [Consolidated recommendations of the Advisory Committee on Vaccines and Immunization Strategies- on prioritizing COVID-19 vaccination]. </w:t>
      </w:r>
      <w:proofErr w:type="spellStart"/>
      <w:r w:rsidRPr="007E2A07">
        <w:rPr>
          <w:rFonts w:asciiTheme="majorBidi" w:hAnsiTheme="majorBidi" w:cstheme="majorBidi"/>
          <w:sz w:val="18"/>
          <w:szCs w:val="18"/>
        </w:rPr>
        <w:t>Revista</w:t>
      </w:r>
      <w:proofErr w:type="spellEnd"/>
      <w:r w:rsidRPr="007E2A07">
        <w:rPr>
          <w:rFonts w:asciiTheme="majorBidi" w:hAnsiTheme="majorBidi" w:cstheme="majorBidi"/>
          <w:sz w:val="18"/>
          <w:szCs w:val="18"/>
        </w:rPr>
        <w:t xml:space="preserve"> </w:t>
      </w:r>
      <w:proofErr w:type="spellStart"/>
      <w:r w:rsidRPr="007E2A07">
        <w:rPr>
          <w:rFonts w:asciiTheme="majorBidi" w:hAnsiTheme="majorBidi" w:cstheme="majorBidi"/>
          <w:sz w:val="18"/>
          <w:szCs w:val="18"/>
        </w:rPr>
        <w:t>chilena</w:t>
      </w:r>
      <w:proofErr w:type="spellEnd"/>
      <w:r w:rsidRPr="007E2A07">
        <w:rPr>
          <w:rFonts w:asciiTheme="majorBidi" w:hAnsiTheme="majorBidi" w:cstheme="majorBidi"/>
          <w:sz w:val="18"/>
          <w:szCs w:val="18"/>
        </w:rPr>
        <w:t xml:space="preserve"> de </w:t>
      </w:r>
      <w:proofErr w:type="spellStart"/>
      <w:proofErr w:type="gramStart"/>
      <w:r w:rsidRPr="007E2A07">
        <w:rPr>
          <w:rFonts w:asciiTheme="majorBidi" w:hAnsiTheme="majorBidi" w:cstheme="majorBidi"/>
          <w:sz w:val="18"/>
          <w:szCs w:val="18"/>
        </w:rPr>
        <w:t>infectologia</w:t>
      </w:r>
      <w:proofErr w:type="spellEnd"/>
      <w:r w:rsidRPr="007E2A07">
        <w:rPr>
          <w:rFonts w:asciiTheme="majorBidi" w:hAnsiTheme="majorBidi" w:cstheme="majorBidi"/>
          <w:sz w:val="18"/>
          <w:szCs w:val="18"/>
        </w:rPr>
        <w:t xml:space="preserve"> :</w:t>
      </w:r>
      <w:proofErr w:type="gramEnd"/>
      <w:r w:rsidRPr="007E2A07">
        <w:rPr>
          <w:rFonts w:asciiTheme="majorBidi" w:hAnsiTheme="majorBidi" w:cstheme="majorBidi"/>
          <w:sz w:val="18"/>
          <w:szCs w:val="18"/>
        </w:rPr>
        <w:t xml:space="preserve"> </w:t>
      </w:r>
      <w:proofErr w:type="spellStart"/>
      <w:r w:rsidRPr="007E2A07">
        <w:rPr>
          <w:rFonts w:asciiTheme="majorBidi" w:hAnsiTheme="majorBidi" w:cstheme="majorBidi"/>
          <w:sz w:val="18"/>
          <w:szCs w:val="18"/>
        </w:rPr>
        <w:t>organo</w:t>
      </w:r>
      <w:proofErr w:type="spellEnd"/>
      <w:r w:rsidRPr="007E2A07">
        <w:rPr>
          <w:rFonts w:asciiTheme="majorBidi" w:hAnsiTheme="majorBidi" w:cstheme="majorBidi"/>
          <w:sz w:val="18"/>
          <w:szCs w:val="18"/>
        </w:rPr>
        <w:t xml:space="preserve"> </w:t>
      </w:r>
      <w:proofErr w:type="spellStart"/>
      <w:r w:rsidRPr="007E2A07">
        <w:rPr>
          <w:rFonts w:asciiTheme="majorBidi" w:hAnsiTheme="majorBidi" w:cstheme="majorBidi"/>
          <w:sz w:val="18"/>
          <w:szCs w:val="18"/>
        </w:rPr>
        <w:t>oficial</w:t>
      </w:r>
      <w:proofErr w:type="spellEnd"/>
      <w:r w:rsidRPr="007E2A07">
        <w:rPr>
          <w:rFonts w:asciiTheme="majorBidi" w:hAnsiTheme="majorBidi" w:cstheme="majorBidi"/>
          <w:sz w:val="18"/>
          <w:szCs w:val="18"/>
        </w:rPr>
        <w:t xml:space="preserve"> de la Sociedad </w:t>
      </w:r>
      <w:proofErr w:type="spellStart"/>
      <w:r w:rsidRPr="007E2A07">
        <w:rPr>
          <w:rFonts w:asciiTheme="majorBidi" w:hAnsiTheme="majorBidi" w:cstheme="majorBidi"/>
          <w:sz w:val="18"/>
          <w:szCs w:val="18"/>
        </w:rPr>
        <w:t>Chilena</w:t>
      </w:r>
      <w:proofErr w:type="spellEnd"/>
      <w:r w:rsidRPr="007E2A07">
        <w:rPr>
          <w:rFonts w:asciiTheme="majorBidi" w:hAnsiTheme="majorBidi" w:cstheme="majorBidi"/>
          <w:sz w:val="18"/>
          <w:szCs w:val="18"/>
        </w:rPr>
        <w:t xml:space="preserve"> de </w:t>
      </w:r>
      <w:proofErr w:type="spellStart"/>
      <w:r w:rsidRPr="007E2A07">
        <w:rPr>
          <w:rFonts w:asciiTheme="majorBidi" w:hAnsiTheme="majorBidi" w:cstheme="majorBidi"/>
          <w:sz w:val="18"/>
          <w:szCs w:val="18"/>
        </w:rPr>
        <w:t>Infectologia</w:t>
      </w:r>
      <w:proofErr w:type="spellEnd"/>
      <w:r w:rsidRPr="007E2A07">
        <w:rPr>
          <w:rFonts w:asciiTheme="majorBidi" w:hAnsiTheme="majorBidi" w:cstheme="majorBidi"/>
          <w:sz w:val="18"/>
          <w:szCs w:val="18"/>
        </w:rPr>
        <w:t xml:space="preserve">, 38(2), 185–188. </w:t>
      </w:r>
      <w:hyperlink r:id="rId10" w:history="1">
        <w:r w:rsidRPr="007E2A07">
          <w:rPr>
            <w:rStyle w:val="Hyperlink"/>
            <w:rFonts w:asciiTheme="majorBidi" w:hAnsiTheme="majorBidi" w:cstheme="majorBidi"/>
            <w:sz w:val="18"/>
            <w:szCs w:val="18"/>
          </w:rPr>
          <w:t>https://doi.org/10.4067/S0716-10182021000200185</w:t>
        </w:r>
      </w:hyperlink>
    </w:p>
    <w:p w14:paraId="58CBFA83" w14:textId="3A2400DA" w:rsidR="007E2A07" w:rsidRDefault="007E2A07" w:rsidP="007E2A07">
      <w:pPr>
        <w:bidi w:val="0"/>
        <w:jc w:val="both"/>
        <w:rPr>
          <w:rFonts w:asciiTheme="majorBidi" w:hAnsiTheme="majorBidi" w:cstheme="majorBidi"/>
          <w:b/>
          <w:bCs/>
          <w:sz w:val="20"/>
          <w:szCs w:val="20"/>
        </w:rPr>
      </w:pPr>
      <w:r w:rsidRPr="007E2A07">
        <w:rPr>
          <w:rFonts w:asciiTheme="majorBidi" w:hAnsiTheme="majorBidi" w:cstheme="majorBidi"/>
          <w:b/>
          <w:bCs/>
          <w:sz w:val="20"/>
          <w:szCs w:val="20"/>
        </w:rPr>
        <w:t>Biography</w:t>
      </w:r>
    </w:p>
    <w:p w14:paraId="738EAAA6" w14:textId="16DBFFD4" w:rsidR="007E2A07" w:rsidRDefault="007E2A07" w:rsidP="007E2A07">
      <w:pPr>
        <w:bidi w:val="0"/>
        <w:jc w:val="both"/>
        <w:rPr>
          <w:rFonts w:asciiTheme="majorBidi" w:hAnsiTheme="majorBidi" w:cstheme="majorBidi"/>
          <w:sz w:val="18"/>
          <w:szCs w:val="18"/>
        </w:rPr>
      </w:pPr>
      <w:r w:rsidRPr="007E2A07">
        <w:rPr>
          <w:rFonts w:asciiTheme="majorBidi" w:hAnsiTheme="majorBidi" w:cstheme="majorBidi"/>
          <w:sz w:val="18"/>
          <w:szCs w:val="18"/>
        </w:rPr>
        <w:t>Dr</w:t>
      </w:r>
      <w:r>
        <w:rPr>
          <w:rFonts w:asciiTheme="majorBidi" w:hAnsiTheme="majorBidi" w:cstheme="majorBidi"/>
          <w:sz w:val="18"/>
          <w:szCs w:val="18"/>
        </w:rPr>
        <w:t xml:space="preserve"> Kimia Ghods</w:t>
      </w:r>
      <w:r w:rsidRPr="007E2A07">
        <w:rPr>
          <w:rFonts w:asciiTheme="majorBidi" w:hAnsiTheme="majorBidi" w:cstheme="majorBidi"/>
          <w:sz w:val="18"/>
          <w:szCs w:val="18"/>
        </w:rPr>
        <w:t xml:space="preserve"> has her expertise in </w:t>
      </w:r>
      <w:r>
        <w:rPr>
          <w:rFonts w:asciiTheme="majorBidi" w:hAnsiTheme="majorBidi" w:cstheme="majorBidi"/>
          <w:sz w:val="18"/>
          <w:szCs w:val="18"/>
        </w:rPr>
        <w:t>researching</w:t>
      </w:r>
      <w:r w:rsidRPr="007E2A07">
        <w:rPr>
          <w:rFonts w:asciiTheme="majorBidi" w:hAnsiTheme="majorBidi" w:cstheme="majorBidi"/>
          <w:sz w:val="18"/>
          <w:szCs w:val="18"/>
        </w:rPr>
        <w:t xml:space="preserve"> and passion in improving the </w:t>
      </w:r>
      <w:r>
        <w:rPr>
          <w:rFonts w:asciiTheme="majorBidi" w:hAnsiTheme="majorBidi" w:cstheme="majorBidi"/>
          <w:sz w:val="18"/>
          <w:szCs w:val="18"/>
        </w:rPr>
        <w:t>general knowledge</w:t>
      </w:r>
      <w:r w:rsidRPr="007E2A07">
        <w:rPr>
          <w:rFonts w:asciiTheme="majorBidi" w:hAnsiTheme="majorBidi" w:cstheme="majorBidi"/>
          <w:sz w:val="18"/>
          <w:szCs w:val="18"/>
        </w:rPr>
        <w:t xml:space="preserve">. </w:t>
      </w:r>
      <w:r w:rsidR="006F5C2E">
        <w:rPr>
          <w:rFonts w:asciiTheme="majorBidi" w:hAnsiTheme="majorBidi" w:cstheme="majorBidi"/>
          <w:sz w:val="18"/>
          <w:szCs w:val="18"/>
        </w:rPr>
        <w:t>Due to widespread effect of covid-19 pandemic on people's lives around the world, s</w:t>
      </w:r>
      <w:r>
        <w:rPr>
          <w:rFonts w:asciiTheme="majorBidi" w:hAnsiTheme="majorBidi" w:cstheme="majorBidi"/>
          <w:sz w:val="18"/>
          <w:szCs w:val="18"/>
        </w:rPr>
        <w:t>he has published</w:t>
      </w:r>
      <w:r w:rsidR="006F5C2E">
        <w:rPr>
          <w:rFonts w:asciiTheme="majorBidi" w:hAnsiTheme="majorBidi" w:cstheme="majorBidi"/>
          <w:sz w:val="18"/>
          <w:szCs w:val="18"/>
        </w:rPr>
        <w:t xml:space="preserve"> several articles</w:t>
      </w:r>
      <w:r>
        <w:rPr>
          <w:rFonts w:asciiTheme="majorBidi" w:hAnsiTheme="majorBidi" w:cstheme="majorBidi"/>
          <w:sz w:val="18"/>
          <w:szCs w:val="18"/>
        </w:rPr>
        <w:t xml:space="preserve"> </w:t>
      </w:r>
      <w:r w:rsidR="006F5C2E">
        <w:rPr>
          <w:rFonts w:asciiTheme="majorBidi" w:hAnsiTheme="majorBidi" w:cstheme="majorBidi"/>
          <w:sz w:val="18"/>
          <w:szCs w:val="18"/>
        </w:rPr>
        <w:t>nonstop</w:t>
      </w:r>
      <w:r w:rsidR="006F5C2E">
        <w:rPr>
          <w:rFonts w:asciiTheme="majorBidi" w:hAnsiTheme="majorBidi" w:cstheme="majorBidi"/>
          <w:sz w:val="18"/>
          <w:szCs w:val="18"/>
        </w:rPr>
        <w:t xml:space="preserve"> </w:t>
      </w:r>
      <w:r>
        <w:rPr>
          <w:rFonts w:asciiTheme="majorBidi" w:hAnsiTheme="majorBidi" w:cstheme="majorBidi"/>
          <w:sz w:val="18"/>
          <w:szCs w:val="18"/>
        </w:rPr>
        <w:t xml:space="preserve">in domestic and foreign journals regarding </w:t>
      </w:r>
      <w:r w:rsidR="006F5C2E">
        <w:rPr>
          <w:rFonts w:asciiTheme="majorBidi" w:hAnsiTheme="majorBidi" w:cstheme="majorBidi"/>
          <w:sz w:val="18"/>
          <w:szCs w:val="18"/>
        </w:rPr>
        <w:t>different aspects</w:t>
      </w:r>
      <w:r w:rsidR="006F5C2E">
        <w:rPr>
          <w:rFonts w:asciiTheme="majorBidi" w:hAnsiTheme="majorBidi" w:cstheme="majorBidi"/>
          <w:sz w:val="18"/>
          <w:szCs w:val="18"/>
        </w:rPr>
        <w:t xml:space="preserve"> of covid-19 disease from its early symptoms up to its vaccines common side effects. At the end, she would like to aware all the readers about the latest findings of this pandemic and play a small part in aiding world health organization to conquer this disease.</w:t>
      </w:r>
    </w:p>
    <w:p w14:paraId="59F42D3C" w14:textId="644A3409" w:rsidR="006F5C2E" w:rsidRPr="007E2A07" w:rsidRDefault="006F5C2E" w:rsidP="006F5C2E">
      <w:pPr>
        <w:bidi w:val="0"/>
        <w:jc w:val="both"/>
        <w:rPr>
          <w:rFonts w:asciiTheme="majorBidi" w:hAnsiTheme="majorBidi" w:cstheme="majorBidi"/>
          <w:sz w:val="18"/>
          <w:szCs w:val="18"/>
        </w:rPr>
      </w:pPr>
      <w:r>
        <w:rPr>
          <w:rFonts w:asciiTheme="majorBidi" w:hAnsiTheme="majorBidi" w:cstheme="majorBidi"/>
          <w:sz w:val="18"/>
          <w:szCs w:val="18"/>
        </w:rPr>
        <w:lastRenderedPageBreak/>
        <w:t xml:space="preserve">Email: </w:t>
      </w:r>
      <w:hyperlink r:id="rId11" w:history="1">
        <w:r w:rsidRPr="003B2314">
          <w:rPr>
            <w:rStyle w:val="Hyperlink"/>
            <w:rFonts w:asciiTheme="majorBidi" w:hAnsiTheme="majorBidi" w:cstheme="majorBidi"/>
            <w:sz w:val="18"/>
            <w:szCs w:val="18"/>
          </w:rPr>
          <w:t>kimiaghods2@gmail.com</w:t>
        </w:r>
      </w:hyperlink>
      <w:r>
        <w:rPr>
          <w:rFonts w:asciiTheme="majorBidi" w:hAnsiTheme="majorBidi" w:cstheme="majorBidi"/>
          <w:sz w:val="18"/>
          <w:szCs w:val="18"/>
        </w:rPr>
        <w:t xml:space="preserve">                                                                        </w:t>
      </w:r>
      <w:proofErr w:type="spellStart"/>
      <w:r>
        <w:rPr>
          <w:rFonts w:asciiTheme="majorBidi" w:hAnsiTheme="majorBidi" w:cstheme="majorBidi"/>
          <w:sz w:val="18"/>
          <w:szCs w:val="18"/>
        </w:rPr>
        <w:t>Orcid</w:t>
      </w:r>
      <w:proofErr w:type="spellEnd"/>
      <w:r>
        <w:rPr>
          <w:rFonts w:asciiTheme="majorBidi" w:hAnsiTheme="majorBidi" w:cstheme="majorBidi"/>
          <w:sz w:val="18"/>
          <w:szCs w:val="18"/>
        </w:rPr>
        <w:t xml:space="preserve"> code: </w:t>
      </w:r>
      <w:r>
        <w:rPr>
          <w:rFonts w:ascii="Noto Sans" w:hAnsi="Noto Sans" w:cs="Noto Sans"/>
          <w:color w:val="494A4C"/>
          <w:sz w:val="18"/>
          <w:szCs w:val="18"/>
          <w:shd w:val="clear" w:color="auto" w:fill="FFFFFF"/>
        </w:rPr>
        <w:t>0000-0003-3865-942</w:t>
      </w:r>
      <w:r>
        <w:rPr>
          <w:rFonts w:ascii="Noto Sans" w:hAnsi="Noto Sans" w:cs="Noto Sans"/>
          <w:color w:val="494A4C"/>
          <w:sz w:val="18"/>
          <w:szCs w:val="18"/>
          <w:shd w:val="clear" w:color="auto" w:fill="FFFFFF"/>
        </w:rPr>
        <w:t>8</w:t>
      </w:r>
    </w:p>
    <w:p w14:paraId="12418723" w14:textId="77777777" w:rsidR="007E2A07" w:rsidRPr="007E2A07" w:rsidRDefault="007E2A07" w:rsidP="007E2A07">
      <w:pPr>
        <w:bidi w:val="0"/>
        <w:jc w:val="both"/>
        <w:rPr>
          <w:rFonts w:asciiTheme="majorBidi" w:hAnsiTheme="majorBidi" w:cstheme="majorBidi"/>
          <w:sz w:val="18"/>
          <w:szCs w:val="18"/>
        </w:rPr>
      </w:pPr>
    </w:p>
    <w:p w14:paraId="1A95AF92" w14:textId="77777777" w:rsidR="007E2A07" w:rsidRPr="007E2A07" w:rsidRDefault="007E2A07" w:rsidP="007E2A07">
      <w:pPr>
        <w:bidi w:val="0"/>
        <w:jc w:val="both"/>
        <w:rPr>
          <w:rFonts w:asciiTheme="majorBidi" w:hAnsiTheme="majorBidi" w:cstheme="majorBidi"/>
          <w:sz w:val="18"/>
          <w:szCs w:val="18"/>
        </w:rPr>
      </w:pPr>
    </w:p>
    <w:p w14:paraId="18B2CC14" w14:textId="77777777" w:rsidR="007E2A07" w:rsidRPr="007E2A07" w:rsidRDefault="007E2A07" w:rsidP="007E2A07">
      <w:pPr>
        <w:bidi w:val="0"/>
        <w:jc w:val="both"/>
        <w:rPr>
          <w:rFonts w:asciiTheme="majorBidi" w:hAnsiTheme="majorBidi" w:cstheme="majorBidi"/>
          <w:sz w:val="18"/>
          <w:szCs w:val="18"/>
        </w:rPr>
      </w:pPr>
    </w:p>
    <w:p w14:paraId="00062720" w14:textId="1A5D7D5B" w:rsidR="00A72CD0" w:rsidRPr="00A72CD0" w:rsidRDefault="00A72CD0" w:rsidP="00A72CD0">
      <w:pPr>
        <w:bidi w:val="0"/>
        <w:jc w:val="both"/>
        <w:rPr>
          <w:rFonts w:ascii="Times New Roman" w:hAnsi="Times New Roman"/>
          <w:b/>
          <w:bCs/>
          <w:sz w:val="18"/>
          <w:szCs w:val="18"/>
          <w:rtl/>
        </w:rPr>
      </w:pPr>
    </w:p>
    <w:p w14:paraId="65CBB592" w14:textId="0A98DE14" w:rsidR="005C75EE" w:rsidRDefault="005C75EE" w:rsidP="005C75EE">
      <w:pPr>
        <w:autoSpaceDE w:val="0"/>
        <w:autoSpaceDN w:val="0"/>
        <w:bidi w:val="0"/>
        <w:adjustRightInd w:val="0"/>
        <w:spacing w:after="0" w:line="240" w:lineRule="auto"/>
        <w:rPr>
          <w:rFonts w:ascii="TimesNewRomanPSMT" w:hAnsi="TimesNewRomanPSMT" w:cs="TimesNewRomanPSMT"/>
          <w:sz w:val="24"/>
          <w:szCs w:val="24"/>
        </w:rPr>
      </w:pPr>
    </w:p>
    <w:p w14:paraId="2E5680E5" w14:textId="7D13C039" w:rsidR="005C75EE" w:rsidRDefault="005C75EE" w:rsidP="005C75EE">
      <w:pPr>
        <w:autoSpaceDE w:val="0"/>
        <w:autoSpaceDN w:val="0"/>
        <w:bidi w:val="0"/>
        <w:adjustRightInd w:val="0"/>
        <w:spacing w:after="0" w:line="240" w:lineRule="auto"/>
        <w:rPr>
          <w:rFonts w:ascii="TimesNewRomanPSMT" w:hAnsi="TimesNewRomanPSMT" w:cs="TimesNewRomanPSMT"/>
          <w:sz w:val="24"/>
          <w:szCs w:val="24"/>
        </w:rPr>
      </w:pPr>
    </w:p>
    <w:p w14:paraId="7AA66CCA" w14:textId="37A526E3" w:rsidR="005C75EE" w:rsidRDefault="005C75EE" w:rsidP="005C75EE">
      <w:pPr>
        <w:autoSpaceDE w:val="0"/>
        <w:autoSpaceDN w:val="0"/>
        <w:bidi w:val="0"/>
        <w:adjustRightInd w:val="0"/>
        <w:spacing w:after="0" w:line="240" w:lineRule="auto"/>
        <w:rPr>
          <w:rFonts w:ascii="TimesNewRomanPSMT" w:hAnsi="TimesNewRomanPSMT" w:cs="TimesNewRomanPSMT"/>
          <w:sz w:val="23"/>
          <w:szCs w:val="23"/>
        </w:rPr>
      </w:pPr>
    </w:p>
    <w:p w14:paraId="5AF38427" w14:textId="79EFD1A2" w:rsidR="007D1B6A" w:rsidRPr="005C75EE" w:rsidRDefault="007D1B6A" w:rsidP="005C75EE">
      <w:pPr>
        <w:jc w:val="right"/>
        <w:rPr>
          <w:rFonts w:ascii="Times New Roman" w:hAnsi="Times New Roman" w:cs="Times New Roman"/>
          <w:b/>
          <w:bCs/>
          <w:sz w:val="28"/>
          <w:szCs w:val="28"/>
        </w:rPr>
      </w:pPr>
    </w:p>
    <w:sectPr w:rsidR="007D1B6A" w:rsidRPr="005C75EE" w:rsidSect="00C24F32">
      <w:type w:val="continuous"/>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3C4B"/>
    <w:multiLevelType w:val="hybridMultilevel"/>
    <w:tmpl w:val="550C0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5EE"/>
    <w:rsid w:val="00104EAF"/>
    <w:rsid w:val="004666FC"/>
    <w:rsid w:val="00504648"/>
    <w:rsid w:val="005C75EE"/>
    <w:rsid w:val="006F5C2E"/>
    <w:rsid w:val="007D1B6A"/>
    <w:rsid w:val="007E2A07"/>
    <w:rsid w:val="00A557E1"/>
    <w:rsid w:val="00A72CD0"/>
    <w:rsid w:val="00C24F32"/>
    <w:rsid w:val="00F01507"/>
    <w:rsid w:val="00FF30A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E5FFB"/>
  <w15:chartTrackingRefBased/>
  <w15:docId w15:val="{8E11854C-7596-4CE0-BDFC-E895B07C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104EA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04EAF"/>
    <w:rPr>
      <w:rFonts w:ascii="Consolas" w:hAnsi="Consolas"/>
      <w:sz w:val="20"/>
      <w:szCs w:val="20"/>
    </w:rPr>
  </w:style>
  <w:style w:type="table" w:styleId="TableGrid">
    <w:name w:val="Table Grid"/>
    <w:basedOn w:val="TableNormal"/>
    <w:uiPriority w:val="39"/>
    <w:rsid w:val="00C24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2CD0"/>
    <w:pPr>
      <w:ind w:left="720"/>
      <w:contextualSpacing/>
    </w:pPr>
  </w:style>
  <w:style w:type="character" w:styleId="Hyperlink">
    <w:name w:val="Hyperlink"/>
    <w:basedOn w:val="DefaultParagraphFont"/>
    <w:uiPriority w:val="99"/>
    <w:unhideWhenUsed/>
    <w:rsid w:val="00A72CD0"/>
    <w:rPr>
      <w:color w:val="0563C1" w:themeColor="hyperlink"/>
      <w:u w:val="single"/>
    </w:rPr>
  </w:style>
  <w:style w:type="character" w:styleId="UnresolvedMention">
    <w:name w:val="Unresolved Mention"/>
    <w:basedOn w:val="DefaultParagraphFont"/>
    <w:uiPriority w:val="99"/>
    <w:semiHidden/>
    <w:unhideWhenUsed/>
    <w:rsid w:val="00A72C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933959">
      <w:bodyDiv w:val="1"/>
      <w:marLeft w:val="0"/>
      <w:marRight w:val="0"/>
      <w:marTop w:val="0"/>
      <w:marBottom w:val="0"/>
      <w:divBdr>
        <w:top w:val="none" w:sz="0" w:space="0" w:color="auto"/>
        <w:left w:val="none" w:sz="0" w:space="0" w:color="auto"/>
        <w:bottom w:val="none" w:sz="0" w:space="0" w:color="auto"/>
        <w:right w:val="none" w:sz="0" w:space="0" w:color="auto"/>
      </w:divBdr>
    </w:div>
    <w:div w:id="1603608040">
      <w:bodyDiv w:val="1"/>
      <w:marLeft w:val="0"/>
      <w:marRight w:val="0"/>
      <w:marTop w:val="0"/>
      <w:marBottom w:val="0"/>
      <w:divBdr>
        <w:top w:val="none" w:sz="0" w:space="0" w:color="auto"/>
        <w:left w:val="none" w:sz="0" w:space="0" w:color="auto"/>
        <w:bottom w:val="none" w:sz="0" w:space="0" w:color="auto"/>
        <w:right w:val="none" w:sz="0" w:space="0" w:color="auto"/>
      </w:divBdr>
    </w:div>
    <w:div w:id="164635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vaccine.2020.06.08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i.org/10.5582/bst.2020.03445"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3389/fimmu.2021.669339" TargetMode="External"/><Relationship Id="rId11" Type="http://schemas.openxmlformats.org/officeDocument/2006/relationships/hyperlink" Target="mailto:kimiaghods2@gmail.com" TargetMode="External"/><Relationship Id="rId5" Type="http://schemas.openxmlformats.org/officeDocument/2006/relationships/webSettings" Target="webSettings.xml"/><Relationship Id="rId10" Type="http://schemas.openxmlformats.org/officeDocument/2006/relationships/hyperlink" Target="https://doi.org/10.4067/S0716-10182021000200185" TargetMode="External"/><Relationship Id="rId4" Type="http://schemas.openxmlformats.org/officeDocument/2006/relationships/settings" Target="settings.xml"/><Relationship Id="rId9" Type="http://schemas.openxmlformats.org/officeDocument/2006/relationships/hyperlink" Target="https://doi.org/10.1556/030.2020.01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B5E4F-760B-4488-AEB4-B0004FBF2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Pages>
  <Words>721</Words>
  <Characters>4115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Kimia Ghods</dc:creator>
  <cp:keywords/>
  <dc:description/>
  <cp:lastModifiedBy>Kimia Ghods</cp:lastModifiedBy>
  <cp:revision>3</cp:revision>
  <dcterms:created xsi:type="dcterms:W3CDTF">2021-11-12T07:27:00Z</dcterms:created>
  <dcterms:modified xsi:type="dcterms:W3CDTF">2021-11-12T08:57:00Z</dcterms:modified>
</cp:coreProperties>
</file>