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F987E5" w14:textId="64E1C21F" w:rsidR="001C03F2" w:rsidRPr="001C03F2" w:rsidRDefault="001C03F2" w:rsidP="005F454C">
      <w:pPr>
        <w:rPr>
          <w:rFonts w:ascii="Minion Pro" w:hAnsi="Minion Pro"/>
          <w:b/>
          <w:sz w:val="36"/>
          <w:szCs w:val="36"/>
        </w:rPr>
      </w:pPr>
      <w:bookmarkStart w:id="0" w:name="_Hlk19112526"/>
      <w:bookmarkEnd w:id="0"/>
      <w:r w:rsidRPr="001C03F2">
        <w:rPr>
          <w:rFonts w:ascii="Minion Pro" w:hAnsi="Minion Pro"/>
          <w:b/>
          <w:sz w:val="36"/>
          <w:szCs w:val="36"/>
        </w:rPr>
        <w:t>Killing of Latently HIV-Infected CD4 T Cells by Autologous CD8 T Cells is Modulated by Nef.</w:t>
      </w:r>
    </w:p>
    <w:p w14:paraId="76D20846" w14:textId="77777777" w:rsidR="001C03F2" w:rsidRPr="001C03F2" w:rsidRDefault="001C03F2" w:rsidP="001C03F2">
      <w:pPr>
        <w:rPr>
          <w:rFonts w:asciiTheme="minorBidi" w:hAnsiTheme="minorBidi" w:cstheme="minorBidi"/>
          <w:sz w:val="18"/>
          <w:szCs w:val="18"/>
        </w:rPr>
      </w:pPr>
      <w:r w:rsidRPr="001C03F2">
        <w:rPr>
          <w:rFonts w:asciiTheme="minorBidi" w:hAnsiTheme="minorBidi" w:cstheme="minorBidi"/>
          <w:sz w:val="18"/>
          <w:szCs w:val="18"/>
        </w:rPr>
        <w:t>Ziv Sevilya</w:t>
      </w:r>
      <w:r w:rsidRPr="001C03F2">
        <w:rPr>
          <w:rFonts w:asciiTheme="minorBidi" w:hAnsiTheme="minorBidi" w:cstheme="minorBidi"/>
          <w:sz w:val="18"/>
          <w:szCs w:val="18"/>
          <w:vertAlign w:val="superscript"/>
        </w:rPr>
        <w:t>1,2</w:t>
      </w:r>
      <w:r w:rsidRPr="001C03F2">
        <w:rPr>
          <w:rFonts w:asciiTheme="minorBidi" w:hAnsiTheme="minorBidi" w:cstheme="minorBidi"/>
          <w:sz w:val="18"/>
          <w:szCs w:val="18"/>
        </w:rPr>
        <w:t>, Ehud Chorin</w:t>
      </w:r>
      <w:r w:rsidRPr="001C03F2">
        <w:rPr>
          <w:rFonts w:asciiTheme="minorBidi" w:hAnsiTheme="minorBidi" w:cstheme="minorBidi"/>
          <w:sz w:val="18"/>
          <w:szCs w:val="18"/>
          <w:vertAlign w:val="superscript"/>
        </w:rPr>
        <w:t>2,3</w:t>
      </w:r>
      <w:r w:rsidRPr="001C03F2">
        <w:rPr>
          <w:rFonts w:asciiTheme="minorBidi" w:hAnsiTheme="minorBidi" w:cstheme="minorBidi"/>
          <w:sz w:val="18"/>
          <w:szCs w:val="18"/>
        </w:rPr>
        <w:t>, Orit Gal-Garber</w:t>
      </w:r>
      <w:r w:rsidRPr="001C03F2">
        <w:rPr>
          <w:rFonts w:asciiTheme="minorBidi" w:hAnsiTheme="minorBidi" w:cstheme="minorBidi"/>
          <w:sz w:val="18"/>
          <w:szCs w:val="18"/>
          <w:vertAlign w:val="superscript"/>
        </w:rPr>
        <w:t>4</w:t>
      </w:r>
      <w:r w:rsidRPr="001C03F2">
        <w:rPr>
          <w:rFonts w:asciiTheme="minorBidi" w:hAnsiTheme="minorBidi" w:cstheme="minorBidi"/>
          <w:sz w:val="18"/>
          <w:szCs w:val="18"/>
        </w:rPr>
        <w:t xml:space="preserve">, </w:t>
      </w:r>
      <w:proofErr w:type="spellStart"/>
      <w:r w:rsidRPr="001C03F2">
        <w:rPr>
          <w:rFonts w:asciiTheme="minorBidi" w:hAnsiTheme="minorBidi" w:cstheme="minorBidi"/>
          <w:sz w:val="18"/>
          <w:szCs w:val="18"/>
        </w:rPr>
        <w:t>Einat</w:t>
      </w:r>
      <w:proofErr w:type="spellEnd"/>
      <w:r w:rsidRPr="001C03F2">
        <w:rPr>
          <w:rFonts w:asciiTheme="minorBidi" w:hAnsiTheme="minorBidi" w:cstheme="minorBidi"/>
          <w:sz w:val="18"/>
          <w:szCs w:val="18"/>
        </w:rPr>
        <w:t xml:space="preserve"> Zelinger</w:t>
      </w:r>
      <w:r w:rsidRPr="001C03F2">
        <w:rPr>
          <w:rFonts w:asciiTheme="minorBidi" w:hAnsiTheme="minorBidi" w:cstheme="minorBidi"/>
          <w:sz w:val="18"/>
          <w:szCs w:val="18"/>
          <w:vertAlign w:val="superscript"/>
        </w:rPr>
        <w:t>4</w:t>
      </w:r>
      <w:r w:rsidRPr="001C03F2">
        <w:rPr>
          <w:rFonts w:asciiTheme="minorBidi" w:hAnsiTheme="minorBidi" w:cstheme="minorBidi"/>
          <w:sz w:val="18"/>
          <w:szCs w:val="18"/>
        </w:rPr>
        <w:t>, Dan Turner</w:t>
      </w:r>
      <w:r w:rsidRPr="001C03F2">
        <w:rPr>
          <w:rFonts w:asciiTheme="minorBidi" w:hAnsiTheme="minorBidi" w:cstheme="minorBidi"/>
          <w:sz w:val="18"/>
          <w:szCs w:val="18"/>
          <w:vertAlign w:val="superscript"/>
        </w:rPr>
        <w:t>2,3</w:t>
      </w:r>
      <w:r w:rsidRPr="001C03F2">
        <w:rPr>
          <w:rFonts w:asciiTheme="minorBidi" w:hAnsiTheme="minorBidi" w:cstheme="minorBidi"/>
          <w:sz w:val="18"/>
          <w:szCs w:val="18"/>
        </w:rPr>
        <w:t>, Boaz Avidor</w:t>
      </w:r>
      <w:r w:rsidRPr="001C03F2">
        <w:rPr>
          <w:rFonts w:asciiTheme="minorBidi" w:hAnsiTheme="minorBidi" w:cstheme="minorBidi"/>
          <w:sz w:val="18"/>
          <w:szCs w:val="18"/>
          <w:vertAlign w:val="superscript"/>
        </w:rPr>
        <w:t>2,3</w:t>
      </w:r>
      <w:r w:rsidRPr="001C03F2">
        <w:rPr>
          <w:rFonts w:asciiTheme="minorBidi" w:hAnsiTheme="minorBidi" w:cstheme="minorBidi"/>
          <w:sz w:val="18"/>
          <w:szCs w:val="18"/>
        </w:rPr>
        <w:t>, Gideon Berke</w:t>
      </w:r>
      <w:r w:rsidRPr="001C03F2">
        <w:rPr>
          <w:rFonts w:asciiTheme="minorBidi" w:hAnsiTheme="minorBidi" w:cstheme="minorBidi"/>
          <w:sz w:val="18"/>
          <w:szCs w:val="18"/>
          <w:vertAlign w:val="superscript"/>
        </w:rPr>
        <w:t>5</w:t>
      </w:r>
      <w:r w:rsidRPr="001C03F2">
        <w:rPr>
          <w:rFonts w:asciiTheme="minorBidi" w:hAnsiTheme="minorBidi" w:cstheme="minorBidi"/>
          <w:sz w:val="18"/>
          <w:szCs w:val="18"/>
        </w:rPr>
        <w:t xml:space="preserve"> and David Hassin</w:t>
      </w:r>
      <w:r w:rsidRPr="001C03F2">
        <w:rPr>
          <w:rFonts w:asciiTheme="minorBidi" w:hAnsiTheme="minorBidi" w:cstheme="minorBidi"/>
          <w:sz w:val="18"/>
          <w:szCs w:val="18"/>
          <w:vertAlign w:val="superscript"/>
        </w:rPr>
        <w:t>1,2,3,6,7</w:t>
      </w:r>
    </w:p>
    <w:p w14:paraId="72945538" w14:textId="77777777" w:rsidR="001C03F2" w:rsidRPr="001C03F2" w:rsidRDefault="001C03F2" w:rsidP="001C03F2">
      <w:pPr>
        <w:rPr>
          <w:rFonts w:asciiTheme="minorBidi" w:hAnsiTheme="minorBidi" w:cstheme="minorBidi"/>
          <w:sz w:val="18"/>
          <w:szCs w:val="18"/>
        </w:rPr>
      </w:pPr>
      <w:r w:rsidRPr="001C03F2">
        <w:rPr>
          <w:rFonts w:asciiTheme="minorBidi" w:hAnsiTheme="minorBidi" w:cstheme="minorBidi"/>
          <w:sz w:val="18"/>
          <w:szCs w:val="18"/>
          <w:vertAlign w:val="superscript"/>
        </w:rPr>
        <w:t>1</w:t>
      </w:r>
      <w:r w:rsidRPr="001C03F2">
        <w:rPr>
          <w:rFonts w:asciiTheme="minorBidi" w:hAnsiTheme="minorBidi" w:cstheme="minorBidi"/>
          <w:sz w:val="18"/>
          <w:szCs w:val="18"/>
        </w:rPr>
        <w:t xml:space="preserve">Internal medicine department A , </w:t>
      </w:r>
      <w:proofErr w:type="spellStart"/>
      <w:r w:rsidRPr="001C03F2">
        <w:rPr>
          <w:rFonts w:asciiTheme="minorBidi" w:hAnsiTheme="minorBidi" w:cstheme="minorBidi"/>
          <w:sz w:val="18"/>
          <w:szCs w:val="18"/>
        </w:rPr>
        <w:t>Assuta</w:t>
      </w:r>
      <w:proofErr w:type="spellEnd"/>
      <w:r w:rsidRPr="001C03F2">
        <w:rPr>
          <w:rFonts w:asciiTheme="minorBidi" w:hAnsiTheme="minorBidi" w:cstheme="minorBidi"/>
          <w:sz w:val="18"/>
          <w:szCs w:val="18"/>
        </w:rPr>
        <w:t xml:space="preserve"> Ashdod Medical Center </w:t>
      </w:r>
      <w:r w:rsidRPr="001C03F2">
        <w:rPr>
          <w:rFonts w:asciiTheme="minorBidi" w:hAnsiTheme="minorBidi" w:cstheme="minorBidi"/>
          <w:sz w:val="18"/>
          <w:szCs w:val="18"/>
          <w:vertAlign w:val="superscript"/>
        </w:rPr>
        <w:t>2</w:t>
      </w:r>
      <w:r w:rsidRPr="001C03F2">
        <w:rPr>
          <w:rFonts w:asciiTheme="minorBidi" w:hAnsiTheme="minorBidi" w:cstheme="minorBidi"/>
          <w:sz w:val="18"/>
          <w:szCs w:val="18"/>
        </w:rPr>
        <w:t xml:space="preserve">Crusaid </w:t>
      </w:r>
      <w:proofErr w:type="spellStart"/>
      <w:r w:rsidRPr="001C03F2">
        <w:rPr>
          <w:rFonts w:asciiTheme="minorBidi" w:hAnsiTheme="minorBidi" w:cstheme="minorBidi"/>
          <w:sz w:val="18"/>
          <w:szCs w:val="18"/>
        </w:rPr>
        <w:t>Kobler</w:t>
      </w:r>
      <w:proofErr w:type="spellEnd"/>
      <w:r w:rsidRPr="001C03F2">
        <w:rPr>
          <w:rFonts w:asciiTheme="minorBidi" w:hAnsiTheme="minorBidi" w:cstheme="minorBidi"/>
          <w:sz w:val="18"/>
          <w:szCs w:val="18"/>
        </w:rPr>
        <w:t xml:space="preserve"> AIDS center, Tel-Aviv </w:t>
      </w:r>
      <w:proofErr w:type="spellStart"/>
      <w:r w:rsidRPr="001C03F2">
        <w:rPr>
          <w:rFonts w:asciiTheme="minorBidi" w:hAnsiTheme="minorBidi" w:cstheme="minorBidi"/>
          <w:sz w:val="18"/>
          <w:szCs w:val="18"/>
        </w:rPr>
        <w:t>Sourasky</w:t>
      </w:r>
      <w:proofErr w:type="spellEnd"/>
      <w:r w:rsidRPr="001C03F2">
        <w:rPr>
          <w:rFonts w:asciiTheme="minorBidi" w:hAnsiTheme="minorBidi" w:cstheme="minorBidi"/>
          <w:sz w:val="18"/>
          <w:szCs w:val="18"/>
        </w:rPr>
        <w:t xml:space="preserve"> Medical Center; </w:t>
      </w:r>
      <w:r w:rsidRPr="001C03F2">
        <w:rPr>
          <w:rFonts w:asciiTheme="minorBidi" w:hAnsiTheme="minorBidi" w:cstheme="minorBidi"/>
          <w:sz w:val="18"/>
          <w:szCs w:val="18"/>
          <w:vertAlign w:val="superscript"/>
        </w:rPr>
        <w:t>3</w:t>
      </w:r>
      <w:r w:rsidRPr="001C03F2">
        <w:rPr>
          <w:rFonts w:asciiTheme="minorBidi" w:hAnsiTheme="minorBidi" w:cstheme="minorBidi"/>
          <w:sz w:val="18"/>
          <w:szCs w:val="18"/>
        </w:rPr>
        <w:t xml:space="preserve">Sackler Faculty of Medicine, Tel-Aviv University, Tel-Aviv; </w:t>
      </w:r>
      <w:r w:rsidRPr="001C03F2">
        <w:rPr>
          <w:rFonts w:asciiTheme="minorBidi" w:hAnsiTheme="minorBidi" w:cstheme="minorBidi"/>
          <w:sz w:val="18"/>
          <w:szCs w:val="18"/>
          <w:vertAlign w:val="superscript"/>
        </w:rPr>
        <w:t>4</w:t>
      </w:r>
      <w:r w:rsidRPr="001C03F2">
        <w:rPr>
          <w:rFonts w:asciiTheme="minorBidi" w:hAnsiTheme="minorBidi" w:cstheme="minorBidi"/>
          <w:sz w:val="18"/>
          <w:szCs w:val="18"/>
        </w:rPr>
        <w:t xml:space="preserve">Interdepartmental Equipment Facility, Robert H. Smith Faculty of Agriculture, Food and Environment, the Hebrew University, Rehovot;  </w:t>
      </w:r>
      <w:r w:rsidRPr="001C03F2">
        <w:rPr>
          <w:rFonts w:asciiTheme="minorBidi" w:hAnsiTheme="minorBidi" w:cstheme="minorBidi"/>
          <w:sz w:val="18"/>
          <w:szCs w:val="18"/>
          <w:vertAlign w:val="superscript"/>
        </w:rPr>
        <w:t>5</w:t>
      </w:r>
      <w:r w:rsidRPr="001C03F2">
        <w:rPr>
          <w:rFonts w:asciiTheme="minorBidi" w:hAnsiTheme="minorBidi" w:cstheme="minorBidi"/>
          <w:sz w:val="18"/>
          <w:szCs w:val="18"/>
        </w:rPr>
        <w:t xml:space="preserve">Department of Immunology, Weizmann Institute of Science, Rehovot; </w:t>
      </w:r>
      <w:r w:rsidRPr="001C03F2">
        <w:rPr>
          <w:rFonts w:asciiTheme="minorBidi" w:hAnsiTheme="minorBidi" w:cstheme="minorBidi"/>
          <w:sz w:val="18"/>
          <w:szCs w:val="18"/>
          <w:vertAlign w:val="superscript"/>
        </w:rPr>
        <w:t>6</w:t>
      </w:r>
      <w:r w:rsidRPr="001C03F2">
        <w:rPr>
          <w:rFonts w:asciiTheme="minorBidi" w:hAnsiTheme="minorBidi" w:cstheme="minorBidi"/>
          <w:sz w:val="18"/>
          <w:szCs w:val="18"/>
        </w:rPr>
        <w:t xml:space="preserve"> Faculty of Health Sciences, Ben Gurion University of the Negev ; Israel</w:t>
      </w:r>
    </w:p>
    <w:p w14:paraId="030376AB" w14:textId="77777777" w:rsidR="00AE3E37" w:rsidRDefault="00AE3E37">
      <w:pPr>
        <w:pStyle w:val="a3"/>
        <w:rPr>
          <w:rFonts w:ascii="Arial"/>
          <w:sz w:val="20"/>
        </w:rPr>
      </w:pPr>
    </w:p>
    <w:p w14:paraId="1BDEC74A"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918DFC0" w14:textId="77777777" w:rsidR="00BB6667" w:rsidRPr="00BB6667" w:rsidRDefault="00BB6667" w:rsidP="001C03F2">
      <w:pPr>
        <w:ind w:firstLine="720"/>
        <w:jc w:val="both"/>
        <w:rPr>
          <w:szCs w:val="18"/>
        </w:rPr>
      </w:pPr>
      <w:r w:rsidRPr="00BB6667">
        <w:rPr>
          <w:szCs w:val="18"/>
        </w:rPr>
        <w:lastRenderedPageBreak/>
        <w:t>The role of HIV-specific CD8 T cell activity in the course of HIV infection and the way it affects the virus that resides in the latent reservoir resting memory cells is debated. The PBMC of HIV-infected patients contain HIV-specific CD8 T cells and their potential targets, CD4 T cells latently infected by HIV. CD4 T cells and CD8 T cells procured from PBMC of HIV-infected patients were co-incubated and analyzed: Formation of CD8 T cells and HIV-infected CD4 T cell conjugates and apoptosis of these CD4 T cells were observed by fluorescence microscopy with in situ PCR of HIV LTR DNA and quantified by imaging flow cytometry using anti-human activated caspase 3 antibody and TUNEL assay. The conjugation activity and apoptosis were found to be much higher in patients with acute HIV infection or AIDS compared to patients in chronic infection on antiretroviral therapy (ART) or not. Patients on ART had low grade conjugation and apoptosis of isolated CD69, CD25 and HLA-DR-negative CD4 T cells (latent reservoir cells) by CD8 T cells. We demonstrate in HIV-infected patients, that CD8 T cells conjugate with and kill HIV-infected CD4 T cells, including HIV-infected resting memory CD4 T cells, throughout the course of HIV infection. We propose that in HIV-infected patients CD4 T cell annihilation is caused in part by ongoing activity of HIV-specific CD8 T cells. HIV Nef protein interacts with ASK 1 and inhibits its pro-apoptotic death signaling by Fas/</w:t>
      </w:r>
      <w:proofErr w:type="spellStart"/>
      <w:r w:rsidRPr="00BB6667">
        <w:rPr>
          <w:szCs w:val="18"/>
        </w:rPr>
        <w:t>FasL</w:t>
      </w:r>
      <w:proofErr w:type="spellEnd"/>
      <w:r w:rsidRPr="00BB6667">
        <w:rPr>
          <w:szCs w:val="18"/>
        </w:rPr>
        <w:t>, thus protecting HIV-infected cells from CD8 T cells killing. A peptide that interrupts Nef-ASK1 interaction that had been delivered into CD4 T cells procured from patients on ART resulted in the increase of their apoptosis inflicted by autologous CD8 T cells. We suggest that elimination of the HIV-infected latent reservoir CD4 T cells can be achieved by Nef inhibition.</w:t>
      </w:r>
    </w:p>
    <w:p w14:paraId="2BDE83EC" w14:textId="71773D9D" w:rsidR="00AE3E37" w:rsidRDefault="00AE3E37" w:rsidP="00D615F5">
      <w:pPr>
        <w:pStyle w:val="3"/>
        <w:spacing w:before="74"/>
        <w:ind w:left="0"/>
      </w:pPr>
    </w:p>
    <w:p w14:paraId="1277CA75" w14:textId="435CFC8D" w:rsidR="00AE3E37" w:rsidRDefault="00DB2690">
      <w:pPr>
        <w:pStyle w:val="a3"/>
        <w:spacing w:before="2"/>
        <w:rPr>
          <w:rFonts w:ascii="Arial"/>
          <w:b/>
          <w:sz w:val="16"/>
        </w:rPr>
      </w:pPr>
      <w:r>
        <w:rPr>
          <w:noProof/>
          <w:lang w:bidi="he-IL"/>
        </w:rPr>
        <w:lastRenderedPageBreak/>
        <w:drawing>
          <wp:inline distT="0" distB="0" distL="0" distR="0" wp14:anchorId="5D54B59A" wp14:editId="62B72565">
            <wp:extent cx="2442754" cy="2238416"/>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5674" cy="2268583"/>
                    </a:xfrm>
                    <a:prstGeom prst="rect">
                      <a:avLst/>
                    </a:prstGeom>
                    <a:noFill/>
                    <a:ln>
                      <a:noFill/>
                    </a:ln>
                  </pic:spPr>
                </pic:pic>
              </a:graphicData>
            </a:graphic>
          </wp:inline>
        </w:drawing>
      </w:r>
    </w:p>
    <w:p w14:paraId="5A120B3B" w14:textId="2C7001B3" w:rsidR="00DB2690" w:rsidRPr="00D615F5" w:rsidRDefault="00DB2690" w:rsidP="00D615F5">
      <w:pPr>
        <w:pStyle w:val="a5"/>
        <w:spacing w:line="240" w:lineRule="auto"/>
        <w:ind w:left="360"/>
        <w:rPr>
          <w:rFonts w:ascii="Tw Cen MT" w:hAnsi="Tw Cen MT"/>
          <w:b/>
          <w:sz w:val="18"/>
          <w:szCs w:val="18"/>
        </w:rPr>
      </w:pPr>
      <w:r w:rsidRPr="00D615F5">
        <w:rPr>
          <w:rFonts w:ascii="Tw Cen MT" w:hAnsi="Tw Cen MT"/>
          <w:b/>
          <w:sz w:val="18"/>
          <w:szCs w:val="18"/>
        </w:rPr>
        <w:t xml:space="preserve">Figure </w:t>
      </w:r>
      <w:r w:rsidR="005F454C">
        <w:rPr>
          <w:rFonts w:ascii="Tw Cen MT" w:hAnsi="Tw Cen MT"/>
          <w:b/>
          <w:sz w:val="18"/>
          <w:szCs w:val="18"/>
        </w:rPr>
        <w:t>1</w:t>
      </w:r>
      <w:r w:rsidRPr="00D615F5">
        <w:rPr>
          <w:rFonts w:ascii="Tw Cen MT" w:hAnsi="Tw Cen MT"/>
          <w:b/>
          <w:sz w:val="18"/>
          <w:szCs w:val="18"/>
        </w:rPr>
        <w:t>.</w:t>
      </w:r>
      <w:r w:rsidRPr="00D615F5">
        <w:rPr>
          <w:rFonts w:ascii="Tw Cen MT" w:hAnsi="Tw Cen MT"/>
          <w:sz w:val="18"/>
          <w:szCs w:val="18"/>
        </w:rPr>
        <w:t xml:space="preserve"> </w:t>
      </w:r>
      <w:r w:rsidRPr="00D615F5">
        <w:rPr>
          <w:rFonts w:ascii="Tw Cen MT" w:hAnsi="Tw Cen MT"/>
          <w:b/>
          <w:sz w:val="18"/>
          <w:szCs w:val="18"/>
        </w:rPr>
        <w:t xml:space="preserve">Inhibition of HIV Nef interaction with ASK1 in the CD4 T cells procured from patients on ART results in increased susceptibility to killing by autologous CD8 T cells.  </w:t>
      </w:r>
    </w:p>
    <w:p w14:paraId="189E963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7AA6984" w14:textId="2A45AF32" w:rsidR="00422B5F" w:rsidRPr="00422B5F" w:rsidRDefault="00422B5F" w:rsidP="00422B5F">
      <w:pPr>
        <w:pStyle w:val="10"/>
        <w:numPr>
          <w:ilvl w:val="0"/>
          <w:numId w:val="3"/>
        </w:numPr>
        <w:shd w:val="clear" w:color="auto" w:fill="FFFFFF"/>
        <w:spacing w:before="0" w:beforeAutospacing="0" w:after="0" w:afterAutospacing="0"/>
        <w:rPr>
          <w:rFonts w:asciiTheme="minorHAnsi" w:hAnsiTheme="minorHAnsi" w:cstheme="minorHAnsi"/>
          <w:sz w:val="18"/>
          <w:szCs w:val="18"/>
        </w:rPr>
      </w:pPr>
      <w:proofErr w:type="spellStart"/>
      <w:r w:rsidRPr="00422B5F">
        <w:rPr>
          <w:rFonts w:asciiTheme="minorHAnsi" w:hAnsiTheme="minorHAnsi" w:cstheme="minorHAnsi"/>
          <w:sz w:val="18"/>
          <w:szCs w:val="18"/>
        </w:rPr>
        <w:t>Sevilya</w:t>
      </w:r>
      <w:proofErr w:type="spellEnd"/>
      <w:r w:rsidRPr="00422B5F">
        <w:rPr>
          <w:rFonts w:asciiTheme="minorHAnsi" w:hAnsiTheme="minorHAnsi" w:cstheme="minorHAnsi"/>
          <w:sz w:val="18"/>
          <w:szCs w:val="18"/>
        </w:rPr>
        <w:t xml:space="preserve"> Z, </w:t>
      </w:r>
      <w:proofErr w:type="spellStart"/>
      <w:r w:rsidRPr="00422B5F">
        <w:rPr>
          <w:rFonts w:asciiTheme="minorHAnsi" w:hAnsiTheme="minorHAnsi" w:cstheme="minorHAnsi"/>
          <w:sz w:val="18"/>
          <w:szCs w:val="18"/>
        </w:rPr>
        <w:t>Chorin</w:t>
      </w:r>
      <w:proofErr w:type="spellEnd"/>
      <w:r w:rsidRPr="00422B5F">
        <w:rPr>
          <w:rFonts w:asciiTheme="minorHAnsi" w:hAnsiTheme="minorHAnsi" w:cstheme="minorHAnsi"/>
          <w:sz w:val="18"/>
          <w:szCs w:val="18"/>
        </w:rPr>
        <w:t xml:space="preserve"> E, Gal-Garber O, </w:t>
      </w:r>
      <w:proofErr w:type="spellStart"/>
      <w:r w:rsidRPr="00422B5F">
        <w:rPr>
          <w:rFonts w:asciiTheme="minorHAnsi" w:hAnsiTheme="minorHAnsi" w:cstheme="minorHAnsi"/>
          <w:sz w:val="18"/>
          <w:szCs w:val="18"/>
        </w:rPr>
        <w:t>Zelinger</w:t>
      </w:r>
      <w:proofErr w:type="spellEnd"/>
      <w:r w:rsidRPr="00422B5F">
        <w:rPr>
          <w:rFonts w:asciiTheme="minorHAnsi" w:hAnsiTheme="minorHAnsi" w:cstheme="minorHAnsi"/>
          <w:sz w:val="18"/>
          <w:szCs w:val="18"/>
        </w:rPr>
        <w:t xml:space="preserve"> E, Turner D, </w:t>
      </w:r>
      <w:proofErr w:type="spellStart"/>
      <w:r w:rsidRPr="00422B5F">
        <w:rPr>
          <w:rFonts w:asciiTheme="minorHAnsi" w:hAnsiTheme="minorHAnsi" w:cstheme="minorHAnsi"/>
          <w:sz w:val="18"/>
          <w:szCs w:val="18"/>
        </w:rPr>
        <w:t>Avidor</w:t>
      </w:r>
      <w:proofErr w:type="spellEnd"/>
      <w:r w:rsidRPr="00422B5F">
        <w:rPr>
          <w:rFonts w:asciiTheme="minorHAnsi" w:hAnsiTheme="minorHAnsi" w:cstheme="minorHAnsi"/>
          <w:sz w:val="18"/>
          <w:szCs w:val="18"/>
        </w:rPr>
        <w:t xml:space="preserve"> B, </w:t>
      </w:r>
      <w:proofErr w:type="spellStart"/>
      <w:r w:rsidRPr="00422B5F">
        <w:rPr>
          <w:rFonts w:asciiTheme="minorHAnsi" w:hAnsiTheme="minorHAnsi" w:cstheme="minorHAnsi"/>
          <w:sz w:val="18"/>
          <w:szCs w:val="18"/>
        </w:rPr>
        <w:t>Berke</w:t>
      </w:r>
      <w:proofErr w:type="spellEnd"/>
      <w:r w:rsidRPr="00422B5F">
        <w:rPr>
          <w:rFonts w:asciiTheme="minorHAnsi" w:hAnsiTheme="minorHAnsi" w:cstheme="minorHAnsi"/>
          <w:sz w:val="18"/>
          <w:szCs w:val="18"/>
        </w:rPr>
        <w:t xml:space="preserve"> G, </w:t>
      </w:r>
      <w:proofErr w:type="spellStart"/>
      <w:r w:rsidRPr="00422B5F">
        <w:rPr>
          <w:rFonts w:asciiTheme="minorHAnsi" w:hAnsiTheme="minorHAnsi" w:cstheme="minorHAnsi"/>
          <w:sz w:val="18"/>
          <w:szCs w:val="18"/>
        </w:rPr>
        <w:t>Hassin</w:t>
      </w:r>
      <w:proofErr w:type="spellEnd"/>
      <w:r w:rsidRPr="00422B5F">
        <w:rPr>
          <w:rFonts w:asciiTheme="minorHAnsi" w:hAnsiTheme="minorHAnsi" w:cstheme="minorHAnsi"/>
          <w:sz w:val="18"/>
          <w:szCs w:val="18"/>
        </w:rPr>
        <w:t xml:space="preserve"> D. </w:t>
      </w:r>
      <w:r>
        <w:rPr>
          <w:rFonts w:asciiTheme="minorHAnsi" w:hAnsiTheme="minorHAnsi" w:cstheme="minorHAnsi"/>
          <w:sz w:val="18"/>
          <w:szCs w:val="18"/>
        </w:rPr>
        <w:t xml:space="preserve">(2018) </w:t>
      </w:r>
      <w:hyperlink r:id="rId11" w:history="1">
        <w:r w:rsidRPr="00422B5F">
          <w:rPr>
            <w:rStyle w:val="Hyperlink"/>
            <w:rFonts w:asciiTheme="minorHAnsi" w:hAnsiTheme="minorHAnsi" w:cstheme="minorHAnsi"/>
            <w:color w:val="auto"/>
            <w:sz w:val="18"/>
            <w:szCs w:val="18"/>
            <w:u w:val="none"/>
          </w:rPr>
          <w:t>Killing of Latently HIV-Infected CD4 T Cells by Autologous CD8 T Cells Is Modulated by Nef.</w:t>
        </w:r>
      </w:hyperlink>
      <w:r w:rsidRPr="00422B5F">
        <w:rPr>
          <w:rFonts w:asciiTheme="minorHAnsi" w:hAnsiTheme="minorHAnsi" w:cstheme="minorHAnsi"/>
          <w:sz w:val="18"/>
          <w:szCs w:val="18"/>
        </w:rPr>
        <w:t xml:space="preserve"> </w:t>
      </w:r>
      <w:r w:rsidRPr="00422B5F">
        <w:rPr>
          <w:rStyle w:val="jrnl"/>
          <w:rFonts w:asciiTheme="minorHAnsi" w:eastAsia="Tw Cen MT" w:hAnsiTheme="minorHAnsi" w:cstheme="minorHAnsi"/>
          <w:sz w:val="18"/>
          <w:szCs w:val="18"/>
        </w:rPr>
        <w:t>Front Immunol</w:t>
      </w:r>
      <w:r w:rsidRPr="00422B5F">
        <w:rPr>
          <w:rFonts w:asciiTheme="minorHAnsi" w:hAnsiTheme="minorHAnsi" w:cstheme="minorHAnsi"/>
          <w:sz w:val="18"/>
          <w:szCs w:val="18"/>
        </w:rPr>
        <w:t>. 11</w:t>
      </w:r>
      <w:proofErr w:type="gramStart"/>
      <w:r w:rsidRPr="00422B5F">
        <w:rPr>
          <w:rFonts w:asciiTheme="minorHAnsi" w:hAnsiTheme="minorHAnsi" w:cstheme="minorHAnsi"/>
          <w:sz w:val="18"/>
          <w:szCs w:val="18"/>
        </w:rPr>
        <w:t>;9:2068</w:t>
      </w:r>
      <w:proofErr w:type="gramEnd"/>
      <w:r w:rsidRPr="00422B5F">
        <w:rPr>
          <w:rFonts w:asciiTheme="minorHAnsi" w:hAnsiTheme="minorHAnsi" w:cstheme="minorHAnsi"/>
          <w:sz w:val="18"/>
          <w:szCs w:val="18"/>
        </w:rPr>
        <w:t xml:space="preserve">. </w:t>
      </w:r>
    </w:p>
    <w:p w14:paraId="45F5898B" w14:textId="3896A231" w:rsidR="00422B5F" w:rsidRPr="00BD5BA8" w:rsidRDefault="00422B5F" w:rsidP="00675E5D">
      <w:pPr>
        <w:pStyle w:val="desc"/>
        <w:numPr>
          <w:ilvl w:val="0"/>
          <w:numId w:val="3"/>
        </w:numPr>
        <w:shd w:val="clear" w:color="auto" w:fill="FFFFFF"/>
        <w:spacing w:before="0" w:beforeAutospacing="0" w:after="0" w:afterAutospacing="0"/>
        <w:rPr>
          <w:sz w:val="18"/>
        </w:rPr>
      </w:pPr>
      <w:proofErr w:type="spellStart"/>
      <w:r w:rsidRPr="00BD5BA8">
        <w:rPr>
          <w:rFonts w:asciiTheme="minorHAnsi" w:hAnsiTheme="minorHAnsi" w:cstheme="minorHAnsi"/>
          <w:sz w:val="18"/>
          <w:szCs w:val="18"/>
        </w:rPr>
        <w:t>Chorin</w:t>
      </w:r>
      <w:proofErr w:type="spellEnd"/>
      <w:r w:rsidRPr="00BD5BA8">
        <w:rPr>
          <w:rFonts w:asciiTheme="minorHAnsi" w:hAnsiTheme="minorHAnsi" w:cstheme="minorHAnsi"/>
          <w:sz w:val="18"/>
          <w:szCs w:val="18"/>
        </w:rPr>
        <w:t xml:space="preserve"> E, Gal-Garber O, </w:t>
      </w:r>
      <w:proofErr w:type="spellStart"/>
      <w:r w:rsidRPr="00BD5BA8">
        <w:rPr>
          <w:rFonts w:asciiTheme="minorHAnsi" w:hAnsiTheme="minorHAnsi" w:cstheme="minorHAnsi"/>
          <w:sz w:val="18"/>
          <w:szCs w:val="18"/>
        </w:rPr>
        <w:t>Yagel</w:t>
      </w:r>
      <w:proofErr w:type="spellEnd"/>
      <w:r w:rsidRPr="00BD5BA8">
        <w:rPr>
          <w:rFonts w:asciiTheme="minorHAnsi" w:hAnsiTheme="minorHAnsi" w:cstheme="minorHAnsi"/>
          <w:sz w:val="18"/>
          <w:szCs w:val="18"/>
        </w:rPr>
        <w:t xml:space="preserve"> Y, Turner D, </w:t>
      </w:r>
      <w:proofErr w:type="spellStart"/>
      <w:r w:rsidRPr="00BD5BA8">
        <w:rPr>
          <w:rFonts w:asciiTheme="minorHAnsi" w:hAnsiTheme="minorHAnsi" w:cstheme="minorHAnsi"/>
          <w:sz w:val="18"/>
          <w:szCs w:val="18"/>
        </w:rPr>
        <w:t>Avidor</w:t>
      </w:r>
      <w:proofErr w:type="spellEnd"/>
      <w:r w:rsidRPr="00BD5BA8">
        <w:rPr>
          <w:rFonts w:asciiTheme="minorHAnsi" w:hAnsiTheme="minorHAnsi" w:cstheme="minorHAnsi"/>
          <w:sz w:val="18"/>
          <w:szCs w:val="18"/>
        </w:rPr>
        <w:t xml:space="preserve"> B, </w:t>
      </w:r>
      <w:proofErr w:type="spellStart"/>
      <w:r w:rsidRPr="00BD5BA8">
        <w:rPr>
          <w:rFonts w:asciiTheme="minorHAnsi" w:hAnsiTheme="minorHAnsi" w:cstheme="minorHAnsi"/>
          <w:sz w:val="18"/>
          <w:szCs w:val="18"/>
        </w:rPr>
        <w:t>Berke</w:t>
      </w:r>
      <w:proofErr w:type="spellEnd"/>
      <w:r w:rsidRPr="00BD5BA8">
        <w:rPr>
          <w:rFonts w:asciiTheme="minorHAnsi" w:hAnsiTheme="minorHAnsi" w:cstheme="minorHAnsi"/>
          <w:sz w:val="18"/>
          <w:szCs w:val="18"/>
        </w:rPr>
        <w:t xml:space="preserve"> G, </w:t>
      </w:r>
      <w:proofErr w:type="spellStart"/>
      <w:r w:rsidRPr="00BD5BA8">
        <w:rPr>
          <w:rFonts w:asciiTheme="minorHAnsi" w:hAnsiTheme="minorHAnsi" w:cstheme="minorHAnsi"/>
          <w:sz w:val="18"/>
          <w:szCs w:val="18"/>
        </w:rPr>
        <w:t>Hassin</w:t>
      </w:r>
      <w:proofErr w:type="spellEnd"/>
      <w:r w:rsidRPr="00BD5BA8">
        <w:rPr>
          <w:rFonts w:asciiTheme="minorHAnsi" w:hAnsiTheme="minorHAnsi" w:cstheme="minorHAnsi"/>
          <w:sz w:val="18"/>
          <w:szCs w:val="18"/>
        </w:rPr>
        <w:t xml:space="preserve"> D. (2015) </w:t>
      </w:r>
      <w:hyperlink r:id="rId12" w:history="1">
        <w:r w:rsidRPr="00BD5BA8">
          <w:rPr>
            <w:rStyle w:val="Hyperlink"/>
            <w:rFonts w:asciiTheme="minorHAnsi" w:hAnsiTheme="minorHAnsi" w:cstheme="minorHAnsi"/>
            <w:color w:val="auto"/>
            <w:sz w:val="18"/>
            <w:szCs w:val="18"/>
            <w:u w:val="none"/>
          </w:rPr>
          <w:t>Peripheral blood mononuclear cells of HIV-infected patients contain CD8 T cells that form conjugates with and kill HIV-infected autologous CD4 T cells.</w:t>
        </w:r>
      </w:hyperlink>
      <w:r w:rsidR="00BD5BA8" w:rsidRPr="00BD5BA8">
        <w:rPr>
          <w:rFonts w:asciiTheme="minorHAnsi" w:hAnsiTheme="minorHAnsi" w:cstheme="minorHAnsi"/>
          <w:sz w:val="18"/>
          <w:szCs w:val="18"/>
        </w:rPr>
        <w:t xml:space="preserve"> </w:t>
      </w:r>
      <w:r w:rsidRPr="00BD5BA8">
        <w:rPr>
          <w:rStyle w:val="jrnl"/>
          <w:rFonts w:asciiTheme="minorHAnsi" w:eastAsia="Tw Cen MT" w:hAnsiTheme="minorHAnsi" w:cstheme="minorHAnsi"/>
          <w:sz w:val="18"/>
          <w:szCs w:val="18"/>
        </w:rPr>
        <w:t>Immunology</w:t>
      </w:r>
      <w:r w:rsidRPr="00BD5BA8">
        <w:rPr>
          <w:rFonts w:asciiTheme="minorHAnsi" w:hAnsiTheme="minorHAnsi" w:cstheme="minorHAnsi"/>
          <w:sz w:val="18"/>
          <w:szCs w:val="18"/>
        </w:rPr>
        <w:t xml:space="preserve">. 144(3):412-421. </w:t>
      </w:r>
    </w:p>
    <w:p w14:paraId="5E760FA0" w14:textId="6DF004CA" w:rsidR="00BD5BA8" w:rsidRPr="00124E1B" w:rsidRDefault="00BD5BA8" w:rsidP="00082E35">
      <w:pPr>
        <w:pStyle w:val="desc"/>
        <w:numPr>
          <w:ilvl w:val="0"/>
          <w:numId w:val="3"/>
        </w:numPr>
        <w:shd w:val="clear" w:color="auto" w:fill="FFFFFF"/>
        <w:spacing w:before="0" w:beforeAutospacing="0" w:after="0" w:afterAutospacing="0"/>
        <w:rPr>
          <w:rFonts w:asciiTheme="minorHAnsi" w:hAnsiTheme="minorHAnsi" w:cstheme="minorHAnsi"/>
          <w:sz w:val="18"/>
          <w:szCs w:val="18"/>
        </w:rPr>
      </w:pPr>
      <w:proofErr w:type="spellStart"/>
      <w:r w:rsidRPr="00124E1B">
        <w:rPr>
          <w:rFonts w:asciiTheme="minorHAnsi" w:hAnsiTheme="minorHAnsi" w:cstheme="minorHAnsi"/>
          <w:sz w:val="18"/>
          <w:szCs w:val="18"/>
        </w:rPr>
        <w:t>Hassin</w:t>
      </w:r>
      <w:proofErr w:type="spellEnd"/>
      <w:r w:rsidRPr="00124E1B">
        <w:rPr>
          <w:rFonts w:asciiTheme="minorHAnsi" w:hAnsiTheme="minorHAnsi" w:cstheme="minorHAnsi"/>
          <w:sz w:val="18"/>
          <w:szCs w:val="18"/>
        </w:rPr>
        <w:t xml:space="preserve"> D, Garber OG, </w:t>
      </w:r>
      <w:proofErr w:type="spellStart"/>
      <w:r w:rsidRPr="00124E1B">
        <w:rPr>
          <w:rFonts w:asciiTheme="minorHAnsi" w:hAnsiTheme="minorHAnsi" w:cstheme="minorHAnsi"/>
          <w:sz w:val="18"/>
          <w:szCs w:val="18"/>
        </w:rPr>
        <w:t>Meiraz</w:t>
      </w:r>
      <w:proofErr w:type="spellEnd"/>
      <w:r w:rsidRPr="00124E1B">
        <w:rPr>
          <w:rFonts w:asciiTheme="minorHAnsi" w:hAnsiTheme="minorHAnsi" w:cstheme="minorHAnsi"/>
          <w:sz w:val="18"/>
          <w:szCs w:val="18"/>
        </w:rPr>
        <w:t xml:space="preserve"> A, </w:t>
      </w:r>
      <w:proofErr w:type="spellStart"/>
      <w:r w:rsidRPr="00124E1B">
        <w:rPr>
          <w:rFonts w:asciiTheme="minorHAnsi" w:hAnsiTheme="minorHAnsi" w:cstheme="minorHAnsi"/>
          <w:sz w:val="18"/>
          <w:szCs w:val="18"/>
        </w:rPr>
        <w:t>Schiffenbauer</w:t>
      </w:r>
      <w:proofErr w:type="spellEnd"/>
      <w:r w:rsidRPr="00124E1B">
        <w:rPr>
          <w:rFonts w:asciiTheme="minorHAnsi" w:hAnsiTheme="minorHAnsi" w:cstheme="minorHAnsi"/>
          <w:sz w:val="18"/>
          <w:szCs w:val="18"/>
        </w:rPr>
        <w:t xml:space="preserve"> YS, </w:t>
      </w:r>
      <w:proofErr w:type="spellStart"/>
      <w:r w:rsidRPr="00124E1B">
        <w:rPr>
          <w:rFonts w:asciiTheme="minorHAnsi" w:hAnsiTheme="minorHAnsi" w:cstheme="minorHAnsi"/>
          <w:sz w:val="18"/>
          <w:szCs w:val="18"/>
        </w:rPr>
        <w:t>Berke</w:t>
      </w:r>
      <w:proofErr w:type="spellEnd"/>
      <w:r w:rsidRPr="00124E1B">
        <w:rPr>
          <w:rFonts w:asciiTheme="minorHAnsi" w:hAnsiTheme="minorHAnsi" w:cstheme="minorHAnsi"/>
          <w:sz w:val="18"/>
          <w:szCs w:val="18"/>
        </w:rPr>
        <w:t xml:space="preserve"> G.</w:t>
      </w:r>
      <w:r w:rsidR="00082E35">
        <w:t xml:space="preserve"> </w:t>
      </w:r>
      <w:r w:rsidR="00082E35" w:rsidRPr="00082E35">
        <w:rPr>
          <w:rFonts w:asciiTheme="minorHAnsi" w:hAnsiTheme="minorHAnsi" w:cstheme="minorHAnsi"/>
          <w:sz w:val="18"/>
          <w:szCs w:val="18"/>
        </w:rPr>
        <w:t>(2011)</w:t>
      </w:r>
      <w:r w:rsidR="00082E35">
        <w:t xml:space="preserve"> </w:t>
      </w:r>
      <w:hyperlink r:id="rId13" w:history="1">
        <w:r w:rsidRPr="00124E1B">
          <w:rPr>
            <w:rStyle w:val="Hyperlink"/>
            <w:rFonts w:asciiTheme="minorHAnsi" w:hAnsiTheme="minorHAnsi" w:cstheme="minorHAnsi"/>
            <w:color w:val="auto"/>
            <w:sz w:val="18"/>
            <w:szCs w:val="18"/>
            <w:u w:val="none"/>
          </w:rPr>
          <w:t xml:space="preserve">Cytotoxic T lymphocyte </w:t>
        </w:r>
        <w:proofErr w:type="spellStart"/>
        <w:r w:rsidRPr="00124E1B">
          <w:rPr>
            <w:rStyle w:val="Hyperlink"/>
            <w:rFonts w:asciiTheme="minorHAnsi" w:hAnsiTheme="minorHAnsi" w:cstheme="minorHAnsi"/>
            <w:color w:val="auto"/>
            <w:sz w:val="18"/>
            <w:szCs w:val="18"/>
            <w:u w:val="none"/>
          </w:rPr>
          <w:t>perforin</w:t>
        </w:r>
        <w:proofErr w:type="spellEnd"/>
        <w:r w:rsidRPr="00124E1B">
          <w:rPr>
            <w:rStyle w:val="Hyperlink"/>
            <w:rFonts w:asciiTheme="minorHAnsi" w:hAnsiTheme="minorHAnsi" w:cstheme="minorHAnsi"/>
            <w:color w:val="auto"/>
            <w:sz w:val="18"/>
            <w:szCs w:val="18"/>
            <w:u w:val="none"/>
          </w:rPr>
          <w:t xml:space="preserve"> and Fas ligand working in concert</w:t>
        </w:r>
        <w:r w:rsidR="00124E1B" w:rsidRPr="00124E1B">
          <w:rPr>
            <w:rStyle w:val="Hyperlink"/>
            <w:rFonts w:asciiTheme="minorHAnsi" w:hAnsiTheme="minorHAnsi" w:cstheme="minorHAnsi"/>
            <w:color w:val="auto"/>
            <w:sz w:val="18"/>
            <w:szCs w:val="18"/>
            <w:u w:val="none"/>
          </w:rPr>
          <w:t xml:space="preserve"> </w:t>
        </w:r>
        <w:r w:rsidRPr="00124E1B">
          <w:rPr>
            <w:rStyle w:val="Hyperlink"/>
            <w:rFonts w:asciiTheme="minorHAnsi" w:hAnsiTheme="minorHAnsi" w:cstheme="minorHAnsi"/>
            <w:color w:val="auto"/>
            <w:sz w:val="18"/>
            <w:szCs w:val="18"/>
            <w:u w:val="none"/>
          </w:rPr>
          <w:t>even when Fas ligand lytic action is still not detectable.</w:t>
        </w:r>
      </w:hyperlink>
      <w:r w:rsidRPr="00124E1B">
        <w:rPr>
          <w:rFonts w:asciiTheme="minorHAnsi" w:hAnsiTheme="minorHAnsi" w:cstheme="minorHAnsi"/>
          <w:sz w:val="18"/>
          <w:szCs w:val="18"/>
        </w:rPr>
        <w:t xml:space="preserve"> </w:t>
      </w:r>
      <w:r w:rsidRPr="00124E1B">
        <w:rPr>
          <w:rStyle w:val="jrnl"/>
          <w:rFonts w:asciiTheme="minorHAnsi" w:eastAsia="Tw Cen MT" w:hAnsiTheme="minorHAnsi" w:cstheme="minorHAnsi"/>
          <w:sz w:val="18"/>
          <w:szCs w:val="18"/>
        </w:rPr>
        <w:t>Immunology</w:t>
      </w:r>
      <w:r w:rsidRPr="00124E1B">
        <w:rPr>
          <w:rFonts w:asciiTheme="minorHAnsi" w:hAnsiTheme="minorHAnsi" w:cstheme="minorHAnsi"/>
          <w:sz w:val="18"/>
          <w:szCs w:val="18"/>
        </w:rPr>
        <w:t>. Jun</w:t>
      </w:r>
      <w:proofErr w:type="gramStart"/>
      <w:r w:rsidRPr="00124E1B">
        <w:rPr>
          <w:rFonts w:asciiTheme="minorHAnsi" w:hAnsiTheme="minorHAnsi" w:cstheme="minorHAnsi"/>
          <w:sz w:val="18"/>
          <w:szCs w:val="18"/>
        </w:rPr>
        <w:t>;133</w:t>
      </w:r>
      <w:proofErr w:type="gramEnd"/>
      <w:r w:rsidRPr="00124E1B">
        <w:rPr>
          <w:rFonts w:asciiTheme="minorHAnsi" w:hAnsiTheme="minorHAnsi" w:cstheme="minorHAnsi"/>
          <w:sz w:val="18"/>
          <w:szCs w:val="18"/>
        </w:rPr>
        <w:t>(2):190-6.</w:t>
      </w:r>
    </w:p>
    <w:p w14:paraId="4050F31B" w14:textId="27FB31D0" w:rsidR="00BD5BA8" w:rsidRDefault="00BD5BA8" w:rsidP="00BD5BA8">
      <w:pPr>
        <w:pStyle w:val="desc"/>
        <w:numPr>
          <w:ilvl w:val="0"/>
          <w:numId w:val="3"/>
        </w:numPr>
        <w:shd w:val="clear" w:color="auto" w:fill="FFFFFF"/>
        <w:spacing w:before="0" w:beforeAutospacing="0" w:after="0" w:afterAutospacing="0"/>
        <w:rPr>
          <w:rFonts w:asciiTheme="minorHAnsi" w:hAnsiTheme="minorHAnsi" w:cstheme="minorHAnsi"/>
          <w:sz w:val="18"/>
          <w:szCs w:val="18"/>
        </w:rPr>
      </w:pPr>
      <w:proofErr w:type="spellStart"/>
      <w:r w:rsidRPr="00D50949">
        <w:rPr>
          <w:rFonts w:asciiTheme="minorHAnsi" w:hAnsiTheme="minorHAnsi" w:cstheme="minorHAnsi"/>
          <w:sz w:val="18"/>
          <w:szCs w:val="18"/>
        </w:rPr>
        <w:t>Meiraz</w:t>
      </w:r>
      <w:proofErr w:type="spellEnd"/>
      <w:r w:rsidRPr="00D50949">
        <w:rPr>
          <w:rFonts w:asciiTheme="minorHAnsi" w:hAnsiTheme="minorHAnsi" w:cstheme="minorHAnsi"/>
          <w:sz w:val="18"/>
          <w:szCs w:val="18"/>
        </w:rPr>
        <w:t xml:space="preserve"> A, Garber OG, </w:t>
      </w:r>
      <w:proofErr w:type="spellStart"/>
      <w:r w:rsidRPr="00D50949">
        <w:rPr>
          <w:rFonts w:asciiTheme="minorHAnsi" w:hAnsiTheme="minorHAnsi" w:cstheme="minorHAnsi"/>
          <w:sz w:val="18"/>
          <w:szCs w:val="18"/>
        </w:rPr>
        <w:t>Harari</w:t>
      </w:r>
      <w:proofErr w:type="spellEnd"/>
      <w:r w:rsidRPr="00D50949">
        <w:rPr>
          <w:rFonts w:asciiTheme="minorHAnsi" w:hAnsiTheme="minorHAnsi" w:cstheme="minorHAnsi"/>
          <w:sz w:val="18"/>
          <w:szCs w:val="18"/>
        </w:rPr>
        <w:t xml:space="preserve"> S, </w:t>
      </w:r>
      <w:proofErr w:type="spellStart"/>
      <w:r w:rsidRPr="00D50949">
        <w:rPr>
          <w:rFonts w:asciiTheme="minorHAnsi" w:hAnsiTheme="minorHAnsi" w:cstheme="minorHAnsi"/>
          <w:sz w:val="18"/>
          <w:szCs w:val="18"/>
        </w:rPr>
        <w:t>Hassin</w:t>
      </w:r>
      <w:proofErr w:type="spellEnd"/>
      <w:r w:rsidRPr="00D50949">
        <w:rPr>
          <w:rFonts w:asciiTheme="minorHAnsi" w:hAnsiTheme="minorHAnsi" w:cstheme="minorHAnsi"/>
          <w:sz w:val="18"/>
          <w:szCs w:val="18"/>
        </w:rPr>
        <w:t xml:space="preserve"> D, </w:t>
      </w:r>
      <w:proofErr w:type="spellStart"/>
      <w:r w:rsidRPr="00D50949">
        <w:rPr>
          <w:rFonts w:asciiTheme="minorHAnsi" w:hAnsiTheme="minorHAnsi" w:cstheme="minorHAnsi"/>
          <w:sz w:val="18"/>
          <w:szCs w:val="18"/>
        </w:rPr>
        <w:t>Berke</w:t>
      </w:r>
      <w:proofErr w:type="spellEnd"/>
      <w:r w:rsidRPr="00D50949">
        <w:rPr>
          <w:rFonts w:asciiTheme="minorHAnsi" w:hAnsiTheme="minorHAnsi" w:cstheme="minorHAnsi"/>
          <w:sz w:val="18"/>
          <w:szCs w:val="18"/>
        </w:rPr>
        <w:t xml:space="preserve"> G.</w:t>
      </w:r>
      <w:r>
        <w:rPr>
          <w:rFonts w:asciiTheme="minorHAnsi" w:hAnsiTheme="minorHAnsi" w:cstheme="minorHAnsi"/>
          <w:sz w:val="18"/>
          <w:szCs w:val="18"/>
        </w:rPr>
        <w:t xml:space="preserve"> (2009) </w:t>
      </w:r>
      <w:hyperlink r:id="rId14" w:history="1">
        <w:r w:rsidRPr="00BD5BA8">
          <w:rPr>
            <w:rStyle w:val="Hyperlink"/>
            <w:rFonts w:asciiTheme="minorHAnsi" w:hAnsiTheme="minorHAnsi" w:cstheme="minorHAnsi"/>
            <w:color w:val="auto"/>
            <w:sz w:val="18"/>
            <w:szCs w:val="18"/>
            <w:u w:val="none"/>
          </w:rPr>
          <w:t>Switch from perforin-expressing to perforin-deficient CD8(+) T cells accounts for two distinct types of effector cytotoxic T lymphocytes in vivo.</w:t>
        </w:r>
      </w:hyperlink>
      <w:r>
        <w:rPr>
          <w:rFonts w:asciiTheme="minorHAnsi" w:hAnsiTheme="minorHAnsi" w:cstheme="minorHAnsi"/>
          <w:sz w:val="18"/>
          <w:szCs w:val="18"/>
        </w:rPr>
        <w:t xml:space="preserve"> </w:t>
      </w:r>
      <w:r w:rsidRPr="00BD5BA8">
        <w:rPr>
          <w:rStyle w:val="jrnl"/>
          <w:rFonts w:asciiTheme="minorHAnsi" w:eastAsia="Tw Cen MT" w:hAnsiTheme="minorHAnsi" w:cstheme="minorHAnsi"/>
          <w:sz w:val="18"/>
          <w:szCs w:val="18"/>
        </w:rPr>
        <w:t>Immunology</w:t>
      </w:r>
      <w:r w:rsidRPr="00BD5BA8">
        <w:rPr>
          <w:rFonts w:asciiTheme="minorHAnsi" w:hAnsiTheme="minorHAnsi" w:cstheme="minorHAnsi"/>
          <w:sz w:val="18"/>
          <w:szCs w:val="18"/>
        </w:rPr>
        <w:t>. 128(1):69-82.</w:t>
      </w:r>
    </w:p>
    <w:p w14:paraId="5CA4FAF9" w14:textId="4F3FC1A3" w:rsidR="00082E35" w:rsidRPr="00082E35" w:rsidRDefault="00082E35" w:rsidP="00082E35">
      <w:pPr>
        <w:pStyle w:val="a5"/>
        <w:numPr>
          <w:ilvl w:val="0"/>
          <w:numId w:val="3"/>
        </w:numPr>
        <w:shd w:val="clear" w:color="auto" w:fill="FFFFFF"/>
        <w:spacing w:line="240" w:lineRule="auto"/>
        <w:ind w:left="380"/>
        <w:rPr>
          <w:rFonts w:asciiTheme="minorHAnsi" w:eastAsia="Times New Roman" w:hAnsiTheme="minorHAnsi" w:cstheme="minorHAnsi"/>
          <w:sz w:val="18"/>
          <w:szCs w:val="18"/>
        </w:rPr>
        <w:sectPr w:rsidR="00082E35" w:rsidRPr="00082E35">
          <w:type w:val="continuous"/>
          <w:pgSz w:w="11910" w:h="16840"/>
          <w:pgMar w:top="1740" w:right="600" w:bottom="840" w:left="620" w:header="720" w:footer="720" w:gutter="0"/>
          <w:cols w:num="2" w:space="720" w:equalWidth="0">
            <w:col w:w="5214" w:space="138"/>
            <w:col w:w="5338"/>
          </w:cols>
        </w:sectPr>
      </w:pPr>
      <w:hyperlink r:id="rId15" w:history="1">
        <w:proofErr w:type="spellStart"/>
        <w:r w:rsidRPr="00082E35">
          <w:rPr>
            <w:rFonts w:asciiTheme="minorHAnsi" w:eastAsia="Times New Roman" w:hAnsiTheme="minorHAnsi" w:cstheme="minorHAnsi"/>
            <w:sz w:val="18"/>
            <w:szCs w:val="18"/>
          </w:rPr>
          <w:t>Hassin</w:t>
        </w:r>
        <w:proofErr w:type="spellEnd"/>
        <w:r w:rsidRPr="00082E35">
          <w:rPr>
            <w:rFonts w:asciiTheme="minorHAnsi" w:eastAsia="Times New Roman" w:hAnsiTheme="minorHAnsi" w:cstheme="minorHAnsi"/>
            <w:sz w:val="18"/>
            <w:szCs w:val="18"/>
          </w:rPr>
          <w:t xml:space="preserve"> D</w:t>
        </w:r>
      </w:hyperlink>
      <w:r w:rsidRPr="00082E35">
        <w:rPr>
          <w:rFonts w:asciiTheme="minorHAnsi" w:eastAsia="Times New Roman" w:hAnsiTheme="minorHAnsi" w:cstheme="minorHAnsi"/>
          <w:sz w:val="18"/>
          <w:szCs w:val="18"/>
        </w:rPr>
        <w:t>, </w:t>
      </w:r>
      <w:proofErr w:type="spellStart"/>
      <w:r w:rsidRPr="00082E35">
        <w:rPr>
          <w:rFonts w:asciiTheme="minorHAnsi" w:eastAsia="Times New Roman" w:hAnsiTheme="minorHAnsi" w:cstheme="minorHAnsi"/>
          <w:sz w:val="18"/>
          <w:szCs w:val="18"/>
        </w:rPr>
        <w:fldChar w:fldCharType="begin"/>
      </w:r>
      <w:r w:rsidRPr="00082E35">
        <w:rPr>
          <w:rFonts w:asciiTheme="minorHAnsi" w:eastAsia="Times New Roman" w:hAnsiTheme="minorHAnsi" w:cstheme="minorHAnsi"/>
          <w:sz w:val="18"/>
          <w:szCs w:val="18"/>
        </w:rPr>
        <w:instrText xml:space="preserve"> HYPERLINK "https://www.ncbi.nlm.nih.gov/pubmed/?term=Fixler%20R%5BAuthor%5D&amp;cauthor=true&amp;cauthor_uid=3492921" </w:instrText>
      </w:r>
      <w:r w:rsidRPr="00082E35">
        <w:rPr>
          <w:rFonts w:asciiTheme="minorHAnsi" w:eastAsia="Times New Roman" w:hAnsiTheme="minorHAnsi" w:cstheme="minorHAnsi"/>
          <w:sz w:val="18"/>
          <w:szCs w:val="18"/>
        </w:rPr>
        <w:fldChar w:fldCharType="separate"/>
      </w:r>
      <w:r w:rsidRPr="00082E35">
        <w:rPr>
          <w:rFonts w:asciiTheme="minorHAnsi" w:eastAsia="Times New Roman" w:hAnsiTheme="minorHAnsi" w:cstheme="minorHAnsi"/>
          <w:sz w:val="18"/>
          <w:szCs w:val="18"/>
        </w:rPr>
        <w:t>Fixler</w:t>
      </w:r>
      <w:proofErr w:type="spellEnd"/>
      <w:r w:rsidRPr="00082E35">
        <w:rPr>
          <w:rFonts w:asciiTheme="minorHAnsi" w:eastAsia="Times New Roman" w:hAnsiTheme="minorHAnsi" w:cstheme="minorHAnsi"/>
          <w:sz w:val="18"/>
          <w:szCs w:val="18"/>
        </w:rPr>
        <w:t xml:space="preserve"> R</w:t>
      </w:r>
      <w:r w:rsidRPr="00082E35">
        <w:rPr>
          <w:rFonts w:asciiTheme="minorHAnsi" w:eastAsia="Times New Roman" w:hAnsiTheme="minorHAnsi" w:cstheme="minorHAnsi"/>
          <w:sz w:val="18"/>
          <w:szCs w:val="18"/>
        </w:rPr>
        <w:fldChar w:fldCharType="end"/>
      </w:r>
      <w:r w:rsidRPr="00082E35">
        <w:rPr>
          <w:rFonts w:asciiTheme="minorHAnsi" w:eastAsia="Times New Roman" w:hAnsiTheme="minorHAnsi" w:cstheme="minorHAnsi"/>
          <w:sz w:val="18"/>
          <w:szCs w:val="18"/>
        </w:rPr>
        <w:t>, </w:t>
      </w:r>
      <w:proofErr w:type="spellStart"/>
      <w:r w:rsidRPr="00082E35">
        <w:rPr>
          <w:rFonts w:asciiTheme="minorHAnsi" w:eastAsia="Times New Roman" w:hAnsiTheme="minorHAnsi" w:cstheme="minorHAnsi"/>
          <w:sz w:val="18"/>
          <w:szCs w:val="18"/>
        </w:rPr>
        <w:fldChar w:fldCharType="begin"/>
      </w:r>
      <w:r w:rsidRPr="00082E35">
        <w:rPr>
          <w:rFonts w:asciiTheme="minorHAnsi" w:eastAsia="Times New Roman" w:hAnsiTheme="minorHAnsi" w:cstheme="minorHAnsi"/>
          <w:sz w:val="18"/>
          <w:szCs w:val="18"/>
        </w:rPr>
        <w:instrText xml:space="preserve"> HYPERLINK "https://www.ncbi.nlm.nih.gov/pubmed/?term=Shimoni%20Y%5BAuthor%5D&amp;cauthor=true&amp;cauthor_uid=3492921" </w:instrText>
      </w:r>
      <w:r w:rsidRPr="00082E35">
        <w:rPr>
          <w:rFonts w:asciiTheme="minorHAnsi" w:eastAsia="Times New Roman" w:hAnsiTheme="minorHAnsi" w:cstheme="minorHAnsi"/>
          <w:sz w:val="18"/>
          <w:szCs w:val="18"/>
        </w:rPr>
        <w:fldChar w:fldCharType="separate"/>
      </w:r>
      <w:r w:rsidRPr="00082E35">
        <w:rPr>
          <w:rFonts w:asciiTheme="minorHAnsi" w:eastAsia="Times New Roman" w:hAnsiTheme="minorHAnsi" w:cstheme="minorHAnsi"/>
          <w:sz w:val="18"/>
          <w:szCs w:val="18"/>
        </w:rPr>
        <w:t>Shimoni</w:t>
      </w:r>
      <w:proofErr w:type="spellEnd"/>
      <w:r w:rsidRPr="00082E35">
        <w:rPr>
          <w:rFonts w:asciiTheme="minorHAnsi" w:eastAsia="Times New Roman" w:hAnsiTheme="minorHAnsi" w:cstheme="minorHAnsi"/>
          <w:sz w:val="18"/>
          <w:szCs w:val="18"/>
        </w:rPr>
        <w:t xml:space="preserve"> Y</w:t>
      </w:r>
      <w:r w:rsidRPr="00082E35">
        <w:rPr>
          <w:rFonts w:asciiTheme="minorHAnsi" w:eastAsia="Times New Roman" w:hAnsiTheme="minorHAnsi" w:cstheme="minorHAnsi"/>
          <w:sz w:val="18"/>
          <w:szCs w:val="18"/>
        </w:rPr>
        <w:fldChar w:fldCharType="end"/>
      </w:r>
      <w:r w:rsidRPr="00082E35">
        <w:rPr>
          <w:rFonts w:asciiTheme="minorHAnsi" w:eastAsia="Times New Roman" w:hAnsiTheme="minorHAnsi" w:cstheme="minorHAnsi"/>
          <w:sz w:val="18"/>
          <w:szCs w:val="18"/>
        </w:rPr>
        <w:t>, </w:t>
      </w:r>
      <w:hyperlink r:id="rId16" w:history="1">
        <w:r w:rsidRPr="00082E35">
          <w:rPr>
            <w:rFonts w:asciiTheme="minorHAnsi" w:eastAsia="Times New Roman" w:hAnsiTheme="minorHAnsi" w:cstheme="minorHAnsi"/>
            <w:sz w:val="18"/>
            <w:szCs w:val="18"/>
          </w:rPr>
          <w:t>Rubinstein E</w:t>
        </w:r>
      </w:hyperlink>
      <w:r w:rsidRPr="00082E35">
        <w:rPr>
          <w:rFonts w:asciiTheme="minorHAnsi" w:eastAsia="Times New Roman" w:hAnsiTheme="minorHAnsi" w:cstheme="minorHAnsi"/>
          <w:sz w:val="18"/>
          <w:szCs w:val="18"/>
        </w:rPr>
        <w:t>, </w:t>
      </w:r>
      <w:proofErr w:type="spellStart"/>
      <w:r w:rsidRPr="00082E35">
        <w:rPr>
          <w:rFonts w:asciiTheme="minorHAnsi" w:eastAsia="Times New Roman" w:hAnsiTheme="minorHAnsi" w:cstheme="minorHAnsi"/>
          <w:sz w:val="18"/>
          <w:szCs w:val="18"/>
        </w:rPr>
        <w:fldChar w:fldCharType="begin"/>
      </w:r>
      <w:r w:rsidRPr="00082E35">
        <w:rPr>
          <w:rFonts w:asciiTheme="minorHAnsi" w:eastAsia="Times New Roman" w:hAnsiTheme="minorHAnsi" w:cstheme="minorHAnsi"/>
          <w:sz w:val="18"/>
          <w:szCs w:val="18"/>
        </w:rPr>
        <w:instrText xml:space="preserve"> HYPERLINK "https://www.ncbi.nlm.nih.gov/pubmed/?term=Raz%20S%5BAuthor%5D&amp;cauthor=true&amp;cauthor_uid=3492921" </w:instrText>
      </w:r>
      <w:r w:rsidRPr="00082E35">
        <w:rPr>
          <w:rFonts w:asciiTheme="minorHAnsi" w:eastAsia="Times New Roman" w:hAnsiTheme="minorHAnsi" w:cstheme="minorHAnsi"/>
          <w:sz w:val="18"/>
          <w:szCs w:val="18"/>
        </w:rPr>
        <w:fldChar w:fldCharType="separate"/>
      </w:r>
      <w:r w:rsidRPr="00082E35">
        <w:rPr>
          <w:rFonts w:asciiTheme="minorHAnsi" w:eastAsia="Times New Roman" w:hAnsiTheme="minorHAnsi" w:cstheme="minorHAnsi"/>
          <w:sz w:val="18"/>
          <w:szCs w:val="18"/>
        </w:rPr>
        <w:t>Raz</w:t>
      </w:r>
      <w:proofErr w:type="spellEnd"/>
      <w:r w:rsidRPr="00082E35">
        <w:rPr>
          <w:rFonts w:asciiTheme="minorHAnsi" w:eastAsia="Times New Roman" w:hAnsiTheme="minorHAnsi" w:cstheme="minorHAnsi"/>
          <w:sz w:val="18"/>
          <w:szCs w:val="18"/>
        </w:rPr>
        <w:t xml:space="preserve"> S</w:t>
      </w:r>
      <w:r w:rsidRPr="00082E35">
        <w:rPr>
          <w:rFonts w:asciiTheme="minorHAnsi" w:eastAsia="Times New Roman" w:hAnsiTheme="minorHAnsi" w:cstheme="minorHAnsi"/>
          <w:sz w:val="18"/>
          <w:szCs w:val="18"/>
        </w:rPr>
        <w:fldChar w:fldCharType="end"/>
      </w:r>
      <w:r w:rsidRPr="00082E35">
        <w:rPr>
          <w:rFonts w:asciiTheme="minorHAnsi" w:eastAsia="Times New Roman" w:hAnsiTheme="minorHAnsi" w:cstheme="minorHAnsi"/>
          <w:sz w:val="18"/>
          <w:szCs w:val="18"/>
        </w:rPr>
        <w:t>, </w:t>
      </w:r>
      <w:proofErr w:type="spellStart"/>
      <w:r w:rsidRPr="00082E35">
        <w:rPr>
          <w:rFonts w:asciiTheme="minorHAnsi" w:eastAsia="Times New Roman" w:hAnsiTheme="minorHAnsi" w:cstheme="minorHAnsi"/>
          <w:sz w:val="18"/>
          <w:szCs w:val="18"/>
        </w:rPr>
        <w:fldChar w:fldCharType="begin"/>
      </w:r>
      <w:r w:rsidRPr="00082E35">
        <w:rPr>
          <w:rFonts w:asciiTheme="minorHAnsi" w:eastAsia="Times New Roman" w:hAnsiTheme="minorHAnsi" w:cstheme="minorHAnsi"/>
          <w:sz w:val="18"/>
          <w:szCs w:val="18"/>
        </w:rPr>
        <w:instrText xml:space="preserve"> HYPERLINK "https://www.ncbi.nlm.nih.gov/pubmed/?term=Gotsman%20MS%5BAuthor%5D&amp;cauthor=true&amp;cauthor_uid=3492921" </w:instrText>
      </w:r>
      <w:r w:rsidRPr="00082E35">
        <w:rPr>
          <w:rFonts w:asciiTheme="minorHAnsi" w:eastAsia="Times New Roman" w:hAnsiTheme="minorHAnsi" w:cstheme="minorHAnsi"/>
          <w:sz w:val="18"/>
          <w:szCs w:val="18"/>
        </w:rPr>
        <w:fldChar w:fldCharType="separate"/>
      </w:r>
      <w:r w:rsidRPr="00082E35">
        <w:rPr>
          <w:rFonts w:asciiTheme="minorHAnsi" w:eastAsia="Times New Roman" w:hAnsiTheme="minorHAnsi" w:cstheme="minorHAnsi"/>
          <w:sz w:val="18"/>
          <w:szCs w:val="18"/>
        </w:rPr>
        <w:t>Gotsman</w:t>
      </w:r>
      <w:proofErr w:type="spellEnd"/>
      <w:r w:rsidRPr="00082E35">
        <w:rPr>
          <w:rFonts w:asciiTheme="minorHAnsi" w:eastAsia="Times New Roman" w:hAnsiTheme="minorHAnsi" w:cstheme="minorHAnsi"/>
          <w:sz w:val="18"/>
          <w:szCs w:val="18"/>
        </w:rPr>
        <w:t xml:space="preserve"> MS</w:t>
      </w:r>
      <w:r w:rsidRPr="00082E35">
        <w:rPr>
          <w:rFonts w:asciiTheme="minorHAnsi" w:eastAsia="Times New Roman" w:hAnsiTheme="minorHAnsi" w:cstheme="minorHAnsi"/>
          <w:sz w:val="18"/>
          <w:szCs w:val="18"/>
        </w:rPr>
        <w:fldChar w:fldCharType="end"/>
      </w:r>
      <w:r w:rsidRPr="00082E35">
        <w:rPr>
          <w:rFonts w:asciiTheme="minorHAnsi" w:eastAsia="Times New Roman" w:hAnsiTheme="minorHAnsi" w:cstheme="minorHAnsi"/>
          <w:sz w:val="18"/>
          <w:szCs w:val="18"/>
        </w:rPr>
        <w:t>, </w:t>
      </w:r>
      <w:proofErr w:type="spellStart"/>
      <w:r w:rsidRPr="00082E35">
        <w:rPr>
          <w:rFonts w:asciiTheme="minorHAnsi" w:eastAsia="Times New Roman" w:hAnsiTheme="minorHAnsi" w:cstheme="minorHAnsi"/>
          <w:sz w:val="18"/>
          <w:szCs w:val="18"/>
        </w:rPr>
        <w:fldChar w:fldCharType="begin"/>
      </w:r>
      <w:r w:rsidRPr="00082E35">
        <w:rPr>
          <w:rFonts w:asciiTheme="minorHAnsi" w:eastAsia="Times New Roman" w:hAnsiTheme="minorHAnsi" w:cstheme="minorHAnsi"/>
          <w:sz w:val="18"/>
          <w:szCs w:val="18"/>
        </w:rPr>
        <w:instrText xml:space="preserve"> HYPERLINK "https://www.ncbi.nlm.nih.gov/pubmed/?term=Hasin%20Y%5BAuthor%5D&amp;cauthor=true&amp;cauthor_uid=3492921" </w:instrText>
      </w:r>
      <w:r w:rsidRPr="00082E35">
        <w:rPr>
          <w:rFonts w:asciiTheme="minorHAnsi" w:eastAsia="Times New Roman" w:hAnsiTheme="minorHAnsi" w:cstheme="minorHAnsi"/>
          <w:sz w:val="18"/>
          <w:szCs w:val="18"/>
        </w:rPr>
        <w:fldChar w:fldCharType="separate"/>
      </w:r>
      <w:r w:rsidRPr="00082E35">
        <w:rPr>
          <w:rFonts w:asciiTheme="minorHAnsi" w:eastAsia="Times New Roman" w:hAnsiTheme="minorHAnsi" w:cstheme="minorHAnsi"/>
          <w:sz w:val="18"/>
          <w:szCs w:val="18"/>
        </w:rPr>
        <w:t>Hasin</w:t>
      </w:r>
      <w:proofErr w:type="spellEnd"/>
      <w:r w:rsidRPr="00082E35">
        <w:rPr>
          <w:rFonts w:asciiTheme="minorHAnsi" w:eastAsia="Times New Roman" w:hAnsiTheme="minorHAnsi" w:cstheme="minorHAnsi"/>
          <w:sz w:val="18"/>
          <w:szCs w:val="18"/>
        </w:rPr>
        <w:t xml:space="preserve"> Y</w:t>
      </w:r>
      <w:r w:rsidRPr="00082E35">
        <w:rPr>
          <w:rFonts w:asciiTheme="minorHAnsi" w:eastAsia="Times New Roman" w:hAnsiTheme="minorHAnsi" w:cstheme="minorHAnsi"/>
          <w:sz w:val="18"/>
          <w:szCs w:val="18"/>
        </w:rPr>
        <w:fldChar w:fldCharType="end"/>
      </w:r>
      <w:r w:rsidRPr="00082E35">
        <w:rPr>
          <w:rFonts w:asciiTheme="minorHAnsi" w:eastAsia="Times New Roman" w:hAnsiTheme="minorHAnsi" w:cstheme="minorHAnsi"/>
          <w:sz w:val="18"/>
          <w:szCs w:val="18"/>
        </w:rPr>
        <w:t xml:space="preserve">. (1987) </w:t>
      </w:r>
      <w:r w:rsidRPr="00082E35">
        <w:rPr>
          <w:rFonts w:asciiTheme="minorHAnsi" w:eastAsia="Times New Roman" w:hAnsiTheme="minorHAnsi" w:cstheme="minorHAnsi"/>
          <w:kern w:val="36"/>
          <w:sz w:val="18"/>
          <w:szCs w:val="18"/>
        </w:rPr>
        <w:t xml:space="preserve">Physiological changes induced in cardiac </w:t>
      </w:r>
      <w:proofErr w:type="spellStart"/>
      <w:r w:rsidRPr="00082E35">
        <w:rPr>
          <w:rFonts w:asciiTheme="minorHAnsi" w:eastAsia="Times New Roman" w:hAnsiTheme="minorHAnsi" w:cstheme="minorHAnsi"/>
          <w:kern w:val="36"/>
          <w:sz w:val="18"/>
          <w:szCs w:val="18"/>
        </w:rPr>
        <w:t>myocytes</w:t>
      </w:r>
      <w:proofErr w:type="spellEnd"/>
      <w:r w:rsidRPr="00082E35">
        <w:rPr>
          <w:rFonts w:asciiTheme="minorHAnsi" w:eastAsia="Times New Roman" w:hAnsiTheme="minorHAnsi" w:cstheme="minorHAnsi"/>
          <w:kern w:val="36"/>
          <w:sz w:val="18"/>
          <w:szCs w:val="18"/>
        </w:rPr>
        <w:t xml:space="preserve"> by cytotoxic T lymphocytes. </w:t>
      </w:r>
      <w:hyperlink r:id="rId17" w:tooltip="The American journal of physiology." w:history="1">
        <w:r w:rsidRPr="00082E35">
          <w:rPr>
            <w:rFonts w:asciiTheme="minorHAnsi" w:eastAsia="Times New Roman" w:hAnsiTheme="minorHAnsi" w:cstheme="minorHAnsi"/>
            <w:sz w:val="18"/>
            <w:szCs w:val="18"/>
          </w:rPr>
          <w:t>Am J Physiol.</w:t>
        </w:r>
      </w:hyperlink>
      <w:r w:rsidRPr="00082E35">
        <w:rPr>
          <w:rFonts w:asciiTheme="minorHAnsi" w:eastAsia="Times New Roman" w:hAnsiTheme="minorHAnsi" w:cstheme="minorHAnsi"/>
          <w:sz w:val="18"/>
          <w:szCs w:val="18"/>
        </w:rPr>
        <w:t> </w:t>
      </w:r>
      <w:r>
        <w:rPr>
          <w:rFonts w:asciiTheme="minorHAnsi" w:eastAsia="Times New Roman" w:hAnsiTheme="minorHAnsi" w:cstheme="minorHAnsi"/>
          <w:sz w:val="18"/>
          <w:szCs w:val="18"/>
        </w:rPr>
        <w:t>;252(1Pt 1):C10</w:t>
      </w:r>
    </w:p>
    <w:p w14:paraId="52D32F25" w14:textId="77777777" w:rsidR="00AE3E37" w:rsidRDefault="00292ED9">
      <w:pPr>
        <w:pStyle w:val="a3"/>
        <w:spacing w:line="40" w:lineRule="exact"/>
        <w:ind w:left="2202"/>
        <w:rPr>
          <w:rFonts w:ascii="Calibri"/>
          <w:sz w:val="4"/>
        </w:rPr>
      </w:pPr>
      <w:r>
        <w:rPr>
          <w:rFonts w:ascii="Calibri"/>
          <w:noProof/>
          <w:sz w:val="4"/>
          <w:lang w:bidi="he-IL"/>
        </w:rPr>
        <w:lastRenderedPageBreak/>
        <mc:AlternateContent>
          <mc:Choice Requires="wpg">
            <w:drawing>
              <wp:inline distT="0" distB="0" distL="0" distR="0" wp14:anchorId="2DE17E60" wp14:editId="3EB9FF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973E8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C490B6" w14:textId="51D85009" w:rsidR="00AE3E37" w:rsidRDefault="008756E6" w:rsidP="00D16A98">
      <w:pPr>
        <w:spacing w:before="92"/>
        <w:ind w:right="4234"/>
        <w:rPr>
          <w:rFonts w:ascii="Arial"/>
        </w:rPr>
      </w:pPr>
      <w:r>
        <w:rPr>
          <w:noProof/>
        </w:rPr>
        <w:t xml:space="preserve">              </w:t>
      </w:r>
      <w:r w:rsidR="00D16A98" w:rsidRPr="00D16A98">
        <w:rPr>
          <w:noProof/>
          <w:lang w:bidi="he-IL"/>
        </w:rPr>
        <w:drawing>
          <wp:inline distT="0" distB="0" distL="0" distR="0" wp14:anchorId="26974519" wp14:editId="3D110ACE">
            <wp:extent cx="651510" cy="651510"/>
            <wp:effectExtent l="0" t="0" r="0" b="0"/>
            <wp:docPr id="1" name="תמונה 1" descr="×&quot;×¨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 ×××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inline>
        </w:drawing>
      </w:r>
      <w:r w:rsidR="00A9710C">
        <w:rPr>
          <w:rFonts w:ascii="Arial"/>
          <w:color w:val="BF5A14"/>
        </w:rPr>
        <w:t>Biography</w:t>
      </w:r>
    </w:p>
    <w:p w14:paraId="2A4A6C3F" w14:textId="308D550C" w:rsidR="00BB6667" w:rsidRPr="000B08D5" w:rsidRDefault="00082E35" w:rsidP="00FB7EB0">
      <w:pPr>
        <w:spacing w:before="240"/>
        <w:jc w:val="both"/>
      </w:pPr>
      <w:bookmarkStart w:id="1" w:name="_GoBack"/>
      <w:bookmarkEnd w:id="1"/>
      <w:proofErr w:type="gramStart"/>
      <w:r>
        <w:t xml:space="preserve">David </w:t>
      </w:r>
      <w:proofErr w:type="spellStart"/>
      <w:r>
        <w:t>Hassin</w:t>
      </w:r>
      <w:proofErr w:type="spellEnd"/>
      <w:r>
        <w:t xml:space="preserve">, </w:t>
      </w:r>
      <w:r w:rsidR="00BB6667" w:rsidRPr="000B08D5">
        <w:t>MD, specialization</w:t>
      </w:r>
      <w:r>
        <w:t>s</w:t>
      </w:r>
      <w:r w:rsidR="00BB6667" w:rsidRPr="000B08D5">
        <w:t xml:space="preserve"> in internal medicine, infectious diseases and AIDS medicine.</w:t>
      </w:r>
      <w:proofErr w:type="gramEnd"/>
      <w:r w:rsidR="00BB6667" w:rsidRPr="000B08D5">
        <w:t xml:space="preserve"> </w:t>
      </w:r>
      <w:r w:rsidR="00BB6667">
        <w:t>Research experience</w:t>
      </w:r>
      <w:r>
        <w:t>:</w:t>
      </w:r>
      <w:r w:rsidR="00BB6667">
        <w:t xml:space="preserve"> </w:t>
      </w:r>
      <w:r>
        <w:t xml:space="preserve">1) </w:t>
      </w:r>
      <w:r w:rsidR="00BB6667">
        <w:t>adeno</w:t>
      </w:r>
      <w:r>
        <w:t xml:space="preserve">virus in vitro DNA replication. 2) </w:t>
      </w:r>
      <w:r w:rsidR="00BB6667">
        <w:t xml:space="preserve">DNA amplification of SV40 DNA in cells transformed by SV40 exposed to carcinogens. </w:t>
      </w:r>
      <w:r>
        <w:t xml:space="preserve">3) </w:t>
      </w:r>
      <w:r w:rsidR="00BB6667">
        <w:t>The study of cytotoxic T lymphocytes (CTL) in mice infect</w:t>
      </w:r>
      <w:r>
        <w:t xml:space="preserve">ed by </w:t>
      </w:r>
      <w:proofErr w:type="spellStart"/>
      <w:r>
        <w:t>mengovirus</w:t>
      </w:r>
      <w:proofErr w:type="spellEnd"/>
      <w:r>
        <w:t xml:space="preserve"> (</w:t>
      </w:r>
      <w:proofErr w:type="spellStart"/>
      <w:r>
        <w:t>picornavirus</w:t>
      </w:r>
      <w:proofErr w:type="spellEnd"/>
      <w:r>
        <w:t>).</w:t>
      </w:r>
      <w:r w:rsidR="00BB6667">
        <w:t xml:space="preserve"> </w:t>
      </w:r>
      <w:r>
        <w:t>4) The</w:t>
      </w:r>
      <w:r w:rsidR="00BB6667">
        <w:t xml:space="preserve"> physiological effect of CTL on myocytes in vitro. </w:t>
      </w:r>
      <w:r>
        <w:t xml:space="preserve">5) </w:t>
      </w:r>
      <w:r w:rsidR="00BB6667">
        <w:t xml:space="preserve">The study of Fas/Fas ligand and </w:t>
      </w:r>
      <w:proofErr w:type="spellStart"/>
      <w:r w:rsidR="00BB6667">
        <w:t>perforin</w:t>
      </w:r>
      <w:proofErr w:type="spellEnd"/>
      <w:r w:rsidR="00BB6667">
        <w:t xml:space="preserve"> granzyme activity of CTL interacting with </w:t>
      </w:r>
      <w:r>
        <w:t>allogeneic</w:t>
      </w:r>
      <w:r w:rsidR="00BB6667">
        <w:t xml:space="preserve"> cells in a mouse model</w:t>
      </w:r>
      <w:r>
        <w:t>.</w:t>
      </w:r>
      <w:r w:rsidR="00BB6667">
        <w:t xml:space="preserve"> </w:t>
      </w:r>
      <w:r>
        <w:t>6)</w:t>
      </w:r>
      <w:r w:rsidR="00BB6667">
        <w:t xml:space="preserve"> </w:t>
      </w:r>
      <w:r w:rsidR="00FB7EB0">
        <w:t>Killing of latently HIV-infected CD4 T cells by autologous CD8 T cells</w:t>
      </w:r>
    </w:p>
    <w:p w14:paraId="6A46FDC2" w14:textId="3B07B8E6" w:rsidR="00AE3E37" w:rsidRDefault="00A9710C">
      <w:pPr>
        <w:spacing w:before="62"/>
        <w:ind w:left="4217" w:right="4235"/>
        <w:jc w:val="center"/>
        <w:rPr>
          <w:rFonts w:ascii="Arial"/>
          <w:sz w:val="14"/>
        </w:rPr>
      </w:pPr>
      <w:r>
        <w:rPr>
          <w:rFonts w:ascii="Arial"/>
          <w:sz w:val="14"/>
        </w:rPr>
        <w:t xml:space="preserve">Email: </w:t>
      </w:r>
      <w:hyperlink r:id="rId19" w:history="1">
        <w:r w:rsidR="009C6532" w:rsidRPr="000E44CE">
          <w:rPr>
            <w:rStyle w:val="Hyperlink"/>
            <w:rFonts w:ascii="Arial"/>
            <w:sz w:val="14"/>
          </w:rPr>
          <w:t>hassindavid@gmail.com</w:t>
        </w:r>
      </w:hyperlink>
    </w:p>
    <w:p w14:paraId="4081F71C" w14:textId="77777777" w:rsidR="00AE3E37" w:rsidRDefault="00292ED9">
      <w:pPr>
        <w:pStyle w:val="a3"/>
        <w:spacing w:before="2"/>
        <w:rPr>
          <w:rFonts w:ascii="Arial"/>
          <w:sz w:val="19"/>
        </w:rPr>
      </w:pPr>
      <w:r>
        <w:rPr>
          <w:noProof/>
          <w:lang w:bidi="he-IL"/>
        </w:rPr>
        <mc:AlternateContent>
          <mc:Choice Requires="wps">
            <w:drawing>
              <wp:anchor distT="0" distB="0" distL="0" distR="0" simplePos="0" relativeHeight="1072" behindDoc="0" locked="0" layoutInCell="1" allowOverlap="1" wp14:anchorId="2ED6B911" wp14:editId="7E868BC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81DC3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4F1BBC5" w14:textId="77777777" w:rsidR="00AE3E37" w:rsidRDefault="00AE3E37">
      <w:pPr>
        <w:pStyle w:val="a3"/>
        <w:rPr>
          <w:rFonts w:ascii="Arial"/>
          <w:sz w:val="20"/>
        </w:rPr>
      </w:pPr>
    </w:p>
    <w:p w14:paraId="58BD6329" w14:textId="77777777" w:rsidR="00AE3E37" w:rsidRDefault="00AE3E37">
      <w:pPr>
        <w:pStyle w:val="a3"/>
        <w:rPr>
          <w:rFonts w:ascii="Arial"/>
          <w:sz w:val="20"/>
        </w:rPr>
      </w:pPr>
    </w:p>
    <w:p w14:paraId="7491F9A0" w14:textId="77777777" w:rsidR="00AE3E37" w:rsidRDefault="00AE3E37">
      <w:pPr>
        <w:pStyle w:val="a3"/>
        <w:spacing w:before="7"/>
        <w:rPr>
          <w:rFonts w:ascii="Arial"/>
          <w:sz w:val="29"/>
        </w:rPr>
      </w:pPr>
    </w:p>
    <w:p w14:paraId="1F22783F" w14:textId="77777777" w:rsidR="00AE3E37" w:rsidRPr="00B21A57" w:rsidRDefault="00A9710C">
      <w:pPr>
        <w:spacing w:before="39"/>
        <w:ind w:left="100"/>
        <w:rPr>
          <w:rFonts w:ascii="Minion Pro"/>
          <w:b/>
          <w:sz w:val="20"/>
        </w:rPr>
      </w:pPr>
      <w:r w:rsidRPr="00B21A57">
        <w:rPr>
          <w:rFonts w:ascii="Minion Pro"/>
          <w:b/>
          <w:sz w:val="20"/>
        </w:rPr>
        <w:t>Notes/Comments:</w:t>
      </w:r>
    </w:p>
    <w:p w14:paraId="086BCBF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A7BF28F"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A782C3" w14:textId="77777777" w:rsidR="00363EAE" w:rsidRDefault="00363EAE">
      <w:r>
        <w:separator/>
      </w:r>
    </w:p>
  </w:endnote>
  <w:endnote w:type="continuationSeparator" w:id="0">
    <w:p w14:paraId="5FD78C35" w14:textId="77777777" w:rsidR="00363EAE" w:rsidRDefault="00363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1D800" w14:textId="77777777" w:rsidR="00AE3E37" w:rsidRDefault="00292ED9">
    <w:pPr>
      <w:pStyle w:val="a3"/>
      <w:spacing w:line="14" w:lineRule="auto"/>
      <w:rPr>
        <w:sz w:val="20"/>
      </w:rPr>
    </w:pPr>
    <w:r>
      <w:rPr>
        <w:noProof/>
        <w:lang w:bidi="he-IL"/>
      </w:rPr>
      <mc:AlternateContent>
        <mc:Choice Requires="wps">
          <w:drawing>
            <wp:anchor distT="0" distB="0" distL="114300" distR="114300" simplePos="0" relativeHeight="503311928" behindDoc="1" locked="0" layoutInCell="1" allowOverlap="1" wp14:anchorId="59B99D0F" wp14:editId="40CB35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CABA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5B1B62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9B99D0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7DDCABA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5B1B62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14:anchorId="4ECC4193" wp14:editId="0CFC95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F030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9412A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CC419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CF030F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9412A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14:anchorId="50F09AC0" wp14:editId="396D9A3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31A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FDC4C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F09AC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8131A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FDC4C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F62C68" w14:textId="77777777" w:rsidR="00363EAE" w:rsidRDefault="00363EAE">
      <w:r>
        <w:separator/>
      </w:r>
    </w:p>
  </w:footnote>
  <w:footnote w:type="continuationSeparator" w:id="0">
    <w:p w14:paraId="4F720528" w14:textId="77777777" w:rsidR="00363EAE" w:rsidRDefault="00363E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D2EE0C" w14:textId="77777777" w:rsidR="00AE3E37" w:rsidRDefault="00292ED9">
    <w:pPr>
      <w:pStyle w:val="a3"/>
      <w:spacing w:line="14" w:lineRule="auto"/>
      <w:rPr>
        <w:sz w:val="20"/>
      </w:rPr>
    </w:pPr>
    <w:r>
      <w:rPr>
        <w:noProof/>
        <w:lang w:bidi="he-IL"/>
      </w:rPr>
      <mc:AlternateContent>
        <mc:Choice Requires="wps">
          <w:drawing>
            <wp:anchor distT="0" distB="0" distL="114300" distR="114300" simplePos="0" relativeHeight="503311880" behindDoc="1" locked="0" layoutInCell="1" allowOverlap="1" wp14:anchorId="5245B39D" wp14:editId="57086B8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1B0A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45B39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CC1B0A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14:anchorId="7912A7B5" wp14:editId="5BB8C06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C12D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FCAB7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12A7B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DCC12D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FCAB7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B123F"/>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2E35"/>
    <w:rsid w:val="000E2911"/>
    <w:rsid w:val="00124E1B"/>
    <w:rsid w:val="001263DF"/>
    <w:rsid w:val="001B7949"/>
    <w:rsid w:val="001C03F2"/>
    <w:rsid w:val="001E763C"/>
    <w:rsid w:val="00292ED9"/>
    <w:rsid w:val="00314AFB"/>
    <w:rsid w:val="00363EAE"/>
    <w:rsid w:val="003B76D9"/>
    <w:rsid w:val="00404E5B"/>
    <w:rsid w:val="00414F7B"/>
    <w:rsid w:val="00422B5F"/>
    <w:rsid w:val="004355DC"/>
    <w:rsid w:val="004749B4"/>
    <w:rsid w:val="00494130"/>
    <w:rsid w:val="004F3523"/>
    <w:rsid w:val="004F70D8"/>
    <w:rsid w:val="005973B9"/>
    <w:rsid w:val="005B3A56"/>
    <w:rsid w:val="005F454C"/>
    <w:rsid w:val="006060CE"/>
    <w:rsid w:val="0063497F"/>
    <w:rsid w:val="006A1204"/>
    <w:rsid w:val="0078738A"/>
    <w:rsid w:val="00873DF0"/>
    <w:rsid w:val="008756E6"/>
    <w:rsid w:val="00891403"/>
    <w:rsid w:val="009B2D44"/>
    <w:rsid w:val="009B361E"/>
    <w:rsid w:val="009C6532"/>
    <w:rsid w:val="00A07E82"/>
    <w:rsid w:val="00A735DE"/>
    <w:rsid w:val="00A9710C"/>
    <w:rsid w:val="00AE3E37"/>
    <w:rsid w:val="00B21A57"/>
    <w:rsid w:val="00BB6667"/>
    <w:rsid w:val="00BD5BA8"/>
    <w:rsid w:val="00C33602"/>
    <w:rsid w:val="00CD6F55"/>
    <w:rsid w:val="00D16A98"/>
    <w:rsid w:val="00D615F5"/>
    <w:rsid w:val="00D62425"/>
    <w:rsid w:val="00DB2690"/>
    <w:rsid w:val="00DE3104"/>
    <w:rsid w:val="00E833B6"/>
    <w:rsid w:val="00F72EEA"/>
    <w:rsid w:val="00F8136A"/>
    <w:rsid w:val="00F84CAE"/>
    <w:rsid w:val="00FB7EB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D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9C6532"/>
    <w:rPr>
      <w:color w:val="605E5C"/>
      <w:shd w:val="clear" w:color="auto" w:fill="E1DFDD"/>
    </w:rPr>
  </w:style>
  <w:style w:type="paragraph" w:customStyle="1" w:styleId="10">
    <w:name w:val="כותרת טקסט1"/>
    <w:basedOn w:val="a"/>
    <w:rsid w:val="00422B5F"/>
    <w:pPr>
      <w:widowControl/>
      <w:spacing w:before="100" w:beforeAutospacing="1" w:after="100" w:afterAutospacing="1"/>
    </w:pPr>
    <w:rPr>
      <w:rFonts w:ascii="Times New Roman" w:eastAsia="Times New Roman" w:hAnsi="Times New Roman" w:cs="Times New Roman"/>
      <w:sz w:val="24"/>
      <w:szCs w:val="24"/>
      <w:lang w:bidi="he-IL"/>
    </w:rPr>
  </w:style>
  <w:style w:type="character" w:customStyle="1" w:styleId="jrnl">
    <w:name w:val="jrnl"/>
    <w:basedOn w:val="a0"/>
    <w:rsid w:val="00422B5F"/>
  </w:style>
  <w:style w:type="paragraph" w:customStyle="1" w:styleId="desc">
    <w:name w:val="desc"/>
    <w:basedOn w:val="a"/>
    <w:rsid w:val="00422B5F"/>
    <w:pPr>
      <w:widowControl/>
      <w:spacing w:before="100" w:beforeAutospacing="1" w:after="100" w:afterAutospacing="1"/>
    </w:pPr>
    <w:rPr>
      <w:rFonts w:ascii="Times New Roman" w:eastAsia="Times New Roman" w:hAnsi="Times New Roman" w:cs="Times New Roman"/>
      <w:sz w:val="24"/>
      <w:szCs w:val="24"/>
      <w:lang w:bidi="he-IL"/>
    </w:rPr>
  </w:style>
  <w:style w:type="paragraph" w:customStyle="1" w:styleId="details">
    <w:name w:val="details"/>
    <w:basedOn w:val="a"/>
    <w:rsid w:val="00422B5F"/>
    <w:pPr>
      <w:widowControl/>
      <w:spacing w:before="100" w:beforeAutospacing="1" w:after="100" w:afterAutospacing="1"/>
    </w:pPr>
    <w:rPr>
      <w:rFonts w:ascii="Times New Roman" w:eastAsia="Times New Roman" w:hAnsi="Times New Roman" w:cs="Times New Roman"/>
      <w:sz w:val="24"/>
      <w:szCs w:val="24"/>
      <w:lang w:bidi="he-IL"/>
    </w:rPr>
  </w:style>
  <w:style w:type="character" w:styleId="FollowedHyperlink">
    <w:name w:val="FollowedHyperlink"/>
    <w:basedOn w:val="a0"/>
    <w:uiPriority w:val="99"/>
    <w:semiHidden/>
    <w:unhideWhenUsed/>
    <w:rsid w:val="00BD5BA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 w:type="character" w:customStyle="1" w:styleId="UnresolvedMention">
    <w:name w:val="Unresolved Mention"/>
    <w:basedOn w:val="a0"/>
    <w:uiPriority w:val="99"/>
    <w:semiHidden/>
    <w:unhideWhenUsed/>
    <w:rsid w:val="009C6532"/>
    <w:rPr>
      <w:color w:val="605E5C"/>
      <w:shd w:val="clear" w:color="auto" w:fill="E1DFDD"/>
    </w:rPr>
  </w:style>
  <w:style w:type="paragraph" w:customStyle="1" w:styleId="10">
    <w:name w:val="כותרת טקסט1"/>
    <w:basedOn w:val="a"/>
    <w:rsid w:val="00422B5F"/>
    <w:pPr>
      <w:widowControl/>
      <w:spacing w:before="100" w:beforeAutospacing="1" w:after="100" w:afterAutospacing="1"/>
    </w:pPr>
    <w:rPr>
      <w:rFonts w:ascii="Times New Roman" w:eastAsia="Times New Roman" w:hAnsi="Times New Roman" w:cs="Times New Roman"/>
      <w:sz w:val="24"/>
      <w:szCs w:val="24"/>
      <w:lang w:bidi="he-IL"/>
    </w:rPr>
  </w:style>
  <w:style w:type="character" w:customStyle="1" w:styleId="jrnl">
    <w:name w:val="jrnl"/>
    <w:basedOn w:val="a0"/>
    <w:rsid w:val="00422B5F"/>
  </w:style>
  <w:style w:type="paragraph" w:customStyle="1" w:styleId="desc">
    <w:name w:val="desc"/>
    <w:basedOn w:val="a"/>
    <w:rsid w:val="00422B5F"/>
    <w:pPr>
      <w:widowControl/>
      <w:spacing w:before="100" w:beforeAutospacing="1" w:after="100" w:afterAutospacing="1"/>
    </w:pPr>
    <w:rPr>
      <w:rFonts w:ascii="Times New Roman" w:eastAsia="Times New Roman" w:hAnsi="Times New Roman" w:cs="Times New Roman"/>
      <w:sz w:val="24"/>
      <w:szCs w:val="24"/>
      <w:lang w:bidi="he-IL"/>
    </w:rPr>
  </w:style>
  <w:style w:type="paragraph" w:customStyle="1" w:styleId="details">
    <w:name w:val="details"/>
    <w:basedOn w:val="a"/>
    <w:rsid w:val="00422B5F"/>
    <w:pPr>
      <w:widowControl/>
      <w:spacing w:before="100" w:beforeAutospacing="1" w:after="100" w:afterAutospacing="1"/>
    </w:pPr>
    <w:rPr>
      <w:rFonts w:ascii="Times New Roman" w:eastAsia="Times New Roman" w:hAnsi="Times New Roman" w:cs="Times New Roman"/>
      <w:sz w:val="24"/>
      <w:szCs w:val="24"/>
      <w:lang w:bidi="he-IL"/>
    </w:rPr>
  </w:style>
  <w:style w:type="character" w:styleId="FollowedHyperlink">
    <w:name w:val="FollowedHyperlink"/>
    <w:basedOn w:val="a0"/>
    <w:uiPriority w:val="99"/>
    <w:semiHidden/>
    <w:unhideWhenUsed/>
    <w:rsid w:val="00BD5B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21517838" TargetMode="External"/><Relationship Id="rId18"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cbi.nlm.nih.gov/pubmed/25216453" TargetMode="External"/><Relationship Id="rId17" Type="http://schemas.openxmlformats.org/officeDocument/2006/relationships/hyperlink" Target="https://www.ncbi.nlm.nih.gov/pubmed/3492921" TargetMode="External"/><Relationship Id="rId2" Type="http://schemas.openxmlformats.org/officeDocument/2006/relationships/styles" Target="styles.xml"/><Relationship Id="rId16" Type="http://schemas.openxmlformats.org/officeDocument/2006/relationships/hyperlink" Target="https://www.ncbi.nlm.nih.gov/pubmed/?term=Rubinstein%20E%5BAuthor%5D&amp;cauthor=true&amp;cauthor_uid=349292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30254642" TargetMode="External"/><Relationship Id="rId5" Type="http://schemas.openxmlformats.org/officeDocument/2006/relationships/webSettings" Target="webSettings.xml"/><Relationship Id="rId15" Type="http://schemas.openxmlformats.org/officeDocument/2006/relationships/hyperlink" Target="https://www.ncbi.nlm.nih.gov/pubmed/?term=Hassin%20D%5BAuthor%5D&amp;cauthor=true&amp;cauthor_uid=3492921" TargetMode="External"/><Relationship Id="rId10" Type="http://schemas.openxmlformats.org/officeDocument/2006/relationships/image" Target="media/image1.jpeg"/><Relationship Id="rId19" Type="http://schemas.openxmlformats.org/officeDocument/2006/relationships/hyperlink" Target="mailto:hassindavid@gmail.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1968973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952</Words>
  <Characters>4763</Characters>
  <Application>Microsoft Office Word</Application>
  <DocSecurity>0</DocSecurity>
  <Lines>39</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hassi</cp:lastModifiedBy>
  <cp:revision>4</cp:revision>
  <dcterms:created xsi:type="dcterms:W3CDTF">2019-09-15T11:42:00Z</dcterms:created>
  <dcterms:modified xsi:type="dcterms:W3CDTF">2019-09-15T12:26:00Z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