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F01" w:rsidRPr="00312F01" w:rsidRDefault="00312F01" w:rsidP="00312F01">
      <w:pPr>
        <w:rPr>
          <w:rFonts w:asciiTheme="minorBidi" w:hAnsiTheme="minorBidi"/>
          <w:sz w:val="28"/>
          <w:szCs w:val="28"/>
          <w:shd w:val="clear" w:color="auto" w:fill="FFFFFF"/>
        </w:rPr>
      </w:pPr>
      <w:r w:rsidRPr="00312F01">
        <w:rPr>
          <w:rFonts w:asciiTheme="minorBidi" w:hAnsiTheme="minorBidi"/>
          <w:sz w:val="28"/>
          <w:szCs w:val="28"/>
          <w:shd w:val="clear" w:color="auto" w:fill="FFFFFF"/>
        </w:rPr>
        <w:t xml:space="preserve">IL-10 mediated microvascular and epithelial perturbations in rejecting mouse airway allografts. </w:t>
      </w:r>
    </w:p>
    <w:p w:rsidR="00312F01" w:rsidRPr="004B2F5A" w:rsidRDefault="00312F01" w:rsidP="00312F01">
      <w:pPr>
        <w:tabs>
          <w:tab w:val="right" w:pos="10512"/>
        </w:tabs>
        <w:spacing w:line="276" w:lineRule="auto"/>
        <w:jc w:val="both"/>
        <w:rPr>
          <w:rFonts w:asciiTheme="minorBidi" w:eastAsia="Batang" w:hAnsiTheme="minorBidi"/>
          <w:sz w:val="24"/>
          <w:szCs w:val="24"/>
          <w:lang w:val="de-DE"/>
        </w:rPr>
      </w:pPr>
      <w:r w:rsidRPr="004B2F5A">
        <w:rPr>
          <w:rFonts w:asciiTheme="minorBidi" w:eastAsia="MS PGothic" w:hAnsiTheme="minorBidi"/>
          <w:sz w:val="24"/>
          <w:szCs w:val="24"/>
          <w:vertAlign w:val="superscript"/>
        </w:rPr>
        <w:t>1</w:t>
      </w:r>
      <w:r w:rsidRPr="004B2F5A">
        <w:rPr>
          <w:rFonts w:asciiTheme="minorBidi" w:eastAsia="MS PGothic" w:hAnsiTheme="minorBidi"/>
          <w:sz w:val="24"/>
          <w:szCs w:val="24"/>
        </w:rPr>
        <w:t>Mohammad Afzal Khan</w:t>
      </w:r>
      <w:r w:rsidRPr="004B2F5A">
        <w:rPr>
          <w:rFonts w:asciiTheme="minorBidi" w:hAnsiTheme="minorBidi"/>
          <w:sz w:val="24"/>
          <w:szCs w:val="24"/>
        </w:rPr>
        <w:t xml:space="preserve"> (</w:t>
      </w:r>
      <w:hyperlink r:id="rId7" w:history="1">
        <w:r w:rsidRPr="004554CE">
          <w:rPr>
            <w:rStyle w:val="Hyperlink"/>
            <w:rFonts w:asciiTheme="minorBidi" w:hAnsiTheme="minorBidi"/>
            <w:sz w:val="24"/>
            <w:szCs w:val="24"/>
          </w:rPr>
          <w:t>mkhan26@kfshrc.edu.sa</w:t>
        </w:r>
      </w:hyperlink>
      <w:r w:rsidRPr="004B2F5A">
        <w:rPr>
          <w:rFonts w:asciiTheme="minorBidi" w:hAnsiTheme="minorBidi"/>
          <w:sz w:val="24"/>
          <w:szCs w:val="24"/>
        </w:rPr>
        <w:t>)</w:t>
      </w:r>
      <w:r>
        <w:rPr>
          <w:rFonts w:asciiTheme="minorBidi" w:hAnsiTheme="minorBidi"/>
          <w:sz w:val="24"/>
          <w:szCs w:val="24"/>
        </w:rPr>
        <w:t xml:space="preserve">; </w:t>
      </w:r>
      <w:r w:rsidRPr="004B2F5A">
        <w:rPr>
          <w:rFonts w:asciiTheme="minorBidi" w:hAnsiTheme="minorBidi"/>
          <w:sz w:val="24"/>
          <w:szCs w:val="24"/>
          <w:vertAlign w:val="superscript"/>
        </w:rPr>
        <w:t>3</w:t>
      </w:r>
      <w:r w:rsidRPr="004B2F5A">
        <w:rPr>
          <w:rFonts w:asciiTheme="minorBidi" w:hAnsiTheme="minorBidi"/>
          <w:sz w:val="24"/>
          <w:szCs w:val="24"/>
        </w:rPr>
        <w:t>Ghazi Abdulmalik Ashoor (</w:t>
      </w:r>
      <w:hyperlink r:id="rId8" w:history="1">
        <w:r w:rsidRPr="004554CE">
          <w:rPr>
            <w:rStyle w:val="Hyperlink"/>
            <w:rFonts w:asciiTheme="minorBidi" w:hAnsiTheme="minorBidi"/>
            <w:sz w:val="24"/>
            <w:szCs w:val="24"/>
          </w:rPr>
          <w:t>gashoor@alfaisal.edu</w:t>
        </w:r>
      </w:hyperlink>
      <w:r w:rsidRPr="004B2F5A">
        <w:rPr>
          <w:rFonts w:asciiTheme="minorBidi" w:hAnsiTheme="minorBidi"/>
          <w:sz w:val="24"/>
          <w:szCs w:val="24"/>
        </w:rPr>
        <w:t>)</w:t>
      </w:r>
      <w:r>
        <w:rPr>
          <w:rFonts w:asciiTheme="minorBidi" w:hAnsiTheme="minorBidi"/>
          <w:sz w:val="24"/>
          <w:szCs w:val="24"/>
        </w:rPr>
        <w:t xml:space="preserve">; </w:t>
      </w:r>
      <w:r w:rsidRPr="004B2F5A">
        <w:rPr>
          <w:rFonts w:asciiTheme="minorBidi" w:hAnsiTheme="minorBidi"/>
          <w:sz w:val="24"/>
          <w:szCs w:val="24"/>
          <w:vertAlign w:val="superscript"/>
        </w:rPr>
        <w:t>1</w:t>
      </w:r>
      <w:r w:rsidRPr="004B2F5A">
        <w:rPr>
          <w:rFonts w:asciiTheme="minorBidi" w:hAnsiTheme="minorBidi"/>
          <w:sz w:val="24"/>
          <w:szCs w:val="24"/>
        </w:rPr>
        <w:t>Fatimah Alanazi (83fatma@windowslive.com)</w:t>
      </w:r>
      <w:r>
        <w:rPr>
          <w:rFonts w:asciiTheme="minorBidi" w:hAnsiTheme="minorBidi"/>
          <w:sz w:val="24"/>
          <w:szCs w:val="24"/>
        </w:rPr>
        <w:t>;</w:t>
      </w:r>
      <w:r w:rsidRPr="004B2F5A">
        <w:rPr>
          <w:rFonts w:asciiTheme="minorBidi" w:hAnsiTheme="minorBidi"/>
          <w:sz w:val="24"/>
          <w:szCs w:val="24"/>
          <w:vertAlign w:val="superscript"/>
        </w:rPr>
        <w:t>1</w:t>
      </w:r>
      <w:r w:rsidRPr="004B2F5A">
        <w:rPr>
          <w:rFonts w:asciiTheme="minorBidi" w:hAnsiTheme="minorBidi"/>
          <w:sz w:val="24"/>
          <w:szCs w:val="24"/>
        </w:rPr>
        <w:t>Talal Shamma (tshamma@kfshrc.edu.sa)</w:t>
      </w:r>
      <w:r>
        <w:rPr>
          <w:rFonts w:asciiTheme="minorBidi" w:hAnsiTheme="minorBidi"/>
          <w:sz w:val="24"/>
          <w:szCs w:val="24"/>
        </w:rPr>
        <w:t>;</w:t>
      </w:r>
      <w:r w:rsidRPr="004B2F5A">
        <w:rPr>
          <w:rFonts w:asciiTheme="minorBidi" w:hAnsiTheme="minorBidi"/>
          <w:sz w:val="24"/>
          <w:szCs w:val="24"/>
          <w:vertAlign w:val="superscript"/>
          <w:lang w:val="de-DE"/>
        </w:rPr>
        <w:t>2</w:t>
      </w:r>
      <w:r w:rsidRPr="004B2F5A">
        <w:rPr>
          <w:rFonts w:asciiTheme="minorBidi" w:hAnsiTheme="minorBidi"/>
          <w:sz w:val="24"/>
          <w:szCs w:val="24"/>
          <w:lang w:val="de-DE"/>
        </w:rPr>
        <w:t>Hala Abdalrahman Ahmed (ahala@kfshrc.edu.sa)</w:t>
      </w:r>
      <w:r>
        <w:rPr>
          <w:rFonts w:asciiTheme="minorBidi" w:hAnsiTheme="minorBidi"/>
          <w:sz w:val="24"/>
          <w:szCs w:val="24"/>
          <w:lang w:val="de-DE"/>
        </w:rPr>
        <w:t>;</w:t>
      </w:r>
      <w:r w:rsidRPr="004B2F5A">
        <w:rPr>
          <w:rFonts w:asciiTheme="minorBidi" w:hAnsiTheme="minorBidi"/>
          <w:sz w:val="24"/>
          <w:szCs w:val="24"/>
          <w:vertAlign w:val="superscript"/>
        </w:rPr>
        <w:t>2</w:t>
      </w:r>
      <w:r w:rsidRPr="004B2F5A">
        <w:rPr>
          <w:rFonts w:asciiTheme="minorBidi" w:hAnsiTheme="minorBidi"/>
          <w:sz w:val="24"/>
          <w:szCs w:val="24"/>
        </w:rPr>
        <w:t>Abdullah</w:t>
      </w:r>
      <w:r w:rsidRPr="004B2F5A">
        <w:rPr>
          <w:rFonts w:asciiTheme="minorBidi" w:hAnsiTheme="minorBidi"/>
          <w:sz w:val="24"/>
          <w:szCs w:val="24"/>
          <w:vertAlign w:val="superscript"/>
        </w:rPr>
        <w:t xml:space="preserve"> </w:t>
      </w:r>
      <w:r w:rsidRPr="004B2F5A">
        <w:rPr>
          <w:rFonts w:asciiTheme="minorBidi" w:hAnsiTheme="minorBidi"/>
          <w:sz w:val="24"/>
          <w:szCs w:val="24"/>
        </w:rPr>
        <w:t>Mohammed Assiri (assiri@kfshrc.edu.sa)</w:t>
      </w:r>
      <w:r>
        <w:rPr>
          <w:rFonts w:asciiTheme="minorBidi" w:hAnsiTheme="minorBidi"/>
          <w:sz w:val="24"/>
          <w:szCs w:val="24"/>
        </w:rPr>
        <w:t>;</w:t>
      </w:r>
      <w:r w:rsidRPr="004B2F5A">
        <w:rPr>
          <w:rFonts w:asciiTheme="minorBidi" w:hAnsiTheme="minorBidi"/>
          <w:sz w:val="24"/>
          <w:szCs w:val="24"/>
          <w:vertAlign w:val="superscript"/>
          <w:lang w:val="de-DE"/>
        </w:rPr>
        <w:t>1</w:t>
      </w:r>
      <w:r w:rsidRPr="004B2F5A">
        <w:rPr>
          <w:rFonts w:asciiTheme="minorBidi" w:hAnsiTheme="minorBidi"/>
          <w:sz w:val="24"/>
          <w:szCs w:val="24"/>
          <w:lang w:val="de-DE"/>
        </w:rPr>
        <w:t>Dieter Clemens Broering</w:t>
      </w:r>
      <w:r w:rsidRPr="004B2F5A">
        <w:rPr>
          <w:rFonts w:asciiTheme="minorBidi" w:eastAsia="Batang" w:hAnsiTheme="minorBidi"/>
          <w:sz w:val="24"/>
          <w:szCs w:val="24"/>
          <w:lang w:val="de-DE"/>
        </w:rPr>
        <w:t xml:space="preserve"> (dbroering@kfshrc.edu.sa)</w:t>
      </w:r>
    </w:p>
    <w:p w:rsidR="00312F01" w:rsidRPr="004B2F5A" w:rsidRDefault="00312F01" w:rsidP="00312F01">
      <w:pPr>
        <w:ind w:left="180"/>
        <w:jc w:val="both"/>
        <w:rPr>
          <w:rFonts w:asciiTheme="minorBidi" w:hAnsiTheme="minorBidi"/>
          <w:sz w:val="24"/>
          <w:szCs w:val="24"/>
          <w:vertAlign w:val="superscript"/>
          <w:lang w:val="de-DE"/>
        </w:rPr>
      </w:pPr>
    </w:p>
    <w:p w:rsidR="00312F01" w:rsidRPr="004B2F5A" w:rsidRDefault="00312F01" w:rsidP="00312F01">
      <w:pPr>
        <w:jc w:val="both"/>
        <w:rPr>
          <w:rFonts w:asciiTheme="minorBidi" w:hAnsiTheme="minorBidi"/>
          <w:sz w:val="24"/>
          <w:szCs w:val="24"/>
          <w:lang w:val="de-DE"/>
        </w:rPr>
      </w:pPr>
      <w:r w:rsidRPr="004B2F5A">
        <w:rPr>
          <w:rFonts w:asciiTheme="minorBidi" w:hAnsiTheme="minorBidi"/>
          <w:sz w:val="24"/>
          <w:szCs w:val="24"/>
          <w:vertAlign w:val="superscript"/>
        </w:rPr>
        <w:t>1</w:t>
      </w:r>
      <w:r w:rsidRPr="004B2F5A">
        <w:rPr>
          <w:rFonts w:asciiTheme="minorBidi" w:hAnsiTheme="minorBidi"/>
          <w:sz w:val="24"/>
          <w:szCs w:val="24"/>
        </w:rPr>
        <w:t>Organ Transplant Research Section, King Faisal Specialist Hospital and Research Centre, Saudi Arabia.</w:t>
      </w:r>
      <w:r>
        <w:rPr>
          <w:rFonts w:asciiTheme="minorBidi" w:hAnsiTheme="minorBidi"/>
          <w:sz w:val="24"/>
          <w:szCs w:val="24"/>
        </w:rPr>
        <w:t xml:space="preserve"> </w:t>
      </w:r>
      <w:r w:rsidRPr="004B2F5A">
        <w:rPr>
          <w:rFonts w:asciiTheme="minorBidi" w:hAnsiTheme="minorBidi"/>
          <w:sz w:val="24"/>
          <w:szCs w:val="24"/>
          <w:vertAlign w:val="superscript"/>
        </w:rPr>
        <w:t>2</w:t>
      </w:r>
      <w:r w:rsidRPr="004B2F5A">
        <w:rPr>
          <w:rFonts w:asciiTheme="minorBidi" w:hAnsiTheme="minorBidi"/>
          <w:sz w:val="24"/>
          <w:szCs w:val="24"/>
        </w:rPr>
        <w:t>Comparative Medicine Department, King Faisal Specialist Hospital and Research Centre, Saudi Arabia.</w:t>
      </w:r>
      <w:r>
        <w:rPr>
          <w:rFonts w:asciiTheme="minorBidi" w:hAnsiTheme="minorBidi"/>
          <w:sz w:val="24"/>
          <w:szCs w:val="24"/>
        </w:rPr>
        <w:t xml:space="preserve"> </w:t>
      </w:r>
      <w:r w:rsidRPr="004B2F5A">
        <w:rPr>
          <w:rFonts w:asciiTheme="minorBidi" w:hAnsiTheme="minorBidi"/>
          <w:sz w:val="24"/>
          <w:szCs w:val="24"/>
          <w:vertAlign w:val="superscript"/>
          <w:lang w:val="de-DE"/>
        </w:rPr>
        <w:t>3</w:t>
      </w:r>
      <w:r w:rsidRPr="004B2F5A">
        <w:rPr>
          <w:rFonts w:asciiTheme="minorBidi" w:hAnsiTheme="minorBidi"/>
          <w:sz w:val="24"/>
          <w:szCs w:val="24"/>
          <w:lang w:val="de-DE"/>
        </w:rPr>
        <w:t>Alfaisal University, Riyadh, Saudi Arabia.</w:t>
      </w:r>
    </w:p>
    <w:p w:rsidR="00AE3E37" w:rsidRPr="00312F01" w:rsidRDefault="00AE3E37">
      <w:pPr>
        <w:pStyle w:val="BodyText"/>
        <w:rPr>
          <w:rFonts w:ascii="Arial"/>
          <w:sz w:val="20"/>
          <w:lang w:val="de-DE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A23A4B">
          <w:headerReference w:type="default" r:id="rId9"/>
          <w:footerReference w:type="default" r:id="rId10"/>
          <w:type w:val="continuous"/>
          <w:pgSz w:w="11910" w:h="16840"/>
          <w:pgMar w:top="1741" w:right="601" w:bottom="839" w:left="618" w:header="539" w:footer="641" w:gutter="0"/>
          <w:cols w:space="720"/>
        </w:sectPr>
      </w:pPr>
    </w:p>
    <w:p w:rsidR="00AE3E37" w:rsidRDefault="00A9710C" w:rsidP="00A23A4B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A23A4B" w:rsidRDefault="00A23A4B" w:rsidP="00A23A4B">
      <w:pPr>
        <w:spacing w:line="480" w:lineRule="auto"/>
        <w:jc w:val="both"/>
        <w:rPr>
          <w:rFonts w:asciiTheme="minorBidi" w:hAnsiTheme="minorBidi"/>
          <w:sz w:val="24"/>
          <w:szCs w:val="24"/>
          <w:shd w:val="clear" w:color="auto" w:fill="FFFFFF"/>
        </w:rPr>
      </w:pPr>
      <w:r w:rsidRPr="004B2F5A">
        <w:rPr>
          <w:rFonts w:asciiTheme="minorBidi" w:hAnsiTheme="minorBidi"/>
          <w:sz w:val="24"/>
          <w:szCs w:val="24"/>
          <w:shd w:val="clear" w:color="auto" w:fill="FFFFFF"/>
        </w:rPr>
        <w:t xml:space="preserve">Microvascular injuries during inflammation are key cause of transplant malfunctioning and permanent failure, which play a major role in the development of chronic rejection of the transplanted organ. Inflammation induced microvascular loss is a promising area to investigate the decisive roles of regulatory and effector responses. The present study was designed to investigate the impact of IL-10 on immunotolerance, in particular, the microenvironment of the allograft during rejection. </w:t>
      </w:r>
    </w:p>
    <w:p w:rsidR="00A23A4B" w:rsidRDefault="00A23A4B" w:rsidP="00A23A4B">
      <w:pPr>
        <w:spacing w:line="480" w:lineRule="auto"/>
        <w:jc w:val="both"/>
        <w:rPr>
          <w:rFonts w:asciiTheme="minorBidi" w:hAnsiTheme="minorBidi"/>
          <w:sz w:val="24"/>
          <w:szCs w:val="24"/>
        </w:rPr>
      </w:pPr>
      <w:r w:rsidRPr="004B2F5A">
        <w:rPr>
          <w:rFonts w:asciiTheme="minorBidi" w:hAnsiTheme="minorBidi"/>
          <w:sz w:val="24"/>
          <w:szCs w:val="24"/>
          <w:shd w:val="clear" w:color="auto" w:fill="FFFFFF"/>
        </w:rPr>
        <w:t>Here</w:t>
      </w:r>
      <w:r w:rsidRPr="004B2F5A">
        <w:rPr>
          <w:rFonts w:asciiTheme="minorBidi" w:hAnsiTheme="minorBidi"/>
          <w:sz w:val="24"/>
          <w:szCs w:val="24"/>
        </w:rPr>
        <w:t xml:space="preserve">, we </w:t>
      </w:r>
      <w:r>
        <w:rPr>
          <w:rFonts w:asciiTheme="minorBidi" w:hAnsiTheme="minorBidi"/>
          <w:sz w:val="24"/>
          <w:szCs w:val="24"/>
        </w:rPr>
        <w:t xml:space="preserve">investigated effects of IL-10 blockade/ reconstitution, </w:t>
      </w:r>
      <w:r w:rsidRPr="004B2F5A">
        <w:rPr>
          <w:rFonts w:asciiTheme="minorBidi" w:hAnsiTheme="minorBidi"/>
          <w:sz w:val="24"/>
          <w:szCs w:val="24"/>
        </w:rPr>
        <w:t xml:space="preserve">and serially monitored </w:t>
      </w:r>
      <w:r>
        <w:rPr>
          <w:rFonts w:asciiTheme="minorBidi" w:hAnsiTheme="minorBidi"/>
          <w:sz w:val="24"/>
          <w:szCs w:val="24"/>
        </w:rPr>
        <w:t>regulatory T cells (</w:t>
      </w:r>
      <w:r w:rsidRPr="004B2F5A">
        <w:rPr>
          <w:rFonts w:asciiTheme="minorBidi" w:hAnsiTheme="minorBidi"/>
          <w:sz w:val="24"/>
          <w:szCs w:val="24"/>
        </w:rPr>
        <w:t>Tregs</w:t>
      </w:r>
      <w:r>
        <w:rPr>
          <w:rFonts w:asciiTheme="minorBidi" w:hAnsiTheme="minorBidi"/>
          <w:sz w:val="24"/>
          <w:szCs w:val="24"/>
        </w:rPr>
        <w:t>)</w:t>
      </w:r>
      <w:r w:rsidRPr="004B2F5A">
        <w:rPr>
          <w:rFonts w:asciiTheme="minorBidi" w:hAnsiTheme="minorBidi"/>
          <w:sz w:val="24"/>
          <w:szCs w:val="24"/>
        </w:rPr>
        <w:t xml:space="preserve">, graft microvasculature and airway epithelium in rejecting airway transplants. </w:t>
      </w:r>
    </w:p>
    <w:p w:rsidR="00A23A4B" w:rsidRDefault="00A23A4B" w:rsidP="00A23A4B">
      <w:pPr>
        <w:spacing w:line="480" w:lineRule="auto"/>
        <w:jc w:val="both"/>
        <w:rPr>
          <w:rFonts w:asciiTheme="minorBidi" w:hAnsiTheme="minorBidi"/>
          <w:sz w:val="24"/>
          <w:szCs w:val="24"/>
        </w:rPr>
      </w:pPr>
      <w:r w:rsidRPr="004B2F5A">
        <w:rPr>
          <w:rFonts w:asciiTheme="minorBidi" w:hAnsiTheme="minorBidi"/>
          <w:sz w:val="24"/>
          <w:szCs w:val="24"/>
        </w:rPr>
        <w:t xml:space="preserve">We demonstrated that </w:t>
      </w:r>
      <w:r>
        <w:rPr>
          <w:rFonts w:asciiTheme="minorBidi" w:hAnsiTheme="minorBidi"/>
          <w:sz w:val="24"/>
          <w:szCs w:val="24"/>
        </w:rPr>
        <w:t>blocking</w:t>
      </w:r>
      <w:r w:rsidRPr="004B2F5A">
        <w:rPr>
          <w:rFonts w:asciiTheme="minorBidi" w:hAnsiTheme="minorBidi"/>
          <w:sz w:val="24"/>
          <w:szCs w:val="24"/>
        </w:rPr>
        <w:t>/reconstitution of IL-10 significantly modulate CD4</w:t>
      </w:r>
      <w:r w:rsidRPr="004B2F5A">
        <w:rPr>
          <w:rFonts w:asciiTheme="minorBidi" w:hAnsiTheme="minorBidi"/>
          <w:sz w:val="24"/>
          <w:szCs w:val="24"/>
          <w:vertAlign w:val="superscript"/>
        </w:rPr>
        <w:t>+</w:t>
      </w:r>
      <w:r w:rsidRPr="004B2F5A">
        <w:rPr>
          <w:rFonts w:asciiTheme="minorBidi" w:hAnsiTheme="minorBidi"/>
          <w:sz w:val="24"/>
          <w:szCs w:val="24"/>
        </w:rPr>
        <w:t>FOXP3</w:t>
      </w:r>
      <w:r w:rsidRPr="004B2F5A">
        <w:rPr>
          <w:rFonts w:asciiTheme="minorBidi" w:hAnsiTheme="minorBidi"/>
          <w:sz w:val="24"/>
          <w:szCs w:val="24"/>
          <w:vertAlign w:val="superscript"/>
        </w:rPr>
        <w:t>+</w:t>
      </w:r>
      <w:r w:rsidRPr="004B2F5A">
        <w:rPr>
          <w:rFonts w:asciiTheme="minorBidi" w:hAnsiTheme="minorBidi"/>
          <w:sz w:val="24"/>
          <w:szCs w:val="24"/>
        </w:rPr>
        <w:t xml:space="preserve"> Tregs, microvasculature and airway epithelium during rejection. Our findings further highlighted that </w:t>
      </w:r>
      <w:r>
        <w:rPr>
          <w:rFonts w:asciiTheme="minorBidi" w:hAnsiTheme="minorBidi"/>
          <w:sz w:val="24"/>
          <w:szCs w:val="24"/>
        </w:rPr>
        <w:lastRenderedPageBreak/>
        <w:t>blockade</w:t>
      </w:r>
      <w:r w:rsidRPr="004B2F5A">
        <w:rPr>
          <w:rFonts w:asciiTheme="minorBidi" w:hAnsiTheme="minorBidi"/>
          <w:sz w:val="24"/>
          <w:szCs w:val="24"/>
        </w:rPr>
        <w:t xml:space="preserve"> of IL-10 upregulated proinflammatory cytokines, IL-2, IL-1β, IFN-γ, IL-15 and IL-23, but suppressed IL-5 secretion during rejection, however, reconstitution of IL-10 significantly upregulated CD4</w:t>
      </w:r>
      <w:r w:rsidRPr="004B2F5A">
        <w:rPr>
          <w:rFonts w:asciiTheme="minorBidi" w:hAnsiTheme="minorBidi"/>
          <w:sz w:val="24"/>
          <w:szCs w:val="24"/>
          <w:vertAlign w:val="superscript"/>
        </w:rPr>
        <w:t>+</w:t>
      </w:r>
      <w:r w:rsidRPr="004B2F5A">
        <w:rPr>
          <w:rFonts w:asciiTheme="minorBidi" w:hAnsiTheme="minorBidi"/>
          <w:sz w:val="24"/>
          <w:szCs w:val="24"/>
        </w:rPr>
        <w:t>FOXP3</w:t>
      </w:r>
      <w:r w:rsidRPr="004B2F5A">
        <w:rPr>
          <w:rFonts w:asciiTheme="minorBidi" w:hAnsiTheme="minorBidi"/>
          <w:sz w:val="24"/>
          <w:szCs w:val="24"/>
          <w:vertAlign w:val="superscript"/>
        </w:rPr>
        <w:t>+</w:t>
      </w:r>
      <w:r w:rsidRPr="004B2F5A">
        <w:rPr>
          <w:rFonts w:asciiTheme="minorBidi" w:hAnsiTheme="minorBidi"/>
          <w:sz w:val="24"/>
          <w:szCs w:val="24"/>
        </w:rPr>
        <w:t xml:space="preserve"> Tregs, tissue oxygenation/blood flow and airway repair. </w:t>
      </w:r>
    </w:p>
    <w:p w:rsidR="00A23A4B" w:rsidRDefault="00A23A4B" w:rsidP="00A23A4B">
      <w:pPr>
        <w:spacing w:line="480" w:lineRule="auto"/>
        <w:jc w:val="both"/>
        <w:rPr>
          <w:rFonts w:asciiTheme="minorBidi" w:hAnsiTheme="minorBidi"/>
          <w:sz w:val="24"/>
          <w:szCs w:val="24"/>
        </w:rPr>
      </w:pPr>
      <w:r w:rsidRPr="004B2F5A">
        <w:rPr>
          <w:rFonts w:asciiTheme="minorBidi" w:hAnsiTheme="minorBidi"/>
          <w:sz w:val="24"/>
          <w:szCs w:val="24"/>
        </w:rPr>
        <w:t xml:space="preserve">Collectively, these findings demonstrate a potential reparative modulation of IL-10 during microvascular and epithelial repair which could provide a vital therapeutic window to rejecting transplants in clinical practice. </w:t>
      </w:r>
    </w:p>
    <w:p w:rsidR="005973B9" w:rsidRDefault="00A9710C" w:rsidP="00A23A4B">
      <w:pPr>
        <w:pStyle w:val="Heading3"/>
        <w:spacing w:before="74"/>
        <w:rPr>
          <w:b w:val="0"/>
        </w:rPr>
      </w:pPr>
      <w:r>
        <w:rPr>
          <w:b w:val="0"/>
        </w:rPr>
        <w:br w:type="column"/>
      </w:r>
      <w:r w:rsidR="00F60B17">
        <w:rPr>
          <w:color w:val="BF5A14"/>
        </w:rPr>
        <w:lastRenderedPageBreak/>
        <w:t>Recent Publications</w:t>
      </w:r>
    </w:p>
    <w:p w:rsidR="00A23A4B" w:rsidRPr="006438DE" w:rsidRDefault="00A23A4B" w:rsidP="00850034">
      <w:pPr>
        <w:widowControl/>
        <w:numPr>
          <w:ilvl w:val="0"/>
          <w:numId w:val="4"/>
        </w:numPr>
        <w:autoSpaceDE w:val="0"/>
        <w:autoSpaceDN w:val="0"/>
        <w:spacing w:line="360" w:lineRule="auto"/>
        <w:ind w:hanging="540"/>
        <w:jc w:val="both"/>
        <w:rPr>
          <w:rFonts w:ascii="Arial" w:hAnsi="Arial" w:cs="Arial"/>
          <w:i/>
          <w:iCs/>
        </w:rPr>
      </w:pPr>
      <w:r w:rsidRPr="00223A8B">
        <w:rPr>
          <w:rFonts w:ascii="Arial" w:hAnsi="Arial" w:cs="Arial"/>
          <w:b/>
          <w:bCs/>
          <w:color w:val="000000"/>
        </w:rPr>
        <w:t xml:space="preserve">Khan MA </w:t>
      </w:r>
      <w:r>
        <w:rPr>
          <w:rFonts w:ascii="Arial" w:hAnsi="Arial" w:cs="Arial"/>
          <w:color w:val="000000"/>
        </w:rPr>
        <w:t>(2019</w:t>
      </w:r>
      <w:r w:rsidRPr="00223A8B">
        <w:rPr>
          <w:rFonts w:ascii="Arial" w:hAnsi="Arial" w:cs="Arial"/>
          <w:color w:val="000000"/>
        </w:rPr>
        <w:t>):</w:t>
      </w:r>
      <w:r w:rsidRPr="006438DE">
        <w:rPr>
          <w:rFonts w:ascii="Arial" w:hAnsi="Arial" w:cs="Arial"/>
          <w:color w:val="606060"/>
          <w:sz w:val="21"/>
          <w:szCs w:val="21"/>
          <w:shd w:val="clear" w:color="auto" w:fill="FFFFFF"/>
        </w:rPr>
        <w:t xml:space="preserve"> </w:t>
      </w:r>
      <w:r w:rsidRPr="006438DE">
        <w:rPr>
          <w:rFonts w:ascii="Arial" w:hAnsi="Arial" w:cs="Arial"/>
          <w:shd w:val="clear" w:color="auto" w:fill="FFFFFF"/>
        </w:rPr>
        <w:t>iPSC-derived MSC therapy induces immune-tolerance and supports long-term graft survival in mouse orthotopic tracheal transplants</w:t>
      </w:r>
      <w:r w:rsidRPr="006438D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Stem Cel</w:t>
      </w:r>
      <w:r w:rsidR="00850034">
        <w:rPr>
          <w:rFonts w:ascii="Arial" w:hAnsi="Arial" w:cs="Arial"/>
        </w:rPr>
        <w:t>l Research and Therapy.</w:t>
      </w:r>
    </w:p>
    <w:p w:rsidR="00A23A4B" w:rsidRPr="004F201B" w:rsidRDefault="00A23A4B" w:rsidP="00A23A4B">
      <w:pPr>
        <w:widowControl/>
        <w:numPr>
          <w:ilvl w:val="0"/>
          <w:numId w:val="4"/>
        </w:numPr>
        <w:autoSpaceDE w:val="0"/>
        <w:autoSpaceDN w:val="0"/>
        <w:spacing w:line="360" w:lineRule="auto"/>
        <w:ind w:hanging="540"/>
        <w:jc w:val="both"/>
        <w:rPr>
          <w:rFonts w:ascii="Arial" w:hAnsi="Arial" w:cs="Arial"/>
          <w:i/>
          <w:iCs/>
        </w:rPr>
      </w:pPr>
      <w:r w:rsidRPr="004F201B">
        <w:rPr>
          <w:rFonts w:ascii="Arial" w:hAnsi="Arial" w:cs="Arial"/>
          <w:b/>
          <w:bCs/>
          <w:color w:val="000000"/>
        </w:rPr>
        <w:t>Khan MA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(2019</w:t>
      </w:r>
      <w:r w:rsidRPr="004F201B">
        <w:rPr>
          <w:rFonts w:ascii="Arial" w:hAnsi="Arial" w:cs="Arial"/>
        </w:rPr>
        <w:t>): Preservation of microvascular integrity in murine orthotopic tracheal allografts by Clopidogrel. Transplantation</w:t>
      </w:r>
      <w:r>
        <w:rPr>
          <w:rFonts w:ascii="Arial" w:hAnsi="Arial" w:cs="Arial"/>
        </w:rPr>
        <w:t>, 103 (5): 899.</w:t>
      </w:r>
    </w:p>
    <w:p w:rsidR="00A23A4B" w:rsidRPr="00F13B3A" w:rsidRDefault="00A23A4B" w:rsidP="00A23A4B">
      <w:pPr>
        <w:widowControl/>
        <w:numPr>
          <w:ilvl w:val="0"/>
          <w:numId w:val="4"/>
        </w:numPr>
        <w:autoSpaceDE w:val="0"/>
        <w:autoSpaceDN w:val="0"/>
        <w:spacing w:line="360" w:lineRule="auto"/>
        <w:ind w:hanging="54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color w:val="000000"/>
        </w:rPr>
        <w:t xml:space="preserve">Khan MA </w:t>
      </w:r>
      <w:r>
        <w:rPr>
          <w:rFonts w:ascii="Arial" w:hAnsi="Arial" w:cs="Arial"/>
          <w:color w:val="000000"/>
        </w:rPr>
        <w:t>(2019</w:t>
      </w:r>
      <w:r w:rsidRPr="00223A8B">
        <w:rPr>
          <w:rFonts w:ascii="Arial" w:hAnsi="Arial" w:cs="Arial"/>
          <w:color w:val="000000"/>
        </w:rPr>
        <w:t>):</w:t>
      </w:r>
      <w:r w:rsidRPr="00223A8B">
        <w:rPr>
          <w:rFonts w:ascii="Arial" w:hAnsi="Arial" w:cs="Arial"/>
          <w:b/>
          <w:bCs/>
          <w:color w:val="000000"/>
        </w:rPr>
        <w:t xml:space="preserve"> </w:t>
      </w:r>
      <w:r w:rsidRPr="00223A8B">
        <w:rPr>
          <w:rFonts w:ascii="Arial" w:hAnsi="Arial" w:cs="Arial"/>
          <w:color w:val="000000"/>
        </w:rPr>
        <w:t>Complement</w:t>
      </w:r>
      <w:r>
        <w:rPr>
          <w:rFonts w:ascii="Arial" w:hAnsi="Arial" w:cs="Arial"/>
          <w:color w:val="000000"/>
        </w:rPr>
        <w:t xml:space="preserve"> factor and</w:t>
      </w:r>
      <w:r w:rsidRPr="00223A8B">
        <w:rPr>
          <w:rFonts w:ascii="Arial" w:hAnsi="Arial" w:cs="Arial"/>
          <w:color w:val="000000"/>
        </w:rPr>
        <w:t xml:space="preserve"> T cell </w:t>
      </w:r>
      <w:r>
        <w:rPr>
          <w:rFonts w:ascii="Arial" w:hAnsi="Arial" w:cs="Arial"/>
          <w:color w:val="000000"/>
        </w:rPr>
        <w:t xml:space="preserve">interaction </w:t>
      </w:r>
      <w:r w:rsidRPr="00223A8B">
        <w:rPr>
          <w:rFonts w:ascii="Arial" w:hAnsi="Arial" w:cs="Arial"/>
          <w:color w:val="000000"/>
        </w:rPr>
        <w:t xml:space="preserve">during transplantation. </w:t>
      </w:r>
      <w:r>
        <w:rPr>
          <w:rFonts w:ascii="Arial" w:hAnsi="Arial" w:cs="Arial"/>
          <w:color w:val="000000"/>
        </w:rPr>
        <w:t xml:space="preserve"> </w:t>
      </w:r>
      <w:r w:rsidRPr="00E04261">
        <w:rPr>
          <w:rFonts w:ascii="Arial" w:hAnsi="Arial" w:cs="Arial"/>
          <w:i/>
          <w:iCs/>
          <w:color w:val="000000"/>
        </w:rPr>
        <w:t xml:space="preserve">Journal of Leukocyte Biology, </w:t>
      </w:r>
      <w:r w:rsidRPr="00E04261">
        <w:rPr>
          <w:rFonts w:ascii="Arial" w:hAnsi="Arial" w:cs="Arial"/>
          <w:color w:val="000000"/>
          <w:shd w:val="clear" w:color="auto" w:fill="FFFFFF"/>
        </w:rPr>
        <w:t>105(4):681.</w:t>
      </w:r>
    </w:p>
    <w:p w:rsidR="00A23A4B" w:rsidRPr="004F201B" w:rsidRDefault="00A23A4B" w:rsidP="00A23A4B">
      <w:pPr>
        <w:widowControl/>
        <w:numPr>
          <w:ilvl w:val="0"/>
          <w:numId w:val="4"/>
        </w:numPr>
        <w:autoSpaceDE w:val="0"/>
        <w:autoSpaceDN w:val="0"/>
        <w:spacing w:line="360" w:lineRule="auto"/>
        <w:ind w:hanging="54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  <w:color w:val="000000"/>
        </w:rPr>
        <w:lastRenderedPageBreak/>
        <w:t xml:space="preserve">Khan MA </w:t>
      </w:r>
      <w:r w:rsidRPr="004F201B">
        <w:rPr>
          <w:rFonts w:ascii="Arial" w:hAnsi="Arial" w:cs="Arial"/>
          <w:color w:val="000000"/>
        </w:rPr>
        <w:t>(2018):</w:t>
      </w:r>
      <w:r w:rsidRPr="004F201B">
        <w:rPr>
          <w:rFonts w:ascii="Arial" w:hAnsi="Arial" w:cs="Arial"/>
        </w:rPr>
        <w:t xml:space="preserve">C5a blockade protects against inflammation-driven microvascular loss through T regulatory cell induction in mouse airway allografts. </w:t>
      </w:r>
      <w:r w:rsidRPr="004F201B">
        <w:rPr>
          <w:rFonts w:ascii="Arial" w:hAnsi="Arial" w:cs="Arial"/>
          <w:i/>
          <w:iCs/>
        </w:rPr>
        <w:t>Frontier in Immunology, 24 (9) 1010.</w:t>
      </w:r>
    </w:p>
    <w:p w:rsidR="00A23A4B" w:rsidRPr="009E5A0B" w:rsidRDefault="00A23A4B" w:rsidP="00A23A4B">
      <w:pPr>
        <w:widowControl/>
        <w:numPr>
          <w:ilvl w:val="0"/>
          <w:numId w:val="4"/>
        </w:numPr>
        <w:autoSpaceDE w:val="0"/>
        <w:autoSpaceDN w:val="0"/>
        <w:spacing w:line="360" w:lineRule="auto"/>
        <w:ind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Khan MA </w:t>
      </w:r>
      <w:r w:rsidRPr="009E5A0B">
        <w:rPr>
          <w:rFonts w:ascii="Arial" w:hAnsi="Arial" w:cs="Arial"/>
          <w:color w:val="000000"/>
        </w:rPr>
        <w:t xml:space="preserve">(2017): </w:t>
      </w:r>
      <w:r w:rsidRPr="009E5A0B">
        <w:rPr>
          <w:rFonts w:ascii="Arial" w:hAnsi="Arial" w:cs="Arial"/>
        </w:rPr>
        <w:t>FOXP3</w:t>
      </w:r>
      <w:r w:rsidRPr="009E5A0B">
        <w:rPr>
          <w:rFonts w:ascii="Arial" w:hAnsi="Arial" w:cs="Arial"/>
          <w:vertAlign w:val="superscript"/>
        </w:rPr>
        <w:t>+</w:t>
      </w:r>
      <w:r w:rsidRPr="009E5A0B">
        <w:rPr>
          <w:rFonts w:ascii="Arial" w:hAnsi="Arial" w:cs="Arial"/>
        </w:rPr>
        <w:t xml:space="preserve"> regulatory T cell ameliorates microvasculature in the rejection of mouse orthotopic tracheal transplants. </w:t>
      </w:r>
      <w:r w:rsidRPr="009E5A0B">
        <w:rPr>
          <w:rFonts w:ascii="Arial" w:hAnsi="Arial" w:cs="Arial"/>
          <w:i/>
          <w:iCs/>
          <w:color w:val="000033"/>
          <w:shd w:val="clear" w:color="auto" w:fill="FFFFFF"/>
        </w:rPr>
        <w:t xml:space="preserve">Clinical Immunology, </w:t>
      </w:r>
      <w:r w:rsidRPr="009E5A0B">
        <w:rPr>
          <w:rFonts w:ascii="Arial" w:hAnsi="Arial" w:cs="Arial"/>
        </w:rPr>
        <w:t>174: 84.</w:t>
      </w:r>
      <w:r w:rsidRPr="009E5A0B">
        <w:rPr>
          <w:rFonts w:ascii="Arial" w:hAnsi="Arial" w:cs="Arial"/>
          <w:b/>
          <w:bCs/>
          <w:color w:val="000000"/>
        </w:rPr>
        <w:t xml:space="preserve">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0F56F9" w:rsidP="000F56F9">
      <w:pPr>
        <w:pStyle w:val="BodyText"/>
        <w:spacing w:line="40" w:lineRule="exact"/>
        <w:rPr>
          <w:rFonts w:ascii="Calibri"/>
          <w:sz w:val="4"/>
        </w:rPr>
      </w:pPr>
    </w:p>
    <w:p w:rsidR="000F56F9" w:rsidRDefault="008756E6" w:rsidP="000F56F9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  <w:r w:rsidR="000F56F9" w:rsidRPr="000F56F9">
        <w:rPr>
          <w:noProof/>
        </w:rPr>
        <w:drawing>
          <wp:inline distT="0" distB="0" distL="0" distR="0">
            <wp:extent cx="891540" cy="987328"/>
            <wp:effectExtent l="0" t="0" r="3810" b="3810"/>
            <wp:docPr id="2" name="Picture 2" descr="C:\Khan-OTC 2017\Dr. M.Afzal Khan-KFSH\CV and Performance\Travel details of Family\Afzal\Pictures\Kha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Khan-OTC 2017\Dr. M.Afzal Khan-KFSH\CV and Performance\Travel details of Family\Afzal\Pictures\Khan-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676" cy="110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56F9">
        <w:rPr>
          <w:noProof/>
        </w:rPr>
        <w:t xml:space="preserve"> </w:t>
      </w:r>
    </w:p>
    <w:p w:rsidR="00AE3E37" w:rsidRDefault="00A9710C" w:rsidP="000F56F9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0F56F9" w:rsidRDefault="000F56F9" w:rsidP="00EC4129">
      <w:pPr>
        <w:spacing w:line="360" w:lineRule="auto"/>
        <w:jc w:val="both"/>
        <w:rPr>
          <w:rFonts w:asciiTheme="minorBidi" w:hAnsiTheme="minorBidi"/>
          <w:color w:val="333333"/>
          <w:sz w:val="24"/>
          <w:szCs w:val="24"/>
          <w:shd w:val="clear" w:color="auto" w:fill="FFFFFF"/>
        </w:rPr>
      </w:pPr>
      <w:r w:rsidRPr="000E7D0F">
        <w:rPr>
          <w:rFonts w:asciiTheme="minorBidi" w:eastAsia="Calibri" w:hAnsiTheme="minorBidi"/>
          <w:sz w:val="24"/>
          <w:szCs w:val="24"/>
        </w:rPr>
        <w:t xml:space="preserve">I </w:t>
      </w:r>
      <w:r>
        <w:rPr>
          <w:rFonts w:asciiTheme="minorBidi" w:eastAsia="Calibri" w:hAnsiTheme="minorBidi"/>
          <w:sz w:val="24"/>
          <w:szCs w:val="24"/>
        </w:rPr>
        <w:t xml:space="preserve">received </w:t>
      </w:r>
      <w:r w:rsidRPr="000E7D0F">
        <w:rPr>
          <w:rFonts w:asciiTheme="minorBidi" w:eastAsia="Calibri" w:hAnsiTheme="minorBidi"/>
          <w:sz w:val="24"/>
          <w:szCs w:val="24"/>
        </w:rPr>
        <w:t>PhD in Biotechnology</w:t>
      </w:r>
      <w:r>
        <w:rPr>
          <w:rFonts w:asciiTheme="minorBidi" w:eastAsia="Calibri" w:hAnsiTheme="minorBidi"/>
          <w:sz w:val="24"/>
          <w:szCs w:val="24"/>
        </w:rPr>
        <w:t xml:space="preserve"> from Aligarh Muslim University</w:t>
      </w:r>
      <w:r w:rsidRPr="000E7D0F">
        <w:rPr>
          <w:rFonts w:asciiTheme="minorBidi" w:eastAsia="Calibri" w:hAnsiTheme="minorBidi"/>
          <w:sz w:val="24"/>
          <w:szCs w:val="24"/>
        </w:rPr>
        <w:t xml:space="preserve"> India</w:t>
      </w:r>
      <w:r>
        <w:rPr>
          <w:rFonts w:asciiTheme="minorBidi" w:eastAsia="Calibri" w:hAnsiTheme="minorBidi"/>
          <w:sz w:val="24"/>
          <w:szCs w:val="24"/>
        </w:rPr>
        <w:t xml:space="preserve"> in 2004. After completion of my PhD, I started postdoctoral assignment on “studies of cellular and biological effects of COPDs” at the McMaster University Canada. In 2008, I </w:t>
      </w:r>
      <w:r w:rsidR="00EC4129">
        <w:rPr>
          <w:rFonts w:asciiTheme="minorBidi" w:eastAsia="Calibri" w:hAnsiTheme="minorBidi"/>
          <w:sz w:val="24"/>
          <w:szCs w:val="24"/>
        </w:rPr>
        <w:t xml:space="preserve">joined </w:t>
      </w:r>
      <w:r>
        <w:rPr>
          <w:rFonts w:asciiTheme="minorBidi" w:eastAsia="Calibri" w:hAnsiTheme="minorBidi"/>
          <w:sz w:val="24"/>
          <w:szCs w:val="24"/>
        </w:rPr>
        <w:t xml:space="preserve">Stanford University USA, where I established the mouse model of orthotopic airway transplantation, and investigated </w:t>
      </w:r>
      <w:r w:rsidRPr="007B18DF">
        <w:rPr>
          <w:rFonts w:asciiTheme="minorBidi" w:hAnsiTheme="minorBidi"/>
          <w:color w:val="333333"/>
          <w:sz w:val="24"/>
          <w:szCs w:val="24"/>
          <w:shd w:val="clear" w:color="auto" w:fill="FFFFFF"/>
        </w:rPr>
        <w:t xml:space="preserve">the contribution of inflammation to the progression of </w:t>
      </w:r>
      <w:r>
        <w:rPr>
          <w:rFonts w:asciiTheme="minorBidi" w:hAnsiTheme="minorBidi"/>
          <w:color w:val="333333"/>
          <w:sz w:val="24"/>
          <w:szCs w:val="24"/>
          <w:shd w:val="clear" w:color="auto" w:fill="FFFFFF"/>
        </w:rPr>
        <w:t>graft</w:t>
      </w:r>
      <w:r w:rsidRPr="007B18DF">
        <w:rPr>
          <w:rFonts w:asciiTheme="minorBidi" w:hAnsiTheme="minorBidi"/>
          <w:color w:val="333333"/>
          <w:sz w:val="24"/>
          <w:szCs w:val="24"/>
          <w:shd w:val="clear" w:color="auto" w:fill="FFFFFF"/>
        </w:rPr>
        <w:t xml:space="preserve"> rejection and fibrosis during transplantation.</w:t>
      </w:r>
      <w:r>
        <w:rPr>
          <w:rFonts w:asciiTheme="minorBidi" w:eastAsia="Calibri" w:hAnsiTheme="minorBidi"/>
          <w:sz w:val="24"/>
          <w:szCs w:val="24"/>
        </w:rPr>
        <w:t xml:space="preserve"> In 2014, I moved to Saudi Arabia, and established Transplant Immunotherapy laboratory at the King Faisal Specialist Hospital and Research Centre, Riyadh. </w:t>
      </w:r>
      <w:r w:rsidRPr="000E7D0F">
        <w:rPr>
          <w:rFonts w:asciiTheme="minorBidi" w:eastAsia="Calibri" w:hAnsiTheme="minorBidi"/>
          <w:sz w:val="24"/>
          <w:szCs w:val="24"/>
        </w:rPr>
        <w:t>My laboratory studies immunoregula</w:t>
      </w:r>
      <w:r>
        <w:rPr>
          <w:rFonts w:asciiTheme="minorBidi" w:eastAsia="Calibri" w:hAnsiTheme="minorBidi"/>
          <w:sz w:val="24"/>
          <w:szCs w:val="24"/>
        </w:rPr>
        <w:t>tion and tolerance in orthotopic airway transplant model, and w</w:t>
      </w:r>
      <w:r w:rsidRPr="008B787B">
        <w:rPr>
          <w:rFonts w:asciiTheme="minorBidi" w:eastAsia="Calibri" w:hAnsiTheme="minorBidi"/>
          <w:sz w:val="24"/>
          <w:szCs w:val="24"/>
        </w:rPr>
        <w:t xml:space="preserve">e used </w:t>
      </w:r>
      <w:r>
        <w:rPr>
          <w:rFonts w:asciiTheme="minorBidi" w:eastAsia="Calibri" w:hAnsiTheme="minorBidi"/>
          <w:sz w:val="24"/>
          <w:szCs w:val="24"/>
        </w:rPr>
        <w:t xml:space="preserve">various cell based approaches </w:t>
      </w:r>
      <w:r w:rsidRPr="008B787B">
        <w:rPr>
          <w:rFonts w:asciiTheme="minorBidi" w:eastAsia="Calibri" w:hAnsiTheme="minorBidi"/>
          <w:sz w:val="24"/>
          <w:szCs w:val="24"/>
        </w:rPr>
        <w:t xml:space="preserve">that promote tolerance by targeting specific </w:t>
      </w:r>
      <w:r>
        <w:rPr>
          <w:rFonts w:asciiTheme="minorBidi" w:eastAsia="Calibri" w:hAnsiTheme="minorBidi"/>
          <w:sz w:val="24"/>
          <w:szCs w:val="24"/>
        </w:rPr>
        <w:t xml:space="preserve">regulatory </w:t>
      </w:r>
      <w:r w:rsidRPr="008B787B">
        <w:rPr>
          <w:rFonts w:asciiTheme="minorBidi" w:eastAsia="Calibri" w:hAnsiTheme="minorBidi"/>
          <w:sz w:val="24"/>
          <w:szCs w:val="24"/>
        </w:rPr>
        <w:t>molecules. By studying their basic mechanism(s) of action we can identify new immunoregulatory pathways</w:t>
      </w:r>
      <w:r>
        <w:rPr>
          <w:rFonts w:asciiTheme="minorBidi" w:eastAsia="Calibri" w:hAnsiTheme="minorBidi"/>
          <w:sz w:val="24"/>
          <w:szCs w:val="24"/>
        </w:rPr>
        <w:t xml:space="preserve"> to avoid allograft rejection and the development fibrosis during rejection.</w:t>
      </w:r>
      <w:r w:rsidRPr="00767A0F">
        <w:rPr>
          <w:rFonts w:asciiTheme="minorBidi" w:hAnsiTheme="minorBidi"/>
          <w:color w:val="333333"/>
          <w:sz w:val="24"/>
          <w:szCs w:val="24"/>
          <w:shd w:val="clear" w:color="auto" w:fill="FFFFFF"/>
        </w:rPr>
        <w:t xml:space="preserve"> </w:t>
      </w:r>
    </w:p>
    <w:p w:rsidR="00EB17E3" w:rsidRDefault="00EB17E3" w:rsidP="00DE035E">
      <w:pPr>
        <w:spacing w:before="62"/>
        <w:ind w:right="4235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/>
          <w:sz w:val="24"/>
          <w:szCs w:val="24"/>
        </w:rPr>
        <w:t>Author</w:t>
      </w:r>
      <w:bookmarkStart w:id="0" w:name="_GoBack"/>
      <w:bookmarkEnd w:id="0"/>
      <w:r>
        <w:rPr>
          <w:rFonts w:asciiTheme="minorBidi" w:hAnsiTheme="minorBidi" w:cstheme="minorBidi"/>
          <w:sz w:val="24"/>
          <w:szCs w:val="24"/>
        </w:rPr>
        <w:t>: Mohammad Afzal Khan</w:t>
      </w:r>
    </w:p>
    <w:p w:rsidR="00AE3E37" w:rsidRPr="000F56F9" w:rsidRDefault="00A9710C" w:rsidP="000F56F9">
      <w:pPr>
        <w:spacing w:before="62"/>
        <w:ind w:right="4235"/>
        <w:rPr>
          <w:rFonts w:asciiTheme="minorBidi" w:hAnsiTheme="minorBidi" w:cstheme="minorBidi"/>
          <w:sz w:val="24"/>
          <w:szCs w:val="24"/>
        </w:rPr>
      </w:pPr>
      <w:r w:rsidRPr="000F56F9">
        <w:rPr>
          <w:rFonts w:asciiTheme="minorBidi" w:hAnsiTheme="minorBidi" w:cstheme="minorBidi"/>
          <w:sz w:val="24"/>
          <w:szCs w:val="24"/>
        </w:rPr>
        <w:t xml:space="preserve">Email: </w:t>
      </w:r>
      <w:hyperlink r:id="rId12" w:history="1">
        <w:r w:rsidR="000F56F9" w:rsidRPr="004554CE">
          <w:rPr>
            <w:rStyle w:val="Hyperlink"/>
            <w:rFonts w:asciiTheme="minorBidi" w:hAnsiTheme="minorBidi" w:cstheme="minorBidi"/>
            <w:sz w:val="24"/>
            <w:szCs w:val="24"/>
          </w:rPr>
          <w:t>mkhan26@kfshrc.ede.sa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48DF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A44" w:rsidRDefault="00546A44">
      <w:r>
        <w:separator/>
      </w:r>
    </w:p>
  </w:endnote>
  <w:endnote w:type="continuationSeparator" w:id="0">
    <w:p w:rsidR="00546A44" w:rsidRDefault="0054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A44" w:rsidRDefault="00546A44">
      <w:r>
        <w:separator/>
      </w:r>
    </w:p>
  </w:footnote>
  <w:footnote w:type="continuationSeparator" w:id="0">
    <w:p w:rsidR="00546A44" w:rsidRDefault="00546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1CE1CDB"/>
    <w:multiLevelType w:val="hybridMultilevel"/>
    <w:tmpl w:val="B9160B60"/>
    <w:lvl w:ilvl="0" w:tplc="9C76EEE6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  <w:bCs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02" w:hanging="360"/>
      </w:pPr>
    </w:lvl>
    <w:lvl w:ilvl="2" w:tplc="0409001B" w:tentative="1">
      <w:start w:val="1"/>
      <w:numFmt w:val="lowerRoman"/>
      <w:lvlText w:val="%3."/>
      <w:lvlJc w:val="right"/>
      <w:pPr>
        <w:ind w:left="3922" w:hanging="180"/>
      </w:pPr>
    </w:lvl>
    <w:lvl w:ilvl="3" w:tplc="0409000F" w:tentative="1">
      <w:start w:val="1"/>
      <w:numFmt w:val="decimal"/>
      <w:lvlText w:val="%4."/>
      <w:lvlJc w:val="left"/>
      <w:pPr>
        <w:ind w:left="4642" w:hanging="360"/>
      </w:pPr>
    </w:lvl>
    <w:lvl w:ilvl="4" w:tplc="04090019" w:tentative="1">
      <w:start w:val="1"/>
      <w:numFmt w:val="lowerLetter"/>
      <w:lvlText w:val="%5."/>
      <w:lvlJc w:val="left"/>
      <w:pPr>
        <w:ind w:left="5362" w:hanging="360"/>
      </w:pPr>
    </w:lvl>
    <w:lvl w:ilvl="5" w:tplc="0409001B" w:tentative="1">
      <w:start w:val="1"/>
      <w:numFmt w:val="lowerRoman"/>
      <w:lvlText w:val="%6."/>
      <w:lvlJc w:val="right"/>
      <w:pPr>
        <w:ind w:left="6082" w:hanging="180"/>
      </w:pPr>
    </w:lvl>
    <w:lvl w:ilvl="6" w:tplc="0409000F" w:tentative="1">
      <w:start w:val="1"/>
      <w:numFmt w:val="decimal"/>
      <w:lvlText w:val="%7."/>
      <w:lvlJc w:val="left"/>
      <w:pPr>
        <w:ind w:left="6802" w:hanging="360"/>
      </w:pPr>
    </w:lvl>
    <w:lvl w:ilvl="7" w:tplc="04090019" w:tentative="1">
      <w:start w:val="1"/>
      <w:numFmt w:val="lowerLetter"/>
      <w:lvlText w:val="%8."/>
      <w:lvlJc w:val="left"/>
      <w:pPr>
        <w:ind w:left="7522" w:hanging="360"/>
      </w:pPr>
    </w:lvl>
    <w:lvl w:ilvl="8" w:tplc="0409001B" w:tentative="1">
      <w:start w:val="1"/>
      <w:numFmt w:val="lowerRoman"/>
      <w:lvlText w:val="%9."/>
      <w:lvlJc w:val="right"/>
      <w:pPr>
        <w:ind w:left="8242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56F9"/>
    <w:rsid w:val="001263DF"/>
    <w:rsid w:val="001E763C"/>
    <w:rsid w:val="00292ED9"/>
    <w:rsid w:val="00312F01"/>
    <w:rsid w:val="00314AFB"/>
    <w:rsid w:val="003B76D9"/>
    <w:rsid w:val="00404E5B"/>
    <w:rsid w:val="00414F7B"/>
    <w:rsid w:val="004355DC"/>
    <w:rsid w:val="004749B4"/>
    <w:rsid w:val="00494130"/>
    <w:rsid w:val="004F3523"/>
    <w:rsid w:val="00546A44"/>
    <w:rsid w:val="005973B9"/>
    <w:rsid w:val="005B3A56"/>
    <w:rsid w:val="006060CE"/>
    <w:rsid w:val="0063497F"/>
    <w:rsid w:val="0078738A"/>
    <w:rsid w:val="00850034"/>
    <w:rsid w:val="00873DF0"/>
    <w:rsid w:val="008756E6"/>
    <w:rsid w:val="00973EDF"/>
    <w:rsid w:val="009B2D44"/>
    <w:rsid w:val="00A07E82"/>
    <w:rsid w:val="00A23A4B"/>
    <w:rsid w:val="00A9710C"/>
    <w:rsid w:val="00AE3E37"/>
    <w:rsid w:val="00B21A57"/>
    <w:rsid w:val="00C33602"/>
    <w:rsid w:val="00CD6F55"/>
    <w:rsid w:val="00D62425"/>
    <w:rsid w:val="00DE035E"/>
    <w:rsid w:val="00DE3104"/>
    <w:rsid w:val="00E510FB"/>
    <w:rsid w:val="00EB17E3"/>
    <w:rsid w:val="00EC4129"/>
    <w:rsid w:val="00F60B1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3F148E-9B10-4F06-86BC-F8F43CD3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shoor@alfaisal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khan26@kfshrc.edu.sa" TargetMode="External"/><Relationship Id="rId12" Type="http://schemas.openxmlformats.org/officeDocument/2006/relationships/hyperlink" Target="mailto:mkhan26@kfshrc.ede.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Khan, Mohammad</cp:lastModifiedBy>
  <cp:revision>17</cp:revision>
  <dcterms:created xsi:type="dcterms:W3CDTF">2019-07-28T09:53:00Z</dcterms:created>
  <dcterms:modified xsi:type="dcterms:W3CDTF">2019-07-28T10:14:00Z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