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955" w:rsidRPr="006C5694" w:rsidRDefault="008D3955" w:rsidP="008D3955">
      <w:pPr>
        <w:spacing w:line="360" w:lineRule="auto"/>
        <w:jc w:val="center"/>
        <w:rPr>
          <w:rFonts w:ascii="Times New Roman" w:hAnsi="Times New Roman" w:cs="Times New Roman"/>
          <w:sz w:val="24"/>
          <w:szCs w:val="24"/>
        </w:rPr>
      </w:pPr>
      <w:r w:rsidRPr="006C5694">
        <w:rPr>
          <w:rFonts w:ascii="Times New Roman" w:hAnsi="Times New Roman" w:cs="Times New Roman"/>
          <w:sz w:val="24"/>
          <w:szCs w:val="24"/>
        </w:rPr>
        <w:t>Identification of JAK2 (V617F) mutation in Myeloproliferative Neoplasms by using Allele Specific Polymerase Chain Reaction (AS-PCR)</w:t>
      </w:r>
    </w:p>
    <w:p w:rsidR="008D3955" w:rsidRPr="006C5694" w:rsidRDefault="008D3955" w:rsidP="008D3955">
      <w:pPr>
        <w:spacing w:line="360" w:lineRule="auto"/>
        <w:jc w:val="center"/>
        <w:rPr>
          <w:rFonts w:ascii="Times New Roman" w:hAnsi="Times New Roman" w:cs="Times New Roman"/>
          <w:i/>
          <w:sz w:val="24"/>
          <w:szCs w:val="24"/>
        </w:rPr>
      </w:pPr>
      <w:proofErr w:type="spellStart"/>
      <w:r w:rsidRPr="006C5694">
        <w:rPr>
          <w:rFonts w:ascii="Times New Roman" w:hAnsi="Times New Roman" w:cs="Times New Roman"/>
          <w:i/>
          <w:sz w:val="24"/>
          <w:szCs w:val="24"/>
        </w:rPr>
        <w:t>Khin</w:t>
      </w:r>
      <w:proofErr w:type="spellEnd"/>
      <w:r w:rsidRPr="006C5694">
        <w:rPr>
          <w:rFonts w:ascii="Times New Roman" w:hAnsi="Times New Roman" w:cs="Times New Roman"/>
          <w:i/>
          <w:sz w:val="24"/>
          <w:szCs w:val="24"/>
        </w:rPr>
        <w:t xml:space="preserve"> La </w:t>
      </w:r>
      <w:proofErr w:type="spellStart"/>
      <w:r w:rsidRPr="006C5694">
        <w:rPr>
          <w:rFonts w:ascii="Times New Roman" w:hAnsi="Times New Roman" w:cs="Times New Roman"/>
          <w:i/>
          <w:sz w:val="24"/>
          <w:szCs w:val="24"/>
        </w:rPr>
        <w:t>Pyae</w:t>
      </w:r>
      <w:proofErr w:type="spellEnd"/>
      <w:r w:rsidRPr="006C5694">
        <w:rPr>
          <w:rFonts w:ascii="Times New Roman" w:hAnsi="Times New Roman" w:cs="Times New Roman"/>
          <w:i/>
          <w:sz w:val="24"/>
          <w:szCs w:val="24"/>
        </w:rPr>
        <w:t xml:space="preserve"> Tun</w:t>
      </w:r>
      <w:r w:rsidRPr="006C5694">
        <w:rPr>
          <w:rFonts w:ascii="Times New Roman" w:hAnsi="Times New Roman" w:cs="Times New Roman"/>
          <w:i/>
          <w:sz w:val="24"/>
          <w:szCs w:val="24"/>
          <w:vertAlign w:val="superscript"/>
        </w:rPr>
        <w:t>1*</w:t>
      </w:r>
      <w:r w:rsidRPr="006C5694">
        <w:rPr>
          <w:rFonts w:ascii="Times New Roman" w:hAnsi="Times New Roman" w:cs="Times New Roman"/>
          <w:i/>
          <w:sz w:val="24"/>
          <w:szCs w:val="24"/>
        </w:rPr>
        <w:t xml:space="preserve">, Aung </w:t>
      </w:r>
      <w:proofErr w:type="spellStart"/>
      <w:r w:rsidRPr="006C5694">
        <w:rPr>
          <w:rFonts w:ascii="Times New Roman" w:hAnsi="Times New Roman" w:cs="Times New Roman"/>
          <w:i/>
          <w:sz w:val="24"/>
          <w:szCs w:val="24"/>
        </w:rPr>
        <w:t>Zaw</w:t>
      </w:r>
      <w:proofErr w:type="spellEnd"/>
      <w:r w:rsidRPr="006C5694">
        <w:rPr>
          <w:rFonts w:ascii="Times New Roman" w:hAnsi="Times New Roman" w:cs="Times New Roman"/>
          <w:i/>
          <w:sz w:val="24"/>
          <w:szCs w:val="24"/>
        </w:rPr>
        <w:t xml:space="preserve"> Latt</w:t>
      </w:r>
      <w:r w:rsidRPr="006C5694">
        <w:rPr>
          <w:rFonts w:ascii="Times New Roman" w:hAnsi="Times New Roman" w:cs="Times New Roman"/>
          <w:i/>
          <w:sz w:val="24"/>
          <w:szCs w:val="24"/>
          <w:vertAlign w:val="superscript"/>
        </w:rPr>
        <w:t>1</w:t>
      </w:r>
      <w:r w:rsidRPr="006C5694">
        <w:rPr>
          <w:rFonts w:ascii="Times New Roman" w:hAnsi="Times New Roman" w:cs="Times New Roman"/>
          <w:i/>
          <w:sz w:val="24"/>
          <w:szCs w:val="24"/>
        </w:rPr>
        <w:t xml:space="preserve">, Win Pa </w:t>
      </w:r>
      <w:proofErr w:type="spellStart"/>
      <w:r w:rsidRPr="006C5694">
        <w:rPr>
          <w:rFonts w:ascii="Times New Roman" w:hAnsi="Times New Roman" w:cs="Times New Roman"/>
          <w:i/>
          <w:sz w:val="24"/>
          <w:szCs w:val="24"/>
        </w:rPr>
        <w:t>Pa</w:t>
      </w:r>
      <w:proofErr w:type="spellEnd"/>
      <w:r w:rsidRPr="006C5694">
        <w:rPr>
          <w:rFonts w:ascii="Times New Roman" w:hAnsi="Times New Roman" w:cs="Times New Roman"/>
          <w:i/>
          <w:sz w:val="24"/>
          <w:szCs w:val="24"/>
        </w:rPr>
        <w:t xml:space="preserve"> Naing</w:t>
      </w:r>
      <w:r w:rsidRPr="006C5694">
        <w:rPr>
          <w:rFonts w:ascii="Times New Roman" w:hAnsi="Times New Roman" w:cs="Times New Roman"/>
          <w:i/>
          <w:sz w:val="24"/>
          <w:szCs w:val="24"/>
          <w:vertAlign w:val="superscript"/>
        </w:rPr>
        <w:t>1</w:t>
      </w:r>
      <w:r w:rsidRPr="006C5694">
        <w:rPr>
          <w:rFonts w:ascii="Times New Roman" w:hAnsi="Times New Roman" w:cs="Times New Roman"/>
          <w:i/>
          <w:sz w:val="24"/>
          <w:szCs w:val="24"/>
        </w:rPr>
        <w:t>,San San Htwe</w:t>
      </w:r>
      <w:r w:rsidRPr="006C5694">
        <w:rPr>
          <w:rFonts w:ascii="Times New Roman" w:hAnsi="Times New Roman" w:cs="Times New Roman"/>
          <w:i/>
          <w:sz w:val="24"/>
          <w:szCs w:val="24"/>
          <w:vertAlign w:val="superscript"/>
        </w:rPr>
        <w:t>1</w:t>
      </w:r>
      <w:r w:rsidRPr="006C5694">
        <w:rPr>
          <w:rFonts w:ascii="Times New Roman" w:hAnsi="Times New Roman" w:cs="Times New Roman"/>
          <w:i/>
          <w:sz w:val="24"/>
          <w:szCs w:val="24"/>
        </w:rPr>
        <w:t xml:space="preserve">, </w:t>
      </w:r>
      <w:proofErr w:type="spellStart"/>
      <w:r w:rsidRPr="006C5694">
        <w:rPr>
          <w:rFonts w:ascii="Times New Roman" w:hAnsi="Times New Roman" w:cs="Times New Roman"/>
          <w:i/>
          <w:sz w:val="24"/>
          <w:szCs w:val="24"/>
        </w:rPr>
        <w:t>Yamin</w:t>
      </w:r>
      <w:proofErr w:type="spellEnd"/>
      <w:r w:rsidRPr="006C5694">
        <w:rPr>
          <w:rFonts w:ascii="Times New Roman" w:hAnsi="Times New Roman" w:cs="Times New Roman"/>
          <w:i/>
          <w:sz w:val="24"/>
          <w:szCs w:val="24"/>
        </w:rPr>
        <w:t xml:space="preserve"> </w:t>
      </w:r>
      <w:proofErr w:type="spellStart"/>
      <w:r w:rsidRPr="006C5694">
        <w:rPr>
          <w:rFonts w:ascii="Times New Roman" w:hAnsi="Times New Roman" w:cs="Times New Roman"/>
          <w:i/>
          <w:sz w:val="24"/>
          <w:szCs w:val="24"/>
        </w:rPr>
        <w:t>Ko</w:t>
      </w:r>
      <w:proofErr w:type="spellEnd"/>
      <w:r w:rsidRPr="006C5694">
        <w:rPr>
          <w:rFonts w:ascii="Times New Roman" w:hAnsi="Times New Roman" w:cs="Times New Roman"/>
          <w:i/>
          <w:sz w:val="24"/>
          <w:szCs w:val="24"/>
        </w:rPr>
        <w:t xml:space="preserve"> Ko</w:t>
      </w:r>
      <w:r w:rsidRPr="006C5694">
        <w:rPr>
          <w:rFonts w:ascii="Times New Roman" w:hAnsi="Times New Roman" w:cs="Times New Roman"/>
          <w:i/>
          <w:sz w:val="24"/>
          <w:szCs w:val="24"/>
          <w:vertAlign w:val="superscript"/>
        </w:rPr>
        <w:t xml:space="preserve">1 </w:t>
      </w:r>
      <w:r w:rsidRPr="006C5694">
        <w:rPr>
          <w:rFonts w:ascii="Times New Roman" w:hAnsi="Times New Roman" w:cs="Times New Roman"/>
          <w:i/>
          <w:sz w:val="24"/>
          <w:szCs w:val="24"/>
        </w:rPr>
        <w:t xml:space="preserve">,Win </w:t>
      </w:r>
      <w:proofErr w:type="spellStart"/>
      <w:r w:rsidRPr="006C5694">
        <w:rPr>
          <w:rFonts w:ascii="Times New Roman" w:hAnsi="Times New Roman" w:cs="Times New Roman"/>
          <w:i/>
          <w:sz w:val="24"/>
          <w:szCs w:val="24"/>
        </w:rPr>
        <w:t>Win</w:t>
      </w:r>
      <w:proofErr w:type="spellEnd"/>
      <w:r w:rsidRPr="006C5694">
        <w:rPr>
          <w:rFonts w:ascii="Times New Roman" w:hAnsi="Times New Roman" w:cs="Times New Roman"/>
          <w:i/>
          <w:sz w:val="24"/>
          <w:szCs w:val="24"/>
        </w:rPr>
        <w:t xml:space="preserve"> Mar</w:t>
      </w:r>
      <w:r w:rsidRPr="006C5694">
        <w:rPr>
          <w:rFonts w:ascii="Times New Roman" w:hAnsi="Times New Roman" w:cs="Times New Roman"/>
          <w:i/>
          <w:sz w:val="24"/>
          <w:szCs w:val="24"/>
          <w:vertAlign w:val="superscript"/>
        </w:rPr>
        <w:t>1</w:t>
      </w:r>
      <w:r w:rsidRPr="006C5694">
        <w:rPr>
          <w:rFonts w:ascii="Times New Roman" w:hAnsi="Times New Roman" w:cs="Times New Roman"/>
          <w:i/>
          <w:sz w:val="24"/>
          <w:szCs w:val="24"/>
        </w:rPr>
        <w:t>,San Yu Hlaing</w:t>
      </w:r>
      <w:r w:rsidRPr="006C5694">
        <w:rPr>
          <w:rFonts w:ascii="Times New Roman" w:hAnsi="Times New Roman" w:cs="Times New Roman"/>
          <w:i/>
          <w:sz w:val="24"/>
          <w:szCs w:val="24"/>
          <w:vertAlign w:val="superscript"/>
        </w:rPr>
        <w:t xml:space="preserve">1 </w:t>
      </w:r>
      <w:r w:rsidRPr="006C5694">
        <w:rPr>
          <w:rFonts w:ascii="Times New Roman" w:hAnsi="Times New Roman" w:cs="Times New Roman"/>
          <w:i/>
          <w:sz w:val="24"/>
          <w:szCs w:val="24"/>
        </w:rPr>
        <w:t>,Sein Win</w:t>
      </w:r>
      <w:r w:rsidRPr="006C5694">
        <w:rPr>
          <w:rFonts w:ascii="Times New Roman" w:hAnsi="Times New Roman" w:cs="Times New Roman"/>
          <w:i/>
          <w:sz w:val="24"/>
          <w:szCs w:val="24"/>
          <w:vertAlign w:val="superscript"/>
        </w:rPr>
        <w:t>2</w:t>
      </w:r>
      <w:r w:rsidRPr="006C5694">
        <w:rPr>
          <w:rFonts w:ascii="Times New Roman" w:hAnsi="Times New Roman" w:cs="Times New Roman"/>
          <w:i/>
          <w:sz w:val="24"/>
          <w:szCs w:val="24"/>
        </w:rPr>
        <w:t xml:space="preserve">, </w:t>
      </w:r>
      <w:proofErr w:type="spellStart"/>
      <w:r w:rsidRPr="006C5694">
        <w:rPr>
          <w:rFonts w:ascii="Times New Roman" w:hAnsi="Times New Roman" w:cs="Times New Roman"/>
          <w:i/>
          <w:sz w:val="24"/>
          <w:szCs w:val="24"/>
        </w:rPr>
        <w:t>Htun</w:t>
      </w:r>
      <w:proofErr w:type="spellEnd"/>
      <w:r w:rsidRPr="006C5694">
        <w:rPr>
          <w:rFonts w:ascii="Times New Roman" w:hAnsi="Times New Roman" w:cs="Times New Roman"/>
          <w:i/>
          <w:sz w:val="24"/>
          <w:szCs w:val="24"/>
        </w:rPr>
        <w:t xml:space="preserve"> </w:t>
      </w:r>
      <w:proofErr w:type="spellStart"/>
      <w:r w:rsidRPr="006C5694">
        <w:rPr>
          <w:rFonts w:ascii="Times New Roman" w:hAnsi="Times New Roman" w:cs="Times New Roman"/>
          <w:i/>
          <w:sz w:val="24"/>
          <w:szCs w:val="24"/>
        </w:rPr>
        <w:t>Lwin</w:t>
      </w:r>
      <w:proofErr w:type="spellEnd"/>
      <w:r w:rsidRPr="006C5694">
        <w:rPr>
          <w:rFonts w:ascii="Times New Roman" w:hAnsi="Times New Roman" w:cs="Times New Roman"/>
          <w:i/>
          <w:sz w:val="24"/>
          <w:szCs w:val="24"/>
        </w:rPr>
        <w:t xml:space="preserve"> Nyein</w:t>
      </w:r>
      <w:r w:rsidRPr="006C5694">
        <w:rPr>
          <w:rFonts w:ascii="Times New Roman" w:hAnsi="Times New Roman" w:cs="Times New Roman"/>
          <w:i/>
          <w:sz w:val="24"/>
          <w:szCs w:val="24"/>
          <w:vertAlign w:val="superscript"/>
        </w:rPr>
        <w:t>2</w:t>
      </w:r>
      <w:r w:rsidRPr="006C5694">
        <w:rPr>
          <w:rFonts w:ascii="Times New Roman" w:hAnsi="Times New Roman" w:cs="Times New Roman"/>
          <w:i/>
          <w:sz w:val="24"/>
          <w:szCs w:val="24"/>
        </w:rPr>
        <w:t xml:space="preserve">, </w:t>
      </w:r>
    </w:p>
    <w:p w:rsidR="008D3955" w:rsidRPr="006C5694" w:rsidRDefault="008D3955" w:rsidP="008D3955">
      <w:pPr>
        <w:spacing w:after="120" w:line="240" w:lineRule="auto"/>
        <w:ind w:firstLine="720"/>
        <w:rPr>
          <w:rFonts w:ascii="Times New Roman" w:hAnsi="Times New Roman" w:cs="Times New Roman"/>
          <w:sz w:val="24"/>
          <w:szCs w:val="24"/>
        </w:rPr>
      </w:pPr>
      <w:r w:rsidRPr="006C5694">
        <w:rPr>
          <w:rFonts w:ascii="Times New Roman" w:hAnsi="Times New Roman" w:cs="Times New Roman"/>
          <w:sz w:val="24"/>
          <w:szCs w:val="24"/>
        </w:rPr>
        <w:t xml:space="preserve">                              1.  Department of Medical Research</w:t>
      </w:r>
    </w:p>
    <w:p w:rsidR="008D3955" w:rsidRPr="006C5694" w:rsidRDefault="008D3955" w:rsidP="008D3955">
      <w:pPr>
        <w:spacing w:after="120" w:line="240" w:lineRule="auto"/>
        <w:ind w:left="720" w:firstLine="720"/>
        <w:rPr>
          <w:rFonts w:ascii="Times New Roman" w:hAnsi="Times New Roman" w:cs="Times New Roman"/>
          <w:sz w:val="24"/>
          <w:szCs w:val="24"/>
        </w:rPr>
      </w:pPr>
      <w:r w:rsidRPr="006C5694">
        <w:rPr>
          <w:rFonts w:ascii="Times New Roman" w:hAnsi="Times New Roman" w:cs="Times New Roman"/>
          <w:sz w:val="24"/>
          <w:szCs w:val="24"/>
        </w:rPr>
        <w:t xml:space="preserve">2. Department of Clinical </w:t>
      </w:r>
      <w:proofErr w:type="spellStart"/>
      <w:r w:rsidRPr="006C5694">
        <w:rPr>
          <w:rFonts w:ascii="Times New Roman" w:hAnsi="Times New Roman" w:cs="Times New Roman"/>
          <w:sz w:val="24"/>
          <w:szCs w:val="24"/>
        </w:rPr>
        <w:t>Haematology</w:t>
      </w:r>
      <w:proofErr w:type="spellEnd"/>
      <w:r w:rsidRPr="006C5694">
        <w:rPr>
          <w:rFonts w:ascii="Times New Roman" w:hAnsi="Times New Roman" w:cs="Times New Roman"/>
          <w:sz w:val="24"/>
          <w:szCs w:val="24"/>
        </w:rPr>
        <w:t>, Yangon General Hospital</w:t>
      </w:r>
    </w:p>
    <w:p w:rsidR="008D3955" w:rsidRPr="006C5694" w:rsidRDefault="008D3955" w:rsidP="008D3955">
      <w:pPr>
        <w:spacing w:after="120" w:line="240" w:lineRule="auto"/>
        <w:ind w:left="720" w:firstLine="720"/>
        <w:rPr>
          <w:rFonts w:ascii="Times New Roman" w:hAnsi="Times New Roman" w:cs="Times New Roman"/>
          <w:sz w:val="24"/>
          <w:szCs w:val="24"/>
        </w:rPr>
      </w:pPr>
    </w:p>
    <w:p w:rsidR="008D3955" w:rsidRDefault="008D3955" w:rsidP="008D3955">
      <w:pPr>
        <w:autoSpaceDE w:val="0"/>
        <w:autoSpaceDN w:val="0"/>
        <w:adjustRightInd w:val="0"/>
        <w:spacing w:after="0" w:line="360" w:lineRule="auto"/>
        <w:jc w:val="both"/>
        <w:rPr>
          <w:rFonts w:ascii="Times New Roman" w:hAnsi="Times New Roman" w:cs="Times New Roman"/>
          <w:sz w:val="24"/>
          <w:szCs w:val="24"/>
        </w:rPr>
      </w:pPr>
      <w:r w:rsidRPr="006C5694">
        <w:rPr>
          <w:rFonts w:ascii="Times New Roman" w:hAnsi="Times New Roman" w:cs="Times New Roman"/>
          <w:sz w:val="24"/>
          <w:szCs w:val="24"/>
        </w:rPr>
        <w:tab/>
        <w:t xml:space="preserve">Myeloproliferative neoplasms (MPNs) is a group of clonal </w:t>
      </w:r>
      <w:proofErr w:type="spellStart"/>
      <w:r w:rsidRPr="006C5694">
        <w:rPr>
          <w:rFonts w:ascii="Times New Roman" w:hAnsi="Times New Roman" w:cs="Times New Roman"/>
          <w:sz w:val="24"/>
          <w:szCs w:val="24"/>
        </w:rPr>
        <w:t>haematopoietic</w:t>
      </w:r>
      <w:proofErr w:type="spellEnd"/>
      <w:r w:rsidRPr="006C5694">
        <w:rPr>
          <w:rFonts w:ascii="Times New Roman" w:hAnsi="Times New Roman" w:cs="Times New Roman"/>
          <w:sz w:val="24"/>
          <w:szCs w:val="24"/>
        </w:rPr>
        <w:t xml:space="preserve"> stem cell disorders characterized by the proliferation of one or more myeloid cell lineages. According to WHO classification, the Janus associated kinase 2 (JAK2) V617F mutation is the one of the major diagnostic criteria in BCR-ABL1 negative myeloproliferative neoplasms .The aim of this study is to detect the JAK2 (V617F) mutation in patients with myeloproliferative neoplasms to get accurate diagnosis and proper management. A total of 90 clinically diagnosed MPN patients attending to Department of Clinical </w:t>
      </w:r>
      <w:proofErr w:type="spellStart"/>
      <w:r w:rsidRPr="006C5694">
        <w:rPr>
          <w:rFonts w:ascii="Times New Roman" w:hAnsi="Times New Roman" w:cs="Times New Roman"/>
          <w:sz w:val="24"/>
          <w:szCs w:val="24"/>
        </w:rPr>
        <w:t>Haematology</w:t>
      </w:r>
      <w:proofErr w:type="spellEnd"/>
      <w:r w:rsidRPr="006C5694">
        <w:rPr>
          <w:rFonts w:ascii="Times New Roman" w:hAnsi="Times New Roman" w:cs="Times New Roman"/>
          <w:sz w:val="24"/>
          <w:szCs w:val="24"/>
        </w:rPr>
        <w:t xml:space="preserve"> ,Yangon General Hospital were enrolled in this study. The mean age was 53.4 ± 14 years which ranged from 16 to 81 years old and male and female ratio was 2.4:1.  The identification of JAK2 (V617F) point mutation was found to be positive in 44/90 MPN patients (48.9%).  According to MPN subtypes, the JAK2  mutation positivity  was found  in 19 out of 46 polycythemia </w:t>
      </w:r>
      <w:proofErr w:type="spellStart"/>
      <w:r w:rsidRPr="006C5694">
        <w:rPr>
          <w:rFonts w:ascii="Times New Roman" w:hAnsi="Times New Roman" w:cs="Times New Roman"/>
          <w:sz w:val="24"/>
          <w:szCs w:val="24"/>
        </w:rPr>
        <w:t>vera</w:t>
      </w:r>
      <w:proofErr w:type="spellEnd"/>
      <w:r w:rsidRPr="006C5694">
        <w:rPr>
          <w:rFonts w:ascii="Times New Roman" w:hAnsi="Times New Roman" w:cs="Times New Roman"/>
          <w:sz w:val="24"/>
          <w:szCs w:val="24"/>
        </w:rPr>
        <w:t xml:space="preserve"> patients ( 41.3 %), 17 out of 25 essential </w:t>
      </w:r>
      <w:proofErr w:type="spellStart"/>
      <w:r w:rsidRPr="006C5694">
        <w:rPr>
          <w:rFonts w:ascii="Times New Roman" w:hAnsi="Times New Roman" w:cs="Times New Roman"/>
          <w:sz w:val="24"/>
          <w:szCs w:val="24"/>
        </w:rPr>
        <w:t>thrombocythemia</w:t>
      </w:r>
      <w:proofErr w:type="spellEnd"/>
      <w:r w:rsidRPr="006C5694">
        <w:rPr>
          <w:rFonts w:ascii="Times New Roman" w:hAnsi="Times New Roman" w:cs="Times New Roman"/>
          <w:sz w:val="24"/>
          <w:szCs w:val="24"/>
        </w:rPr>
        <w:t xml:space="preserve"> patients (68%), 8 out of 15  primary </w:t>
      </w:r>
      <w:proofErr w:type="spellStart"/>
      <w:r w:rsidRPr="006C5694">
        <w:rPr>
          <w:rFonts w:ascii="Times New Roman" w:hAnsi="Times New Roman" w:cs="Times New Roman"/>
          <w:sz w:val="24"/>
          <w:szCs w:val="24"/>
        </w:rPr>
        <w:t>myelofibrosis</w:t>
      </w:r>
      <w:proofErr w:type="spellEnd"/>
      <w:r w:rsidRPr="006C5694">
        <w:rPr>
          <w:rFonts w:ascii="Times New Roman" w:hAnsi="Times New Roman" w:cs="Times New Roman"/>
          <w:sz w:val="24"/>
          <w:szCs w:val="24"/>
        </w:rPr>
        <w:t xml:space="preserve"> patients (53.3%),  0 of 4 others myeloproliferative neoplasms (0%).  Confirmation of each of nine JAK2 mutation positive and negative samples were done by Sanger sequencing. The arterial or venous thrombotic attack was found in  32 /44 JAK 2 mutation positive cases (72.7%) and 12 /44 JAK2 mutation negative cases (27.3 %) .The association between  thrombotic attack and presence of JAK2 mutation was statistically significance with </w:t>
      </w:r>
      <w:r w:rsidRPr="006C5694">
        <w:rPr>
          <w:rFonts w:ascii="Times New Roman" w:hAnsi="Times New Roman" w:cs="Times New Roman"/>
          <w:i/>
          <w:sz w:val="24"/>
          <w:szCs w:val="24"/>
        </w:rPr>
        <w:t>p</w:t>
      </w:r>
      <w:r w:rsidRPr="006C5694">
        <w:rPr>
          <w:rFonts w:ascii="Times New Roman" w:hAnsi="Times New Roman" w:cs="Times New Roman"/>
          <w:sz w:val="24"/>
          <w:szCs w:val="24"/>
        </w:rPr>
        <w:t xml:space="preserve">=0.000. In our study, prevalence of JAK2 (V617F) mutation was lower in polycythemia </w:t>
      </w:r>
      <w:proofErr w:type="spellStart"/>
      <w:r w:rsidRPr="006C5694">
        <w:rPr>
          <w:rFonts w:ascii="Times New Roman" w:hAnsi="Times New Roman" w:cs="Times New Roman"/>
          <w:sz w:val="24"/>
          <w:szCs w:val="24"/>
        </w:rPr>
        <w:t>vera</w:t>
      </w:r>
      <w:proofErr w:type="spellEnd"/>
      <w:r w:rsidRPr="006C5694">
        <w:rPr>
          <w:rFonts w:ascii="Times New Roman" w:hAnsi="Times New Roman" w:cs="Times New Roman"/>
          <w:sz w:val="24"/>
          <w:szCs w:val="24"/>
        </w:rPr>
        <w:t xml:space="preserve"> patients compared to other studies which showed over 90% positivity of JAK2 mutation in PV . It might be due to the secondary polycythemia in which the chronic heavy smoking is the common cause. The diagnosis of myeloproliferative neoplasms mainly relies on the molecular genetics according to WHO classification. The Allele specific PCR reaction  is sensitive, simple test and relatively cost effective. Therefore, the identification of JAK2 (V617F) somatic point mutation should be implemented as a routine diagnosis procedure for patients with chronic and suspected myeloproliferative neoplasms. </w:t>
      </w:r>
    </w:p>
    <w:p w:rsidR="008D3955" w:rsidRDefault="008D3955" w:rsidP="008D3955">
      <w:pPr>
        <w:autoSpaceDE w:val="0"/>
        <w:autoSpaceDN w:val="0"/>
        <w:adjustRightInd w:val="0"/>
        <w:spacing w:after="0" w:line="360" w:lineRule="auto"/>
        <w:jc w:val="both"/>
        <w:rPr>
          <w:rFonts w:ascii="Times New Roman" w:hAnsi="Times New Roman" w:cs="Times New Roman"/>
          <w:sz w:val="24"/>
          <w:szCs w:val="24"/>
        </w:rPr>
      </w:pPr>
    </w:p>
    <w:p w:rsidR="008D3955" w:rsidRPr="006C5694" w:rsidRDefault="008D3955" w:rsidP="008D395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Dr. </w:t>
      </w:r>
      <w:proofErr w:type="spellStart"/>
      <w:r>
        <w:rPr>
          <w:rFonts w:ascii="Times New Roman" w:hAnsi="Times New Roman" w:cs="Times New Roman"/>
          <w:sz w:val="24"/>
          <w:szCs w:val="24"/>
        </w:rPr>
        <w:t>Khin</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Pyae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Tun</w:t>
      </w:r>
      <w:proofErr w:type="spellEnd"/>
      <w:r>
        <w:rPr>
          <w:rFonts w:ascii="Times New Roman" w:hAnsi="Times New Roman" w:cs="Times New Roman"/>
          <w:sz w:val="24"/>
          <w:szCs w:val="24"/>
        </w:rPr>
        <w:t xml:space="preserve"> is a pathologist who works at Blood Research Division , Department of Medical Research, Myanmar. She has been working in resea</w:t>
      </w:r>
      <w:r w:rsidR="00E03073">
        <w:rPr>
          <w:rFonts w:ascii="Times New Roman" w:hAnsi="Times New Roman" w:cs="Times New Roman"/>
          <w:sz w:val="24"/>
          <w:szCs w:val="24"/>
        </w:rPr>
        <w:t>rch field for about 10 years .</w:t>
      </w:r>
      <w:r>
        <w:rPr>
          <w:rFonts w:ascii="Times New Roman" w:hAnsi="Times New Roman" w:cs="Times New Roman"/>
          <w:sz w:val="24"/>
          <w:szCs w:val="24"/>
        </w:rPr>
        <w:t xml:space="preserve"> After </w:t>
      </w:r>
      <w:r w:rsidR="00E03073">
        <w:rPr>
          <w:rFonts w:ascii="Times New Roman" w:hAnsi="Times New Roman" w:cs="Times New Roman"/>
          <w:sz w:val="24"/>
          <w:szCs w:val="24"/>
        </w:rPr>
        <w:t>getting her mas</w:t>
      </w:r>
      <w:r>
        <w:rPr>
          <w:rFonts w:ascii="Times New Roman" w:hAnsi="Times New Roman" w:cs="Times New Roman"/>
          <w:sz w:val="24"/>
          <w:szCs w:val="24"/>
        </w:rPr>
        <w:t xml:space="preserve">ter degree in pathology, her great interest in </w:t>
      </w:r>
      <w:proofErr w:type="spellStart"/>
      <w:r>
        <w:rPr>
          <w:rFonts w:ascii="Times New Roman" w:hAnsi="Times New Roman" w:cs="Times New Roman"/>
          <w:sz w:val="24"/>
          <w:szCs w:val="24"/>
        </w:rPr>
        <w:t>haematology</w:t>
      </w:r>
      <w:proofErr w:type="spellEnd"/>
      <w:r>
        <w:rPr>
          <w:rFonts w:ascii="Times New Roman" w:hAnsi="Times New Roman" w:cs="Times New Roman"/>
          <w:sz w:val="24"/>
          <w:szCs w:val="24"/>
        </w:rPr>
        <w:t xml:space="preserve"> leads her to do research</w:t>
      </w:r>
      <w:r w:rsidR="00E03073">
        <w:rPr>
          <w:rFonts w:ascii="Times New Roman" w:hAnsi="Times New Roman" w:cs="Times New Roman"/>
          <w:sz w:val="24"/>
          <w:szCs w:val="24"/>
        </w:rPr>
        <w:t xml:space="preserve"> work focus on it. </w:t>
      </w:r>
      <w:r>
        <w:rPr>
          <w:rFonts w:ascii="Times New Roman" w:hAnsi="Times New Roman" w:cs="Times New Roman"/>
          <w:sz w:val="24"/>
          <w:szCs w:val="24"/>
        </w:rPr>
        <w:t xml:space="preserve">Since Myanmar is the developing county , diagnosis of </w:t>
      </w:r>
      <w:proofErr w:type="spellStart"/>
      <w:r>
        <w:rPr>
          <w:rFonts w:ascii="Times New Roman" w:hAnsi="Times New Roman" w:cs="Times New Roman"/>
          <w:sz w:val="24"/>
          <w:szCs w:val="24"/>
        </w:rPr>
        <w:t>haematological</w:t>
      </w:r>
      <w:proofErr w:type="spellEnd"/>
      <w:r>
        <w:rPr>
          <w:rFonts w:ascii="Times New Roman" w:hAnsi="Times New Roman" w:cs="Times New Roman"/>
          <w:sz w:val="24"/>
          <w:szCs w:val="24"/>
        </w:rPr>
        <w:t xml:space="preserve"> malignan</w:t>
      </w:r>
      <w:r w:rsidR="00E03073">
        <w:rPr>
          <w:rFonts w:ascii="Times New Roman" w:hAnsi="Times New Roman" w:cs="Times New Roman"/>
          <w:sz w:val="24"/>
          <w:szCs w:val="24"/>
        </w:rPr>
        <w:t>c</w:t>
      </w:r>
      <w:r>
        <w:rPr>
          <w:rFonts w:ascii="Times New Roman" w:hAnsi="Times New Roman" w:cs="Times New Roman"/>
          <w:sz w:val="24"/>
          <w:szCs w:val="24"/>
        </w:rPr>
        <w:t xml:space="preserve">y still rely mainly on </w:t>
      </w:r>
      <w:proofErr w:type="spellStart"/>
      <w:r>
        <w:rPr>
          <w:rFonts w:ascii="Times New Roman" w:hAnsi="Times New Roman" w:cs="Times New Roman"/>
          <w:sz w:val="24"/>
          <w:szCs w:val="24"/>
        </w:rPr>
        <w:t>haemato</w:t>
      </w:r>
      <w:proofErr w:type="spellEnd"/>
      <w:r>
        <w:rPr>
          <w:rFonts w:ascii="Times New Roman" w:hAnsi="Times New Roman" w:cs="Times New Roman"/>
          <w:sz w:val="24"/>
          <w:szCs w:val="24"/>
        </w:rPr>
        <w:t xml:space="preserve">-clinical findings. Her wish to study gene </w:t>
      </w:r>
      <w:proofErr w:type="spellStart"/>
      <w:r>
        <w:rPr>
          <w:rFonts w:ascii="Times New Roman" w:hAnsi="Times New Roman" w:cs="Times New Roman"/>
          <w:sz w:val="24"/>
          <w:szCs w:val="24"/>
        </w:rPr>
        <w:t>muatation</w:t>
      </w:r>
      <w:proofErr w:type="spellEnd"/>
      <w:r>
        <w:rPr>
          <w:rFonts w:ascii="Times New Roman" w:hAnsi="Times New Roman" w:cs="Times New Roman"/>
          <w:sz w:val="24"/>
          <w:szCs w:val="24"/>
        </w:rPr>
        <w:t xml:space="preserve"> that can contribute towards the clinical diagnosis and management of the patients along with her research findings.  </w:t>
      </w:r>
      <w:bookmarkStart w:id="0" w:name="_GoBack"/>
      <w:bookmarkEnd w:id="0"/>
      <w:r>
        <w:rPr>
          <w:rFonts w:ascii="Times New Roman" w:hAnsi="Times New Roman" w:cs="Times New Roman"/>
          <w:sz w:val="24"/>
          <w:szCs w:val="24"/>
        </w:rPr>
        <w:t xml:space="preserve"> </w:t>
      </w:r>
    </w:p>
    <w:p w:rsidR="00E223A6" w:rsidRDefault="00E223A6"/>
    <w:sectPr w:rsidR="00E223A6" w:rsidSect="00AB6C66">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955"/>
    <w:rsid w:val="008D3955"/>
    <w:rsid w:val="00E03073"/>
    <w:rsid w:val="00E22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474D"/>
  <w15:chartTrackingRefBased/>
  <w15:docId w15:val="{4FD2FFAC-D822-493E-BFA6-CF2B4849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9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2020-01-01T05:27:00Z</dcterms:created>
  <dcterms:modified xsi:type="dcterms:W3CDTF">2020-01-01T05:27:00Z</dcterms:modified>
</cp:coreProperties>
</file>