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0D8" w:rsidRPr="004150D8" w:rsidRDefault="004150D8" w:rsidP="004150D8">
      <w:pPr>
        <w:widowControl/>
        <w:spacing w:after="160" w:line="300" w:lineRule="auto"/>
        <w:rPr>
          <w:rFonts w:ascii="Manion pro" w:eastAsia="Calibri" w:hAnsi="Manion pro" w:cs="Arial"/>
          <w:color w:val="111111"/>
          <w:sz w:val="36"/>
          <w:szCs w:val="36"/>
          <w:shd w:val="clear" w:color="auto" w:fill="FFFFFF"/>
          <w:lang w:val="en-GB"/>
        </w:rPr>
      </w:pPr>
      <w:r w:rsidRPr="004150D8">
        <w:rPr>
          <w:rFonts w:ascii="Manion pro" w:eastAsia="Calibri" w:hAnsi="Manion pro" w:cs="Arial"/>
          <w:color w:val="111111"/>
          <w:sz w:val="36"/>
          <w:szCs w:val="36"/>
          <w:shd w:val="clear" w:color="auto" w:fill="FFFFFF"/>
          <w:lang w:val="en-GB"/>
        </w:rPr>
        <w:t xml:space="preserve">HOTAIR </w:t>
      </w:r>
      <w:proofErr w:type="spellStart"/>
      <w:r w:rsidRPr="004150D8">
        <w:rPr>
          <w:rFonts w:ascii="Manion pro" w:eastAsia="Calibri" w:hAnsi="Manion pro" w:cs="Arial"/>
          <w:color w:val="111111"/>
          <w:sz w:val="36"/>
          <w:szCs w:val="36"/>
          <w:shd w:val="clear" w:color="auto" w:fill="FFFFFF"/>
          <w:lang w:val="en-GB"/>
        </w:rPr>
        <w:t>lncRNA</w:t>
      </w:r>
      <w:proofErr w:type="spellEnd"/>
      <w:r w:rsidRPr="004150D8">
        <w:rPr>
          <w:rFonts w:ascii="Manion pro" w:eastAsia="Calibri" w:hAnsi="Manion pro" w:cs="Arial"/>
          <w:color w:val="111111"/>
          <w:sz w:val="36"/>
          <w:szCs w:val="36"/>
          <w:shd w:val="clear" w:color="auto" w:fill="FFFFFF"/>
          <w:lang w:val="en-GB"/>
        </w:rPr>
        <w:t xml:space="preserve"> expression can be a marker for disease activity and prognosis in Multiple Myeloma</w:t>
      </w:r>
    </w:p>
    <w:p w:rsidR="004150D8" w:rsidRPr="004150D8" w:rsidRDefault="004150D8" w:rsidP="004150D8">
      <w:pPr>
        <w:widowControl/>
        <w:spacing w:after="160" w:line="300" w:lineRule="auto"/>
        <w:rPr>
          <w:rFonts w:ascii="Arial" w:eastAsia="Calibri" w:hAnsi="Arial" w:cs="Arial"/>
          <w:color w:val="111111"/>
          <w:sz w:val="20"/>
          <w:szCs w:val="20"/>
          <w:shd w:val="clear" w:color="auto" w:fill="FFFFFF"/>
          <w:lang w:val="en-GB"/>
        </w:rPr>
      </w:pPr>
      <w:r w:rsidRPr="004150D8">
        <w:rPr>
          <w:rFonts w:ascii="Arial" w:eastAsia="Calibri" w:hAnsi="Arial" w:cs="Arial"/>
          <w:color w:val="111111"/>
          <w:sz w:val="20"/>
          <w:szCs w:val="20"/>
          <w:shd w:val="clear" w:color="auto" w:fill="FFFFFF"/>
          <w:lang w:val="en-GB"/>
        </w:rPr>
        <w:t xml:space="preserve">Nahla Osman, Amira </w:t>
      </w:r>
      <w:proofErr w:type="spellStart"/>
      <w:r w:rsidRPr="004150D8">
        <w:rPr>
          <w:rFonts w:ascii="Arial" w:eastAsia="Calibri" w:hAnsi="Arial" w:cs="Arial"/>
          <w:color w:val="111111"/>
          <w:sz w:val="20"/>
          <w:szCs w:val="20"/>
          <w:shd w:val="clear" w:color="auto" w:fill="FFFFFF"/>
          <w:lang w:val="en-GB"/>
        </w:rPr>
        <w:t>Shehata</w:t>
      </w:r>
      <w:proofErr w:type="spellEnd"/>
      <w:r w:rsidRPr="004150D8">
        <w:rPr>
          <w:rFonts w:ascii="Arial" w:eastAsia="Calibri" w:hAnsi="Arial" w:cs="Arial"/>
          <w:color w:val="111111"/>
          <w:sz w:val="20"/>
          <w:szCs w:val="20"/>
          <w:shd w:val="clear" w:color="auto" w:fill="FFFFFF"/>
          <w:lang w:val="en-GB"/>
        </w:rPr>
        <w:t xml:space="preserve">, Mohamed </w:t>
      </w:r>
      <w:proofErr w:type="spellStart"/>
      <w:r w:rsidRPr="004150D8">
        <w:rPr>
          <w:rFonts w:ascii="Arial" w:eastAsia="Calibri" w:hAnsi="Arial" w:cs="Arial"/>
          <w:color w:val="111111"/>
          <w:sz w:val="20"/>
          <w:szCs w:val="20"/>
          <w:shd w:val="clear" w:color="auto" w:fill="FFFFFF"/>
          <w:lang w:val="en-GB"/>
        </w:rPr>
        <w:t>Helwa</w:t>
      </w:r>
      <w:proofErr w:type="spellEnd"/>
      <w:r w:rsidRPr="004150D8">
        <w:rPr>
          <w:rFonts w:ascii="Arial" w:eastAsia="Calibri" w:hAnsi="Arial" w:cs="Arial"/>
          <w:color w:val="111111"/>
          <w:sz w:val="20"/>
          <w:szCs w:val="20"/>
          <w:shd w:val="clear" w:color="auto" w:fill="FFFFFF"/>
          <w:lang w:val="en-GB"/>
        </w:rPr>
        <w:t>, Samar Kamal</w:t>
      </w:r>
    </w:p>
    <w:p w:rsidR="004150D8" w:rsidRPr="004150D8" w:rsidRDefault="004150D8" w:rsidP="004150D8">
      <w:pPr>
        <w:widowControl/>
        <w:spacing w:after="160" w:line="300" w:lineRule="auto"/>
        <w:rPr>
          <w:rFonts w:ascii="Arial" w:eastAsia="Calibri" w:hAnsi="Arial" w:cs="Arial"/>
          <w:color w:val="111111"/>
          <w:sz w:val="20"/>
          <w:szCs w:val="20"/>
          <w:shd w:val="clear" w:color="auto" w:fill="FFFFFF"/>
          <w:lang w:val="en-GB"/>
        </w:rPr>
      </w:pPr>
      <w:proofErr w:type="spellStart"/>
      <w:r w:rsidRPr="004150D8">
        <w:rPr>
          <w:rFonts w:ascii="Arial" w:eastAsia="Calibri" w:hAnsi="Arial" w:cs="Arial"/>
          <w:color w:val="111111"/>
          <w:sz w:val="20"/>
          <w:szCs w:val="20"/>
          <w:shd w:val="clear" w:color="auto" w:fill="FFFFFF"/>
          <w:lang w:val="en-GB"/>
        </w:rPr>
        <w:t>Hematology</w:t>
      </w:r>
      <w:proofErr w:type="spellEnd"/>
      <w:r w:rsidRPr="004150D8">
        <w:rPr>
          <w:rFonts w:ascii="Arial" w:eastAsia="Calibri" w:hAnsi="Arial" w:cs="Arial"/>
          <w:color w:val="111111"/>
          <w:sz w:val="20"/>
          <w:szCs w:val="20"/>
          <w:shd w:val="clear" w:color="auto" w:fill="FFFFFF"/>
          <w:lang w:val="en-GB"/>
        </w:rPr>
        <w:t xml:space="preserve"> Unit, Department of Clinical Pathology, </w:t>
      </w:r>
      <w:proofErr w:type="spellStart"/>
      <w:r w:rsidRPr="004150D8">
        <w:rPr>
          <w:rFonts w:ascii="Arial" w:eastAsia="Calibri" w:hAnsi="Arial" w:cs="Arial"/>
          <w:color w:val="111111"/>
          <w:sz w:val="20"/>
          <w:szCs w:val="20"/>
          <w:shd w:val="clear" w:color="auto" w:fill="FFFFFF"/>
          <w:lang w:val="en-GB"/>
        </w:rPr>
        <w:t>Menoufia</w:t>
      </w:r>
      <w:proofErr w:type="spellEnd"/>
      <w:r w:rsidRPr="004150D8">
        <w:rPr>
          <w:rFonts w:ascii="Arial" w:eastAsia="Calibri" w:hAnsi="Arial" w:cs="Arial"/>
          <w:color w:val="111111"/>
          <w:sz w:val="20"/>
          <w:szCs w:val="20"/>
          <w:shd w:val="clear" w:color="auto" w:fill="FFFFFF"/>
          <w:lang w:val="en-GB"/>
        </w:rPr>
        <w:t xml:space="preserve"> University, Egypt</w:t>
      </w:r>
    </w:p>
    <w:p w:rsidR="00AE3E37" w:rsidRPr="004150D8" w:rsidRDefault="00AE3E37">
      <w:pPr>
        <w:pStyle w:val="BodyText"/>
        <w:rPr>
          <w:rFonts w:ascii="Arial"/>
          <w:sz w:val="20"/>
          <w:lang w:val="en-GB"/>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F21680" w:rsidRPr="00F21680" w:rsidRDefault="00F21680" w:rsidP="00F21680">
      <w:pPr>
        <w:pStyle w:val="Heading3"/>
        <w:spacing w:before="74"/>
        <w:rPr>
          <w:rFonts w:ascii="Tw Cen MT" w:eastAsia="Tw Cen MT" w:hAnsi="Tw Cen MT" w:cs="Tw Cen MT"/>
          <w:b w:val="0"/>
          <w:bCs w:val="0"/>
          <w:sz w:val="18"/>
          <w:szCs w:val="18"/>
        </w:rPr>
      </w:pPr>
    </w:p>
    <w:p w:rsidR="002345C5" w:rsidRDefault="00F21680" w:rsidP="002345C5">
      <w:pPr>
        <w:pStyle w:val="Heading3"/>
        <w:spacing w:before="74"/>
        <w:rPr>
          <w:b w:val="0"/>
        </w:rPr>
      </w:pPr>
      <w:r w:rsidRPr="00F21680">
        <w:rPr>
          <w:rFonts w:ascii="Tw Cen MT" w:eastAsia="Tw Cen MT" w:hAnsi="Tw Cen MT" w:cs="Tw Cen MT"/>
          <w:sz w:val="18"/>
          <w:szCs w:val="18"/>
        </w:rPr>
        <w:t>Background:</w:t>
      </w:r>
      <w:r w:rsidRPr="00F21680">
        <w:rPr>
          <w:rFonts w:ascii="Tw Cen MT" w:eastAsia="Tw Cen MT" w:hAnsi="Tw Cen MT" w:cs="Tw Cen MT"/>
          <w:b w:val="0"/>
          <w:bCs w:val="0"/>
          <w:sz w:val="18"/>
          <w:szCs w:val="18"/>
        </w:rPr>
        <w:t xml:space="preserve"> There has been an increasing evidence of involvement of long non-coding RNA sequences in tumorigenesis (</w:t>
      </w:r>
      <w:proofErr w:type="spellStart"/>
      <w:r w:rsidRPr="00F21680">
        <w:rPr>
          <w:rFonts w:ascii="Tw Cen MT" w:eastAsia="Tw Cen MT" w:hAnsi="Tw Cen MT" w:cs="Tw Cen MT"/>
          <w:b w:val="0"/>
          <w:bCs w:val="0"/>
          <w:sz w:val="18"/>
          <w:szCs w:val="18"/>
        </w:rPr>
        <w:t>lncRNAs</w:t>
      </w:r>
      <w:proofErr w:type="spellEnd"/>
      <w:r w:rsidRPr="00F21680">
        <w:rPr>
          <w:rFonts w:ascii="Tw Cen MT" w:eastAsia="Tw Cen MT" w:hAnsi="Tw Cen MT" w:cs="Tw Cen MT"/>
          <w:b w:val="0"/>
          <w:bCs w:val="0"/>
          <w:sz w:val="18"/>
          <w:szCs w:val="18"/>
        </w:rPr>
        <w:t xml:space="preserve">) and is currently being investigated as diagnostic and prognostic markers in a number of malignancies. HOX transcript antisense intergenic RNA (HOTAIR), </w:t>
      </w:r>
      <w:proofErr w:type="spellStart"/>
      <w:r w:rsidRPr="00F21680">
        <w:rPr>
          <w:rFonts w:ascii="Tw Cen MT" w:eastAsia="Tw Cen MT" w:hAnsi="Tw Cen MT" w:cs="Tw Cen MT"/>
          <w:b w:val="0"/>
          <w:bCs w:val="0"/>
          <w:sz w:val="18"/>
          <w:szCs w:val="18"/>
        </w:rPr>
        <w:t>lncRNA</w:t>
      </w:r>
      <w:proofErr w:type="spellEnd"/>
      <w:r w:rsidRPr="00F21680">
        <w:rPr>
          <w:rFonts w:ascii="Tw Cen MT" w:eastAsia="Tw Cen MT" w:hAnsi="Tw Cen MT" w:cs="Tw Cen MT"/>
          <w:b w:val="0"/>
          <w:bCs w:val="0"/>
          <w:sz w:val="18"/>
          <w:szCs w:val="18"/>
        </w:rPr>
        <w:t xml:space="preserve"> is suggested to play an oncogenic role by enhancing cancer progression, migration and invasion. HOTAIR interacts with and downregulates epigenetic regulators that act as silencer of the epigenetic genes implicated in tumorigenesis.  </w:t>
      </w:r>
      <w:r w:rsidRPr="00F21680">
        <w:rPr>
          <w:rFonts w:ascii="Tw Cen MT" w:eastAsia="Tw Cen MT" w:hAnsi="Tw Cen MT" w:cs="Tw Cen MT"/>
          <w:sz w:val="18"/>
          <w:szCs w:val="18"/>
        </w:rPr>
        <w:t>Aim of the work:</w:t>
      </w:r>
      <w:r w:rsidRPr="00F21680">
        <w:rPr>
          <w:rFonts w:ascii="Tw Cen MT" w:eastAsia="Tw Cen MT" w:hAnsi="Tw Cen MT" w:cs="Tw Cen MT"/>
          <w:b w:val="0"/>
          <w:bCs w:val="0"/>
          <w:sz w:val="18"/>
          <w:szCs w:val="18"/>
        </w:rPr>
        <w:t xml:space="preserve"> to assess HOTAIR </w:t>
      </w:r>
      <w:proofErr w:type="spellStart"/>
      <w:r w:rsidRPr="00F21680">
        <w:rPr>
          <w:rFonts w:ascii="Tw Cen MT" w:eastAsia="Tw Cen MT" w:hAnsi="Tw Cen MT" w:cs="Tw Cen MT"/>
          <w:b w:val="0"/>
          <w:bCs w:val="0"/>
          <w:sz w:val="18"/>
          <w:szCs w:val="18"/>
        </w:rPr>
        <w:t>lncRNA</w:t>
      </w:r>
      <w:proofErr w:type="spellEnd"/>
      <w:r w:rsidRPr="00F21680">
        <w:rPr>
          <w:rFonts w:ascii="Tw Cen MT" w:eastAsia="Tw Cen MT" w:hAnsi="Tw Cen MT" w:cs="Tw Cen MT"/>
          <w:b w:val="0"/>
          <w:bCs w:val="0"/>
          <w:sz w:val="18"/>
          <w:szCs w:val="18"/>
        </w:rPr>
        <w:t xml:space="preserve"> expression and its prognostic implications in Multiple Myeloma (MM) patients. Subjects and methods: The study involved 62 patients in 3 groups; 24 newly diagnosed MM, 23 patients in complete or very good partial response (CR or VGPR) and 15 patients who had either primary refractory disease (PR) or relapse as well as a 20 healthy controls. The groups were age and sex matched, p was 0.883 and 0.952 respectively. HOTAIR </w:t>
      </w:r>
      <w:proofErr w:type="spellStart"/>
      <w:r w:rsidRPr="00F21680">
        <w:rPr>
          <w:rFonts w:ascii="Tw Cen MT" w:eastAsia="Tw Cen MT" w:hAnsi="Tw Cen MT" w:cs="Tw Cen MT"/>
          <w:b w:val="0"/>
          <w:bCs w:val="0"/>
          <w:sz w:val="18"/>
          <w:szCs w:val="18"/>
        </w:rPr>
        <w:t>lncRNA</w:t>
      </w:r>
      <w:proofErr w:type="spellEnd"/>
      <w:r w:rsidRPr="00F21680">
        <w:rPr>
          <w:rFonts w:ascii="Tw Cen MT" w:eastAsia="Tw Cen MT" w:hAnsi="Tw Cen MT" w:cs="Tw Cen MT"/>
          <w:b w:val="0"/>
          <w:bCs w:val="0"/>
          <w:sz w:val="18"/>
          <w:szCs w:val="18"/>
        </w:rPr>
        <w:t xml:space="preserve"> expression was measured by quantitative reverse transcription polymerase chain reactions.</w:t>
      </w:r>
      <w:r w:rsidRPr="00F21680">
        <w:rPr>
          <w:rFonts w:ascii="Tw Cen MT" w:eastAsia="Tw Cen MT" w:hAnsi="Tw Cen MT" w:cs="Tw Cen MT"/>
          <w:sz w:val="18"/>
          <w:szCs w:val="18"/>
        </w:rPr>
        <w:t xml:space="preserve"> Results</w:t>
      </w:r>
      <w:r w:rsidRPr="00F21680">
        <w:rPr>
          <w:rFonts w:ascii="Tw Cen MT" w:eastAsia="Tw Cen MT" w:hAnsi="Tw Cen MT" w:cs="Tw Cen MT"/>
          <w:b w:val="0"/>
          <w:bCs w:val="0"/>
          <w:sz w:val="18"/>
          <w:szCs w:val="18"/>
        </w:rPr>
        <w:t xml:space="preserve">: HOTAIR was significantly upregulated in newly diagnosed and PD/relapse groups (3.13±1.48 and 2.83±1.26 respectively) compared to controls and patients in CR or VGPR (1.02±0.45 and 0.99±0.38 respectively, p&lt;0.001). In addition, higher HOTAIR expression levels were seen in patients with higher percentage of malignant plasma cells (≥ 50 versus &lt; 50%) in bone marrow (2.29±0.67 and 3.97±1.60 respectively, p=0.006) and in those with higher RISS stage (expression levels were 1.85 ± 0.58, 3.06 ± 1.17 and 3.91 ± 1.69 for stages I, II and III respectively p=0.031). </w:t>
      </w:r>
      <w:r w:rsidRPr="00F21680">
        <w:rPr>
          <w:rFonts w:ascii="Tw Cen MT" w:eastAsia="Tw Cen MT" w:hAnsi="Tw Cen MT" w:cs="Tw Cen MT"/>
          <w:sz w:val="18"/>
          <w:szCs w:val="18"/>
        </w:rPr>
        <w:t>Conclusion:</w:t>
      </w:r>
      <w:r w:rsidRPr="00F21680">
        <w:rPr>
          <w:rFonts w:ascii="Tw Cen MT" w:eastAsia="Tw Cen MT" w:hAnsi="Tw Cen MT" w:cs="Tw Cen MT"/>
          <w:b w:val="0"/>
          <w:bCs w:val="0"/>
          <w:sz w:val="18"/>
          <w:szCs w:val="18"/>
        </w:rPr>
        <w:t xml:space="preserve"> HOTAIR expression levels are associated disease activity in MM patients which might reflect a role in pathogenesis. In addition, higher levels are shown to be associated with other well established adverse prognostic factors, thus, HOTAIR can be a prognostic marker and may serve as novel therapeutic target for those patients.</w:t>
      </w:r>
      <w:r w:rsidR="00A9710C">
        <w:rPr>
          <w:b w:val="0"/>
        </w:rPr>
        <w:br w:type="column"/>
      </w:r>
    </w:p>
    <w:p w:rsidR="002345C5" w:rsidRDefault="003A4ECE" w:rsidP="002345C5">
      <w:pPr>
        <w:pStyle w:val="Heading3"/>
        <w:spacing w:before="74"/>
        <w:rPr>
          <w:color w:val="BF5A14"/>
        </w:rPr>
      </w:pPr>
      <w:r>
        <w:rPr>
          <w:color w:val="BF5A14"/>
        </w:rPr>
        <w:t xml:space="preserve">Role of </w:t>
      </w:r>
      <w:proofErr w:type="spellStart"/>
      <w:r>
        <w:rPr>
          <w:color w:val="BF5A14"/>
        </w:rPr>
        <w:t>lncRNA</w:t>
      </w:r>
      <w:proofErr w:type="spellEnd"/>
      <w:r>
        <w:rPr>
          <w:color w:val="BF5A14"/>
        </w:rPr>
        <w:t xml:space="preserve"> </w:t>
      </w:r>
      <w:r w:rsidR="002345C5">
        <w:rPr>
          <w:color w:val="BF5A14"/>
        </w:rPr>
        <w:t>(including HOTAIR) in cell cycle</w:t>
      </w:r>
    </w:p>
    <w:p w:rsidR="002345C5" w:rsidRDefault="002345C5" w:rsidP="002345C5">
      <w:pPr>
        <w:pStyle w:val="Heading3"/>
        <w:spacing w:before="74"/>
        <w:rPr>
          <w:color w:val="BF5A14"/>
        </w:rPr>
      </w:pPr>
    </w:p>
    <w:p w:rsidR="00AE3E37" w:rsidRDefault="002345C5" w:rsidP="002345C5">
      <w:pPr>
        <w:pStyle w:val="Heading3"/>
        <w:spacing w:before="74"/>
        <w:jc w:val="center"/>
        <w:rPr>
          <w:color w:val="BF5A14"/>
        </w:rPr>
      </w:pPr>
      <w:r>
        <w:rPr>
          <w:noProof/>
          <w:lang w:val="en-GB" w:eastAsia="en-GB"/>
        </w:rPr>
        <w:drawing>
          <wp:inline distT="0" distB="0" distL="0" distR="0" wp14:anchorId="3789A1F4" wp14:editId="3616EDC6">
            <wp:extent cx="2196000" cy="1779107"/>
            <wp:effectExtent l="0" t="0" r="0" b="0"/>
            <wp:docPr id="4" name="Picture 4" descr="https://www.mdpi.com/cancers/cancers-11-00017/article_deploy/html/images/cancers-11-00017-g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mdpi.com/cancers/cancers-11-00017/article_deploy/html/images/cancers-11-00017-g00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6000" cy="1779107"/>
                    </a:xfrm>
                    <a:prstGeom prst="rect">
                      <a:avLst/>
                    </a:prstGeom>
                    <a:noFill/>
                    <a:ln>
                      <a:noFill/>
                    </a:ln>
                  </pic:spPr>
                </pic:pic>
              </a:graphicData>
            </a:graphic>
          </wp:inline>
        </w:drawing>
      </w:r>
    </w:p>
    <w:p w:rsidR="00CF14B6" w:rsidRDefault="00CF14B6" w:rsidP="001402F9">
      <w:pPr>
        <w:pStyle w:val="Heading3"/>
        <w:spacing w:before="74"/>
        <w:jc w:val="center"/>
        <w:rPr>
          <w:b w:val="0"/>
          <w:bCs w:val="0"/>
          <w:sz w:val="18"/>
          <w:szCs w:val="18"/>
        </w:rPr>
      </w:pPr>
      <w:proofErr w:type="spellStart"/>
      <w:r w:rsidRPr="00CF14B6">
        <w:rPr>
          <w:b w:val="0"/>
          <w:bCs w:val="0"/>
          <w:sz w:val="18"/>
          <w:szCs w:val="18"/>
        </w:rPr>
        <w:t>Rynkeviciene</w:t>
      </w:r>
      <w:proofErr w:type="spellEnd"/>
      <w:r>
        <w:rPr>
          <w:b w:val="0"/>
          <w:bCs w:val="0"/>
          <w:sz w:val="18"/>
          <w:szCs w:val="18"/>
        </w:rPr>
        <w:t xml:space="preserve"> et al (2019</w:t>
      </w:r>
      <w:r w:rsidR="001402F9">
        <w:rPr>
          <w:b w:val="0"/>
          <w:bCs w:val="0"/>
          <w:sz w:val="18"/>
          <w:szCs w:val="18"/>
        </w:rPr>
        <w:t>)</w:t>
      </w:r>
    </w:p>
    <w:p w:rsidR="001402F9" w:rsidRPr="00CF14B6" w:rsidRDefault="001402F9" w:rsidP="001402F9">
      <w:pPr>
        <w:pStyle w:val="Heading3"/>
        <w:spacing w:before="74"/>
        <w:jc w:val="center"/>
        <w:rPr>
          <w:b w:val="0"/>
          <w:bCs w:val="0"/>
          <w:sz w:val="18"/>
          <w:szCs w:val="18"/>
          <w:lang w:val="en-GB"/>
        </w:rPr>
      </w:pPr>
    </w:p>
    <w:p w:rsidR="005973B9" w:rsidRDefault="00CF14B6" w:rsidP="005973B9">
      <w:pPr>
        <w:spacing w:line="204" w:lineRule="exact"/>
        <w:rPr>
          <w:rFonts w:ascii="Arial"/>
          <w:b/>
          <w:sz w:val="20"/>
        </w:rPr>
      </w:pPr>
      <w:r>
        <w:rPr>
          <w:rFonts w:ascii="Arial"/>
          <w:b/>
          <w:color w:val="BF5A14"/>
          <w:sz w:val="20"/>
        </w:rPr>
        <w:t xml:space="preserve">  </w:t>
      </w:r>
      <w:r w:rsidR="005973B9">
        <w:rPr>
          <w:rFonts w:ascii="Arial"/>
          <w:b/>
          <w:color w:val="BF5A14"/>
          <w:sz w:val="20"/>
        </w:rPr>
        <w:t>Recent Publications (minimum 5)</w:t>
      </w:r>
    </w:p>
    <w:p w:rsidR="00AE3E37" w:rsidRDefault="001402F9" w:rsidP="001402F9">
      <w:pPr>
        <w:pStyle w:val="ListParagraph"/>
        <w:numPr>
          <w:ilvl w:val="0"/>
          <w:numId w:val="3"/>
        </w:numPr>
        <w:tabs>
          <w:tab w:val="left" w:pos="384"/>
        </w:tabs>
        <w:spacing w:before="103" w:line="216" w:lineRule="exact"/>
        <w:ind w:right="138"/>
      </w:pPr>
      <w:proofErr w:type="spellStart"/>
      <w:r>
        <w:t>Hajjari</w:t>
      </w:r>
      <w:proofErr w:type="spellEnd"/>
      <w:r>
        <w:t xml:space="preserve"> M et al: </w:t>
      </w:r>
      <w:r w:rsidRPr="001402F9">
        <w:t xml:space="preserve">HOTAIR Long Non-coding RNA: Characterizing the Locus Features by the </w:t>
      </w:r>
      <w:proofErr w:type="gramStart"/>
      <w:r w:rsidRPr="001402F9">
        <w:t>In</w:t>
      </w:r>
      <w:proofErr w:type="gramEnd"/>
      <w:r w:rsidRPr="001402F9">
        <w:t xml:space="preserve"> </w:t>
      </w:r>
      <w:proofErr w:type="spellStart"/>
      <w:r w:rsidRPr="001402F9">
        <w:t>Silico</w:t>
      </w:r>
      <w:proofErr w:type="spellEnd"/>
      <w:r w:rsidRPr="001402F9">
        <w:t xml:space="preserve"> Approaches. G</w:t>
      </w:r>
      <w:r>
        <w:t>enomics Inform. 2017; 15:170</w:t>
      </w:r>
      <w:r w:rsidRPr="001402F9">
        <w:t>.</w:t>
      </w:r>
    </w:p>
    <w:p w:rsidR="00C219C3" w:rsidRDefault="00C219C3" w:rsidP="00C219C3">
      <w:pPr>
        <w:pStyle w:val="ListParagraph"/>
        <w:numPr>
          <w:ilvl w:val="0"/>
          <w:numId w:val="3"/>
        </w:numPr>
        <w:tabs>
          <w:tab w:val="left" w:pos="384"/>
        </w:tabs>
        <w:spacing w:before="103" w:line="216" w:lineRule="exact"/>
        <w:ind w:right="138"/>
      </w:pPr>
      <w:proofErr w:type="spellStart"/>
      <w:r w:rsidRPr="00C219C3">
        <w:t>Bhan</w:t>
      </w:r>
      <w:proofErr w:type="spellEnd"/>
      <w:r w:rsidRPr="00C219C3">
        <w:t xml:space="preserve"> A, Mandal SS. </w:t>
      </w:r>
      <w:proofErr w:type="spellStart"/>
      <w:r w:rsidRPr="00C219C3">
        <w:t>LncRNA</w:t>
      </w:r>
      <w:proofErr w:type="spellEnd"/>
      <w:r w:rsidRPr="00C219C3">
        <w:t xml:space="preserve"> HOTAIR: A master regulator of chromatin dynamics and cancer. </w:t>
      </w:r>
      <w:proofErr w:type="spellStart"/>
      <w:r w:rsidRPr="00C219C3">
        <w:t>Biochim</w:t>
      </w:r>
      <w:proofErr w:type="spellEnd"/>
      <w:r w:rsidRPr="00C219C3">
        <w:t xml:space="preserve"> </w:t>
      </w:r>
      <w:proofErr w:type="spellStart"/>
      <w:r w:rsidRPr="00C219C3">
        <w:t>Biophys</w:t>
      </w:r>
      <w:proofErr w:type="spellEnd"/>
      <w:r w:rsidRPr="00C219C3">
        <w:t xml:space="preserve"> </w:t>
      </w:r>
      <w:proofErr w:type="spellStart"/>
      <w:r w:rsidRPr="00C219C3">
        <w:t>Acta</w:t>
      </w:r>
      <w:proofErr w:type="spellEnd"/>
      <w:r w:rsidRPr="00C219C3">
        <w:t>. 2015; 1856:151-164</w:t>
      </w:r>
    </w:p>
    <w:p w:rsidR="001402F9" w:rsidRPr="008756E6" w:rsidRDefault="001402F9" w:rsidP="001402F9">
      <w:pPr>
        <w:pStyle w:val="ListParagraph"/>
        <w:numPr>
          <w:ilvl w:val="0"/>
          <w:numId w:val="3"/>
        </w:numPr>
        <w:tabs>
          <w:tab w:val="left" w:pos="384"/>
        </w:tabs>
        <w:spacing w:before="103" w:line="216" w:lineRule="exact"/>
        <w:ind w:right="138"/>
      </w:pPr>
      <w:proofErr w:type="spellStart"/>
      <w:r>
        <w:t>Rynkeviciene</w:t>
      </w:r>
      <w:proofErr w:type="spellEnd"/>
      <w:r>
        <w:t xml:space="preserve"> et al</w:t>
      </w:r>
      <w:r w:rsidRPr="001402F9">
        <w:t>: Non</w:t>
      </w:r>
      <w:r>
        <w:t>-Coding RNAs in Glioma. Cancers. 2019; 11(1):</w:t>
      </w:r>
      <w:r w:rsidRPr="001402F9">
        <w:t xml:space="preserve"> 17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A5656" w:rsidRDefault="00AA5656">
      <w:pPr>
        <w:pStyle w:val="BodyText"/>
        <w:rPr>
          <w:rFonts w:ascii="Calibri"/>
          <w:b/>
          <w:sz w:val="20"/>
        </w:rPr>
      </w:pPr>
    </w:p>
    <w:p w:rsidR="00AA5656" w:rsidRPr="00D62425" w:rsidRDefault="00AA5656">
      <w:pPr>
        <w:pStyle w:val="BodyText"/>
        <w:rPr>
          <w:rFonts w:ascii="Calibri"/>
          <w:b/>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736E96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A5656" w:rsidRDefault="008756E6" w:rsidP="00AA5656">
      <w:pPr>
        <w:spacing w:before="92"/>
        <w:ind w:right="4234"/>
        <w:rPr>
          <w:noProof/>
          <w:lang w:val="en-GB" w:eastAsia="en-GB"/>
        </w:rPr>
      </w:pPr>
      <w:r>
        <w:rPr>
          <w:noProof/>
        </w:rPr>
        <w:t xml:space="preserve">              </w:t>
      </w:r>
    </w:p>
    <w:p w:rsidR="00AE3E37" w:rsidRPr="00AA5656" w:rsidRDefault="00AA5656" w:rsidP="00AA5656">
      <w:pPr>
        <w:spacing w:before="92"/>
        <w:ind w:right="4234"/>
        <w:rPr>
          <w:noProof/>
        </w:rPr>
      </w:pPr>
      <w:r>
        <w:rPr>
          <w:noProof/>
          <w:lang w:val="en-GB" w:eastAsia="en-GB"/>
        </w:rPr>
        <mc:AlternateContent>
          <mc:Choice Requires="wps">
            <w:drawing>
              <wp:anchor distT="0" distB="0" distL="114300" distR="114300" simplePos="0" relativeHeight="251657216" behindDoc="0" locked="0" layoutInCell="1" allowOverlap="1" wp14:anchorId="4DD06600" wp14:editId="4EE5E61D">
                <wp:simplePos x="0" y="0"/>
                <wp:positionH relativeFrom="column">
                  <wp:posOffset>1802300</wp:posOffset>
                </wp:positionH>
                <wp:positionV relativeFrom="paragraph">
                  <wp:posOffset>98860</wp:posOffset>
                </wp:positionV>
                <wp:extent cx="2966400" cy="856800"/>
                <wp:effectExtent l="0" t="0" r="24765" b="19685"/>
                <wp:wrapNone/>
                <wp:docPr id="2" name="Text Box 2"/>
                <wp:cNvGraphicFramePr/>
                <a:graphic xmlns:a="http://schemas.openxmlformats.org/drawingml/2006/main">
                  <a:graphicData uri="http://schemas.microsoft.com/office/word/2010/wordprocessingShape">
                    <wps:wsp>
                      <wps:cNvSpPr txBox="1"/>
                      <wps:spPr>
                        <a:xfrm>
                          <a:off x="0" y="0"/>
                          <a:ext cx="2966400" cy="856800"/>
                        </a:xfrm>
                        <a:prstGeom prst="rect">
                          <a:avLst/>
                        </a:prstGeom>
                        <a:solidFill>
                          <a:schemeClr val="lt1"/>
                        </a:solidFill>
                        <a:ln w="6350">
                          <a:solidFill>
                            <a:prstClr val="black"/>
                          </a:solidFill>
                        </a:ln>
                      </wps:spPr>
                      <wps:txbx>
                        <w:txbxContent>
                          <w:p w:rsidR="00AA5656" w:rsidRPr="00AA5656" w:rsidRDefault="00AA5656">
                            <w:pPr>
                              <w:rPr>
                                <w:sz w:val="28"/>
                                <w:szCs w:val="28"/>
                              </w:rPr>
                            </w:pPr>
                            <w:r w:rsidRPr="00AA5656">
                              <w:rPr>
                                <w:sz w:val="28"/>
                                <w:szCs w:val="28"/>
                              </w:rPr>
                              <w:t xml:space="preserve">Nahla Osman, MD, MRCP and </w:t>
                            </w:r>
                            <w:proofErr w:type="spellStart"/>
                            <w:r w:rsidRPr="00AA5656">
                              <w:rPr>
                                <w:sz w:val="28"/>
                                <w:szCs w:val="28"/>
                              </w:rPr>
                              <w:t>FRCPath</w:t>
                            </w:r>
                            <w:proofErr w:type="spellEnd"/>
                            <w:r w:rsidRPr="00AA5656">
                              <w:rPr>
                                <w:sz w:val="28"/>
                                <w:szCs w:val="28"/>
                              </w:rPr>
                              <w:t xml:space="preserve"> UK. Works as assistant professor and consultant </w:t>
                            </w:r>
                            <w:proofErr w:type="spellStart"/>
                            <w:r w:rsidRPr="00AA5656">
                              <w:rPr>
                                <w:sz w:val="28"/>
                                <w:szCs w:val="28"/>
                              </w:rPr>
                              <w:t>haematologist</w:t>
                            </w:r>
                            <w:proofErr w:type="spellEnd"/>
                            <w:r w:rsidRPr="00AA5656">
                              <w:rPr>
                                <w:sz w:val="28"/>
                                <w:szCs w:val="28"/>
                              </w:rPr>
                              <w:t xml:space="preserve">, </w:t>
                            </w:r>
                            <w:proofErr w:type="spellStart"/>
                            <w:r w:rsidRPr="00AA5656">
                              <w:rPr>
                                <w:sz w:val="28"/>
                                <w:szCs w:val="28"/>
                              </w:rPr>
                              <w:t>Menoufia</w:t>
                            </w:r>
                            <w:proofErr w:type="spellEnd"/>
                            <w:r w:rsidRPr="00AA5656">
                              <w:rPr>
                                <w:sz w:val="28"/>
                                <w:szCs w:val="28"/>
                              </w:rPr>
                              <w:t xml:space="preserve"> University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DD06600" id="_x0000_t202" coordsize="21600,21600" o:spt="202" path="m,l,21600r21600,l21600,xe">
                <v:stroke joinstyle="miter"/>
                <v:path gradientshapeok="t" o:connecttype="rect"/>
              </v:shapetype>
              <v:shape id="Text Box 2" o:spid="_x0000_s1026" type="#_x0000_t202" style="position:absolute;margin-left:141.9pt;margin-top:7.8pt;width:233.55pt;height:67.4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" fillcolor="white [3201]" strokeweight=".5pt">
                <v:textbox>
                  <w:txbxContent>
                    <w:p w:rsidR="00AA5656" w:rsidRPr="00AA5656" w:rsidRDefault="00AA5656">
                      <w:pPr>
                        <w:rPr>
                          <w:sz w:val="28"/>
                          <w:szCs w:val="28"/>
                        </w:rPr>
                      </w:pPr>
                      <w:r w:rsidRPr="00AA5656">
                        <w:rPr>
                          <w:sz w:val="28"/>
                          <w:szCs w:val="28"/>
                        </w:rPr>
                        <w:t xml:space="preserve">Nahla Osman, MD, MRCP and </w:t>
                      </w:r>
                      <w:proofErr w:type="spellStart"/>
                      <w:r w:rsidRPr="00AA5656">
                        <w:rPr>
                          <w:sz w:val="28"/>
                          <w:szCs w:val="28"/>
                        </w:rPr>
                        <w:t>FRCPath</w:t>
                      </w:r>
                      <w:proofErr w:type="spellEnd"/>
                      <w:r w:rsidRPr="00AA5656">
                        <w:rPr>
                          <w:sz w:val="28"/>
                          <w:szCs w:val="28"/>
                        </w:rPr>
                        <w:t xml:space="preserve"> UK. Works as assistant professor and consultant </w:t>
                      </w:r>
                      <w:proofErr w:type="spellStart"/>
                      <w:r w:rsidRPr="00AA5656">
                        <w:rPr>
                          <w:sz w:val="28"/>
                          <w:szCs w:val="28"/>
                        </w:rPr>
                        <w:t>haematologist</w:t>
                      </w:r>
                      <w:proofErr w:type="spellEnd"/>
                      <w:r w:rsidRPr="00AA5656">
                        <w:rPr>
                          <w:sz w:val="28"/>
                          <w:szCs w:val="28"/>
                        </w:rPr>
                        <w:t xml:space="preserve">, </w:t>
                      </w:r>
                      <w:proofErr w:type="spellStart"/>
                      <w:r w:rsidRPr="00AA5656">
                        <w:rPr>
                          <w:sz w:val="28"/>
                          <w:szCs w:val="28"/>
                        </w:rPr>
                        <w:t>Menoufia</w:t>
                      </w:r>
                      <w:proofErr w:type="spellEnd"/>
                      <w:r w:rsidRPr="00AA5656">
                        <w:rPr>
                          <w:sz w:val="28"/>
                          <w:szCs w:val="28"/>
                        </w:rPr>
                        <w:t xml:space="preserve"> University</w:t>
                      </w:r>
                    </w:p>
                  </w:txbxContent>
                </v:textbox>
              </v:shape>
            </w:pict>
          </mc:Fallback>
        </mc:AlternateContent>
      </w:r>
      <w:r>
        <w:rPr>
          <w:noProof/>
        </w:rPr>
        <w:t xml:space="preserve">       </w:t>
      </w:r>
      <w:bookmarkStart w:id="0" w:name="_GoBack"/>
      <w:r>
        <w:rPr>
          <w:noProof/>
          <w:lang w:val="en-GB" w:eastAsia="en-GB"/>
        </w:rPr>
        <w:drawing>
          <wp:inline distT="0" distB="0" distL="0" distR="0" wp14:anchorId="4281B791" wp14:editId="056C0601">
            <wp:extent cx="1272540" cy="899017"/>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2019-04-06-15-32-03.jpg"/>
                    <pic:cNvPicPr/>
                  </pic:nvPicPr>
                  <pic:blipFill rotWithShape="1">
                    <a:blip r:embed="rId10" cstate="print">
                      <a:extLst>
                        <a:ext uri="{28A0092B-C50C-407E-A947-70E740481C1C}">
                          <a14:useLocalDpi xmlns:a14="http://schemas.microsoft.com/office/drawing/2010/main" val="0"/>
                        </a:ext>
                      </a:extLst>
                    </a:blip>
                    <a:srcRect l="583" t="6638" r="-1756" b="49733"/>
                    <a:stretch/>
                  </pic:blipFill>
                  <pic:spPr bwMode="auto">
                    <a:xfrm>
                      <a:off x="0" y="0"/>
                      <a:ext cx="1274582" cy="900460"/>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5728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894" w:rsidRDefault="00CC6894">
      <w:r>
        <w:separator/>
      </w:r>
    </w:p>
  </w:endnote>
  <w:endnote w:type="continuationSeparator" w:id="0">
    <w:p w:rsidR="00CC6894" w:rsidRDefault="00CC6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anion pro">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150D8" w:rsidRDefault="00A9710C">
                          <w:pPr>
                            <w:spacing w:line="184" w:lineRule="exact"/>
                            <w:ind w:left="20" w:right="-12"/>
                            <w:rPr>
                              <w:rFonts w:ascii="Arial"/>
                              <w:color w:val="FFFFFF"/>
                              <w:sz w:val="16"/>
                            </w:rPr>
                          </w:pPr>
                          <w:r w:rsidRPr="004150D8">
                            <w:rPr>
                              <w:rFonts w:ascii="Arial"/>
                              <w:color w:val="FFFFFF"/>
                              <w:sz w:val="16"/>
                            </w:rPr>
                            <w:t>J Pain Relief</w:t>
                          </w:r>
                        </w:p>
                        <w:p w:rsidR="00AE3E37" w:rsidRPr="004150D8" w:rsidRDefault="00A9710C">
                          <w:pPr>
                            <w:spacing w:before="8"/>
                            <w:ind w:left="20" w:right="-12"/>
                            <w:rPr>
                              <w:rFonts w:ascii="Arial"/>
                              <w:color w:val="FFFFFF"/>
                              <w:sz w:val="16"/>
                            </w:rPr>
                          </w:pPr>
                          <w:r w:rsidRPr="004150D8">
                            <w:rPr>
                              <w:rFonts w:ascii="Arial"/>
                              <w:color w:val="FFFFFF"/>
                              <w:sz w:val="16"/>
                            </w:rPr>
                            <w:t xml:space="preserve">ISSN: 2167-0846 JPAR an open access </w:t>
                          </w:r>
                          <w:proofErr w:type="spellStart"/>
                          <w:r w:rsidRPr="004150D8">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4150D8" w:rsidRDefault="00A9710C">
                    <w:pPr>
                      <w:spacing w:line="184" w:lineRule="exact"/>
                      <w:ind w:left="20" w:right="-12"/>
                      <w:rPr>
                        <w:rFonts w:ascii="Arial"/>
                        <w:color w:val="FFFFFF"/>
                        <w:sz w:val="16"/>
                      </w:rPr>
                    </w:pPr>
                    <w:r w:rsidRPr="004150D8">
                      <w:rPr>
                        <w:rFonts w:ascii="Arial"/>
                        <w:color w:val="FFFFFF"/>
                        <w:sz w:val="16"/>
                      </w:rPr>
                      <w:t>J Pain Relief</w:t>
                    </w:r>
                  </w:p>
                  <w:p w:rsidR="00AE3E37" w:rsidRPr="004150D8" w:rsidRDefault="00A9710C">
                    <w:pPr>
                      <w:spacing w:before="8"/>
                      <w:ind w:left="20" w:right="-12"/>
                      <w:rPr>
                        <w:rFonts w:ascii="Arial"/>
                        <w:color w:val="FFFFFF"/>
                        <w:sz w:val="16"/>
                      </w:rPr>
                    </w:pPr>
                    <w:r w:rsidRPr="004150D8">
                      <w:rPr>
                        <w:rFonts w:ascii="Arial"/>
                        <w:color w:val="FFFFFF"/>
                        <w:sz w:val="16"/>
                      </w:rPr>
                      <w:t xml:space="preserve">ISSN: 2167-0846 JPAR an open access </w:t>
                    </w:r>
                    <w:proofErr w:type="spellStart"/>
                    <w:r w:rsidRPr="004150D8">
                      <w:rPr>
                        <w:rFonts w:ascii="Arial"/>
                        <w:color w:val="FFFFFF"/>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150D8" w:rsidRDefault="00A9710C">
                          <w:pPr>
                            <w:spacing w:line="269" w:lineRule="exact"/>
                            <w:jc w:val="center"/>
                            <w:rPr>
                              <w:rFonts w:ascii="Impact"/>
                              <w:color w:val="FFFFFF"/>
                              <w:sz w:val="24"/>
                            </w:rPr>
                          </w:pPr>
                          <w:r w:rsidRPr="004150D8">
                            <w:rPr>
                              <w:rFonts w:ascii="Impact"/>
                              <w:color w:val="FFFFFF"/>
                              <w:sz w:val="24"/>
                            </w:rPr>
                            <w:t>Fibromyalgia 2016</w:t>
                          </w:r>
                        </w:p>
                        <w:p w:rsidR="00AE3E37" w:rsidRPr="004150D8" w:rsidRDefault="00A9710C">
                          <w:pPr>
                            <w:spacing w:before="29"/>
                            <w:jc w:val="center"/>
                            <w:rPr>
                              <w:rFonts w:ascii="Arial"/>
                              <w:color w:val="FFFFFF"/>
                              <w:sz w:val="16"/>
                            </w:rPr>
                          </w:pPr>
                          <w:r w:rsidRPr="004150D8">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4150D8" w:rsidRDefault="00A9710C">
                    <w:pPr>
                      <w:spacing w:line="269" w:lineRule="exact"/>
                      <w:jc w:val="center"/>
                      <w:rPr>
                        <w:rFonts w:ascii="Impact"/>
                        <w:color w:val="FFFFFF"/>
                        <w:sz w:val="24"/>
                      </w:rPr>
                    </w:pPr>
                    <w:r w:rsidRPr="004150D8">
                      <w:rPr>
                        <w:rFonts w:ascii="Impact"/>
                        <w:color w:val="FFFFFF"/>
                        <w:sz w:val="24"/>
                      </w:rPr>
                      <w:t>Fibromyalgia 2016</w:t>
                    </w:r>
                  </w:p>
                  <w:p w:rsidR="00AE3E37" w:rsidRPr="004150D8" w:rsidRDefault="00A9710C">
                    <w:pPr>
                      <w:spacing w:before="29"/>
                      <w:jc w:val="center"/>
                      <w:rPr>
                        <w:rFonts w:ascii="Arial"/>
                        <w:color w:val="FFFFFF"/>
                        <w:sz w:val="16"/>
                      </w:rPr>
                    </w:pPr>
                    <w:r w:rsidRPr="004150D8">
                      <w:rPr>
                        <w:rFonts w:ascii="Arial"/>
                        <w:color w:val="FFFFFF"/>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150D8" w:rsidRDefault="00A9710C">
                          <w:pPr>
                            <w:spacing w:line="184" w:lineRule="exact"/>
                            <w:ind w:right="18"/>
                            <w:jc w:val="right"/>
                            <w:rPr>
                              <w:rFonts w:ascii="Arial"/>
                              <w:color w:val="FFFFFF"/>
                              <w:sz w:val="16"/>
                            </w:rPr>
                          </w:pPr>
                          <w:r w:rsidRPr="004150D8">
                            <w:rPr>
                              <w:rFonts w:ascii="Arial"/>
                              <w:color w:val="FFFFFF"/>
                              <w:sz w:val="16"/>
                            </w:rPr>
                            <w:t>Volume 5, Issue 3(</w:t>
                          </w:r>
                          <w:proofErr w:type="spellStart"/>
                          <w:r w:rsidRPr="004150D8">
                            <w:rPr>
                              <w:rFonts w:ascii="Arial"/>
                              <w:color w:val="FFFFFF"/>
                              <w:sz w:val="16"/>
                            </w:rPr>
                            <w:t>Suppl</w:t>
                          </w:r>
                          <w:proofErr w:type="spellEnd"/>
                          <w:r w:rsidRPr="004150D8">
                            <w:rPr>
                              <w:rFonts w:ascii="Arial"/>
                              <w:color w:val="FFFFFF"/>
                              <w:sz w:val="16"/>
                            </w:rPr>
                            <w:t>)</w:t>
                          </w:r>
                        </w:p>
                        <w:p w:rsidR="00AE3E37" w:rsidRPr="004150D8" w:rsidRDefault="00A9710C">
                          <w:pPr>
                            <w:spacing w:before="116"/>
                            <w:ind w:right="18"/>
                            <w:jc w:val="right"/>
                            <w:rPr>
                              <w:rFonts w:ascii="Minion Pro"/>
                              <w:color w:val="FFFFFF"/>
                              <w:sz w:val="16"/>
                            </w:rPr>
                          </w:pPr>
                          <w:r w:rsidRPr="004150D8">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4150D8" w:rsidRDefault="00A9710C">
                    <w:pPr>
                      <w:spacing w:line="184" w:lineRule="exact"/>
                      <w:ind w:right="18"/>
                      <w:jc w:val="right"/>
                      <w:rPr>
                        <w:rFonts w:ascii="Arial"/>
                        <w:color w:val="FFFFFF"/>
                        <w:sz w:val="16"/>
                      </w:rPr>
                    </w:pPr>
                    <w:r w:rsidRPr="004150D8">
                      <w:rPr>
                        <w:rFonts w:ascii="Arial"/>
                        <w:color w:val="FFFFFF"/>
                        <w:sz w:val="16"/>
                      </w:rPr>
                      <w:t>Volume 5, Issue 3(</w:t>
                    </w:r>
                    <w:proofErr w:type="spellStart"/>
                    <w:r w:rsidRPr="004150D8">
                      <w:rPr>
                        <w:rFonts w:ascii="Arial"/>
                        <w:color w:val="FFFFFF"/>
                        <w:sz w:val="16"/>
                      </w:rPr>
                      <w:t>Suppl</w:t>
                    </w:r>
                    <w:proofErr w:type="spellEnd"/>
                    <w:r w:rsidRPr="004150D8">
                      <w:rPr>
                        <w:rFonts w:ascii="Arial"/>
                        <w:color w:val="FFFFFF"/>
                        <w:sz w:val="16"/>
                      </w:rPr>
                      <w:t>)</w:t>
                    </w:r>
                  </w:p>
                  <w:p w:rsidR="00AE3E37" w:rsidRPr="004150D8" w:rsidRDefault="00A9710C">
                    <w:pPr>
                      <w:spacing w:before="116"/>
                      <w:ind w:right="18"/>
                      <w:jc w:val="right"/>
                      <w:rPr>
                        <w:rFonts w:ascii="Minion Pro"/>
                        <w:color w:val="FFFFFF"/>
                        <w:sz w:val="16"/>
                      </w:rPr>
                    </w:pPr>
                    <w:r w:rsidRPr="004150D8">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894" w:rsidRDefault="00CC6894">
      <w:r>
        <w:separator/>
      </w:r>
    </w:p>
  </w:footnote>
  <w:footnote w:type="continuationSeparator" w:id="0">
    <w:p w:rsidR="00CC6894" w:rsidRDefault="00CC68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150D8" w:rsidRDefault="00A9710C">
                          <w:pPr>
                            <w:spacing w:before="2" w:line="249" w:lineRule="auto"/>
                            <w:ind w:left="156" w:right="18" w:hanging="137"/>
                            <w:rPr>
                              <w:rFonts w:ascii="Arial"/>
                              <w:color w:val="FFFFFF"/>
                              <w:sz w:val="14"/>
                            </w:rPr>
                          </w:pPr>
                          <w:r w:rsidRPr="004150D8">
                            <w:rPr>
                              <w:rFonts w:ascii="Arial"/>
                              <w:color w:val="FFFFFF"/>
                              <w:sz w:val="14"/>
                            </w:rPr>
                            <w:t xml:space="preserve">T </w:t>
                          </w:r>
                          <w:proofErr w:type="spellStart"/>
                          <w:r w:rsidRPr="004150D8">
                            <w:rPr>
                              <w:rFonts w:ascii="Arial"/>
                              <w:color w:val="FFFFFF"/>
                              <w:sz w:val="14"/>
                            </w:rPr>
                            <w:t>Furuta</w:t>
                          </w:r>
                          <w:proofErr w:type="spellEnd"/>
                          <w:r w:rsidRPr="004150D8">
                            <w:rPr>
                              <w:rFonts w:ascii="Arial"/>
                              <w:color w:val="FFFFFF"/>
                              <w:sz w:val="14"/>
                            </w:rPr>
                            <w:t xml:space="preserve"> et al., J </w:t>
                          </w:r>
                          <w:proofErr w:type="spellStart"/>
                          <w:r w:rsidRPr="004150D8">
                            <w:rPr>
                              <w:rFonts w:ascii="Arial"/>
                              <w:color w:val="FFFFFF"/>
                              <w:sz w:val="14"/>
                            </w:rPr>
                            <w:t>Pai</w:t>
                          </w:r>
                          <w:proofErr w:type="spellEnd"/>
                          <w:r w:rsidRPr="004150D8">
                            <w:rPr>
                              <w:rFonts w:ascii="Arial"/>
                              <w:color w:val="FFFFFF"/>
                              <w:sz w:val="14"/>
                            </w:rPr>
                            <w:t xml:space="preserve"> n Relief 2016, 5:3(</w:t>
                          </w:r>
                          <w:proofErr w:type="spellStart"/>
                          <w:r w:rsidRPr="004150D8">
                            <w:rPr>
                              <w:rFonts w:ascii="Arial"/>
                              <w:color w:val="FFFFFF"/>
                              <w:sz w:val="14"/>
                            </w:rPr>
                            <w:t>Suppl</w:t>
                          </w:r>
                          <w:proofErr w:type="spellEnd"/>
                          <w:r w:rsidRPr="004150D8">
                            <w:rPr>
                              <w:rFonts w:ascii="Arial"/>
                              <w:color w:val="FFFFFF"/>
                              <w:sz w:val="14"/>
                            </w:rPr>
                            <w:t xml:space="preserve">) </w:t>
                          </w:r>
                          <w:hyperlink r:id="rId1">
                            <w:r w:rsidRPr="004150D8">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4150D8" w:rsidRDefault="00A9710C">
                    <w:pPr>
                      <w:spacing w:before="2" w:line="249" w:lineRule="auto"/>
                      <w:ind w:left="156" w:right="18" w:hanging="137"/>
                      <w:rPr>
                        <w:rFonts w:ascii="Arial"/>
                        <w:color w:val="FFFFFF"/>
                        <w:sz w:val="14"/>
                      </w:rPr>
                    </w:pPr>
                    <w:r w:rsidRPr="004150D8">
                      <w:rPr>
                        <w:rFonts w:ascii="Arial"/>
                        <w:color w:val="FFFFFF"/>
                        <w:sz w:val="14"/>
                      </w:rPr>
                      <w:t xml:space="preserve">T </w:t>
                    </w:r>
                    <w:proofErr w:type="spellStart"/>
                    <w:r w:rsidRPr="004150D8">
                      <w:rPr>
                        <w:rFonts w:ascii="Arial"/>
                        <w:color w:val="FFFFFF"/>
                        <w:sz w:val="14"/>
                      </w:rPr>
                      <w:t>Furuta</w:t>
                    </w:r>
                    <w:proofErr w:type="spellEnd"/>
                    <w:r w:rsidRPr="004150D8">
                      <w:rPr>
                        <w:rFonts w:ascii="Arial"/>
                        <w:color w:val="FFFFFF"/>
                        <w:sz w:val="14"/>
                      </w:rPr>
                      <w:t xml:space="preserve"> et al., J </w:t>
                    </w:r>
                    <w:proofErr w:type="spellStart"/>
                    <w:r w:rsidRPr="004150D8">
                      <w:rPr>
                        <w:rFonts w:ascii="Arial"/>
                        <w:color w:val="FFFFFF"/>
                        <w:sz w:val="14"/>
                      </w:rPr>
                      <w:t>Pai</w:t>
                    </w:r>
                    <w:proofErr w:type="spellEnd"/>
                    <w:r w:rsidRPr="004150D8">
                      <w:rPr>
                        <w:rFonts w:ascii="Arial"/>
                        <w:color w:val="FFFFFF"/>
                        <w:sz w:val="14"/>
                      </w:rPr>
                      <w:t xml:space="preserve"> n Relief 2016, 5:3(</w:t>
                    </w:r>
                    <w:proofErr w:type="spellStart"/>
                    <w:r w:rsidRPr="004150D8">
                      <w:rPr>
                        <w:rFonts w:ascii="Arial"/>
                        <w:color w:val="FFFFFF"/>
                        <w:sz w:val="14"/>
                      </w:rPr>
                      <w:t>Suppl</w:t>
                    </w:r>
                    <w:proofErr w:type="spellEnd"/>
                    <w:r w:rsidRPr="004150D8">
                      <w:rPr>
                        <w:rFonts w:ascii="Arial"/>
                        <w:color w:val="FFFFFF"/>
                        <w:sz w:val="14"/>
                      </w:rPr>
                      <w:t xml:space="preserve">) </w:t>
                    </w:r>
                    <w:hyperlink r:id="rId2">
                      <w:r w:rsidRPr="004150D8">
                        <w:rPr>
                          <w:rFonts w:ascii="Arial"/>
                          <w:color w:val="FFFFFF"/>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150D8" w:rsidRDefault="00A9710C">
                          <w:pPr>
                            <w:pStyle w:val="BodyText"/>
                            <w:spacing w:line="187" w:lineRule="exact"/>
                            <w:ind w:left="20" w:right="-10"/>
                            <w:rPr>
                              <w:rFonts w:ascii="Myriad Pro"/>
                              <w:color w:val="FFFFFF"/>
                            </w:rPr>
                          </w:pPr>
                          <w:r w:rsidRPr="004150D8">
                            <w:rPr>
                              <w:rFonts w:ascii="Myriad Pro"/>
                              <w:color w:val="FFFFFF"/>
                            </w:rPr>
                            <w:t>International Conference on</w:t>
                          </w:r>
                        </w:p>
                        <w:p w:rsidR="00AE3E37" w:rsidRPr="004150D8" w:rsidRDefault="00A9710C">
                          <w:pPr>
                            <w:spacing w:line="614" w:lineRule="exact"/>
                            <w:ind w:left="20" w:right="-10"/>
                            <w:rPr>
                              <w:rFonts w:ascii="Minion Pro"/>
                              <w:color w:val="FFFFFF"/>
                              <w:sz w:val="24"/>
                            </w:rPr>
                          </w:pPr>
                          <w:r w:rsidRPr="004150D8">
                            <w:rPr>
                              <w:rFonts w:ascii="Impact"/>
                              <w:color w:val="FFFFFF"/>
                              <w:sz w:val="52"/>
                            </w:rPr>
                            <w:t xml:space="preserve">Fibromyalgia and Chronic Pain </w:t>
                          </w:r>
                          <w:r w:rsidRPr="004150D8">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4150D8" w:rsidRDefault="00A9710C">
                    <w:pPr>
                      <w:pStyle w:val="BodyText"/>
                      <w:spacing w:line="187" w:lineRule="exact"/>
                      <w:ind w:left="20" w:right="-10"/>
                      <w:rPr>
                        <w:rFonts w:ascii="Myriad Pro"/>
                        <w:color w:val="FFFFFF"/>
                      </w:rPr>
                    </w:pPr>
                    <w:r w:rsidRPr="004150D8">
                      <w:rPr>
                        <w:rFonts w:ascii="Myriad Pro"/>
                        <w:color w:val="FFFFFF"/>
                      </w:rPr>
                      <w:t>International Conference on</w:t>
                    </w:r>
                  </w:p>
                  <w:p w:rsidR="00AE3E37" w:rsidRPr="004150D8" w:rsidRDefault="00A9710C">
                    <w:pPr>
                      <w:spacing w:line="614" w:lineRule="exact"/>
                      <w:ind w:left="20" w:right="-10"/>
                      <w:rPr>
                        <w:rFonts w:ascii="Minion Pro"/>
                        <w:color w:val="FFFFFF"/>
                        <w:sz w:val="24"/>
                      </w:rPr>
                    </w:pPr>
                    <w:r w:rsidRPr="004150D8">
                      <w:rPr>
                        <w:rFonts w:ascii="Impact"/>
                        <w:color w:val="FFFFFF"/>
                        <w:sz w:val="52"/>
                      </w:rPr>
                      <w:t xml:space="preserve">Fibromyalgia and Chronic Pain </w:t>
                    </w:r>
                    <w:r w:rsidRPr="004150D8">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402F9"/>
    <w:rsid w:val="001E763C"/>
    <w:rsid w:val="002345C5"/>
    <w:rsid w:val="00292ED9"/>
    <w:rsid w:val="00314AFB"/>
    <w:rsid w:val="003A4ECE"/>
    <w:rsid w:val="003B76D9"/>
    <w:rsid w:val="00404E5B"/>
    <w:rsid w:val="00414F7B"/>
    <w:rsid w:val="004150D8"/>
    <w:rsid w:val="004355DC"/>
    <w:rsid w:val="004749B4"/>
    <w:rsid w:val="00494130"/>
    <w:rsid w:val="004F3523"/>
    <w:rsid w:val="00596409"/>
    <w:rsid w:val="005973B9"/>
    <w:rsid w:val="005B3A56"/>
    <w:rsid w:val="006060CE"/>
    <w:rsid w:val="0063497F"/>
    <w:rsid w:val="0078738A"/>
    <w:rsid w:val="007A616E"/>
    <w:rsid w:val="00873DF0"/>
    <w:rsid w:val="008756E6"/>
    <w:rsid w:val="00987150"/>
    <w:rsid w:val="009B2D44"/>
    <w:rsid w:val="00A07E82"/>
    <w:rsid w:val="00A9710C"/>
    <w:rsid w:val="00AA5656"/>
    <w:rsid w:val="00AE3E37"/>
    <w:rsid w:val="00B21A57"/>
    <w:rsid w:val="00C219C3"/>
    <w:rsid w:val="00C33602"/>
    <w:rsid w:val="00CC6894"/>
    <w:rsid w:val="00CD6F55"/>
    <w:rsid w:val="00CF14B6"/>
    <w:rsid w:val="00D62425"/>
    <w:rsid w:val="00DE3104"/>
    <w:rsid w:val="00F21680"/>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36BB6"/>
  <w15:docId w15:val="{9720D77A-CDA0-47B0-A57E-605C5FF2D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351270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Nahla</cp:lastModifiedBy>
  <cp:revision>2</cp:revision>
  <dcterms:created xsi:type="dcterms:W3CDTF">2019-12-07T16:50:00Z</dcterms:created>
  <dcterms:modified xsi:type="dcterms:W3CDTF">2019-12-07T16:50:00Z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