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C47" w:rsidRPr="00540C47" w:rsidRDefault="00540C47" w:rsidP="00540C47">
      <w:pPr>
        <w:rPr>
          <w:b/>
          <w:sz w:val="28"/>
          <w:szCs w:val="28"/>
          <w:lang w:val="en-US"/>
        </w:rPr>
      </w:pPr>
      <w:r w:rsidRPr="00540C47">
        <w:rPr>
          <w:b/>
          <w:sz w:val="28"/>
          <w:szCs w:val="28"/>
          <w:lang w:val="en-US"/>
        </w:rPr>
        <w:t>Surgical treatment of patients with locally advanced colon tumors complicated by necrosis.</w:t>
      </w:r>
    </w:p>
    <w:p w:rsidR="00540C47" w:rsidRPr="000F4BA3" w:rsidRDefault="00540C47" w:rsidP="00540C47">
      <w:pPr>
        <w:rPr>
          <w:b/>
          <w:sz w:val="28"/>
          <w:szCs w:val="28"/>
          <w:lang w:val="en-US"/>
        </w:rPr>
      </w:pPr>
    </w:p>
    <w:p w:rsidR="00540C47" w:rsidRPr="009F6A54" w:rsidRDefault="00540C47" w:rsidP="00540C47">
      <w:pPr>
        <w:rPr>
          <w:i/>
          <w:sz w:val="28"/>
          <w:szCs w:val="28"/>
          <w:vertAlign w:val="superscript"/>
          <w:lang w:val="en-US"/>
        </w:rPr>
      </w:pPr>
      <w:proofErr w:type="spellStart"/>
      <w:r w:rsidRPr="00A90A7B">
        <w:rPr>
          <w:i/>
          <w:sz w:val="28"/>
          <w:szCs w:val="28"/>
          <w:lang w:val="en-US"/>
        </w:rPr>
        <w:t>Lukyanuk</w:t>
      </w:r>
      <w:proofErr w:type="spellEnd"/>
      <w:r w:rsidRPr="00A90A7B">
        <w:rPr>
          <w:i/>
          <w:sz w:val="28"/>
          <w:szCs w:val="28"/>
          <w:lang w:val="en-US"/>
        </w:rPr>
        <w:t xml:space="preserve"> P.P.</w:t>
      </w:r>
      <w:r w:rsidR="009F6A54" w:rsidRPr="009F6A54">
        <w:rPr>
          <w:i/>
          <w:sz w:val="28"/>
          <w:szCs w:val="28"/>
          <w:vertAlign w:val="superscript"/>
          <w:lang w:val="en-US"/>
        </w:rPr>
        <w:t>1</w:t>
      </w:r>
      <w:r w:rsidRPr="00A90A7B">
        <w:rPr>
          <w:i/>
          <w:sz w:val="28"/>
          <w:szCs w:val="28"/>
          <w:lang w:val="en-US"/>
        </w:rPr>
        <w:t xml:space="preserve">, </w:t>
      </w:r>
      <w:proofErr w:type="spellStart"/>
      <w:r w:rsidR="009F6A54" w:rsidRPr="00A90A7B">
        <w:rPr>
          <w:i/>
          <w:sz w:val="28"/>
          <w:szCs w:val="28"/>
          <w:lang w:val="en-US"/>
        </w:rPr>
        <w:t>Surov</w:t>
      </w:r>
      <w:proofErr w:type="spellEnd"/>
      <w:r w:rsidR="009F6A54" w:rsidRPr="00A90A7B">
        <w:rPr>
          <w:i/>
          <w:sz w:val="28"/>
          <w:szCs w:val="28"/>
          <w:lang w:val="en-US"/>
        </w:rPr>
        <w:t xml:space="preserve"> D.A.</w:t>
      </w:r>
      <w:r w:rsidR="009F6A54" w:rsidRPr="009F6A54">
        <w:rPr>
          <w:i/>
          <w:sz w:val="28"/>
          <w:szCs w:val="28"/>
          <w:vertAlign w:val="superscript"/>
          <w:lang w:val="en-US"/>
        </w:rPr>
        <w:t>1</w:t>
      </w:r>
      <w:r w:rsidR="009F6A54" w:rsidRPr="00CE4C0F">
        <w:rPr>
          <w:i/>
          <w:sz w:val="28"/>
          <w:szCs w:val="28"/>
          <w:lang w:val="en-US"/>
        </w:rPr>
        <w:t xml:space="preserve">, </w:t>
      </w:r>
      <w:proofErr w:type="spellStart"/>
      <w:r w:rsidRPr="00A90A7B">
        <w:rPr>
          <w:i/>
          <w:sz w:val="28"/>
          <w:szCs w:val="28"/>
          <w:lang w:val="en-US"/>
        </w:rPr>
        <w:t>Soloviev</w:t>
      </w:r>
      <w:proofErr w:type="spellEnd"/>
      <w:r w:rsidRPr="00A90A7B">
        <w:rPr>
          <w:i/>
          <w:sz w:val="28"/>
          <w:szCs w:val="28"/>
          <w:lang w:val="en-US"/>
        </w:rPr>
        <w:t xml:space="preserve"> I.A.</w:t>
      </w:r>
      <w:r w:rsidR="009F6A54" w:rsidRPr="009F6A54">
        <w:rPr>
          <w:i/>
          <w:sz w:val="28"/>
          <w:szCs w:val="28"/>
          <w:vertAlign w:val="superscript"/>
          <w:lang w:val="en-US"/>
        </w:rPr>
        <w:t>1</w:t>
      </w:r>
      <w:r w:rsidRPr="00A90A7B">
        <w:rPr>
          <w:i/>
          <w:sz w:val="28"/>
          <w:szCs w:val="28"/>
          <w:lang w:val="en-US"/>
        </w:rPr>
        <w:t xml:space="preserve">, </w:t>
      </w:r>
      <w:proofErr w:type="spellStart"/>
      <w:r w:rsidR="00CE4C0F">
        <w:rPr>
          <w:i/>
          <w:sz w:val="28"/>
          <w:szCs w:val="28"/>
          <w:lang w:val="en-US"/>
        </w:rPr>
        <w:t>Sizonenko</w:t>
      </w:r>
      <w:proofErr w:type="spellEnd"/>
      <w:r w:rsidR="00CE4C0F">
        <w:rPr>
          <w:i/>
          <w:sz w:val="28"/>
          <w:szCs w:val="28"/>
          <w:lang w:val="en-US"/>
        </w:rPr>
        <w:t xml:space="preserve"> N.A.</w:t>
      </w:r>
      <w:r w:rsidR="009F6A54" w:rsidRPr="009F6A54">
        <w:rPr>
          <w:i/>
          <w:sz w:val="28"/>
          <w:szCs w:val="28"/>
          <w:vertAlign w:val="superscript"/>
          <w:lang w:val="en-US"/>
        </w:rPr>
        <w:t>1</w:t>
      </w:r>
      <w:r w:rsidR="00CE4C0F">
        <w:rPr>
          <w:i/>
          <w:sz w:val="28"/>
          <w:szCs w:val="28"/>
          <w:lang w:val="en-US"/>
        </w:rPr>
        <w:t>,</w:t>
      </w:r>
      <w:r w:rsidR="00CE4C0F" w:rsidRPr="00CE4C0F">
        <w:rPr>
          <w:i/>
          <w:sz w:val="28"/>
          <w:szCs w:val="28"/>
          <w:lang w:val="en-US"/>
        </w:rPr>
        <w:t xml:space="preserve"> </w:t>
      </w:r>
      <w:proofErr w:type="spellStart"/>
      <w:r w:rsidR="00CE4C0F" w:rsidRPr="00A90A7B">
        <w:rPr>
          <w:i/>
          <w:sz w:val="28"/>
          <w:szCs w:val="28"/>
          <w:lang w:val="en-US"/>
        </w:rPr>
        <w:t>Svyatnenko</w:t>
      </w:r>
      <w:proofErr w:type="spellEnd"/>
      <w:r w:rsidR="00CE4C0F" w:rsidRPr="00A90A7B">
        <w:rPr>
          <w:i/>
          <w:sz w:val="28"/>
          <w:szCs w:val="28"/>
          <w:lang w:val="en-US"/>
        </w:rPr>
        <w:t xml:space="preserve"> A.V.</w:t>
      </w:r>
      <w:r w:rsidR="009F6A54" w:rsidRPr="009F6A54">
        <w:rPr>
          <w:i/>
          <w:sz w:val="28"/>
          <w:szCs w:val="28"/>
          <w:vertAlign w:val="superscript"/>
          <w:lang w:val="en-US"/>
        </w:rPr>
        <w:t>1,2</w:t>
      </w:r>
      <w:r w:rsidR="00CE4C0F">
        <w:rPr>
          <w:i/>
          <w:sz w:val="28"/>
          <w:szCs w:val="28"/>
          <w:lang w:val="en-US"/>
        </w:rPr>
        <w:t xml:space="preserve">, </w:t>
      </w:r>
      <w:proofErr w:type="spellStart"/>
      <w:r w:rsidR="00CE4C0F">
        <w:rPr>
          <w:i/>
          <w:sz w:val="28"/>
          <w:szCs w:val="28"/>
          <w:lang w:val="en-US"/>
        </w:rPr>
        <w:t>Bezmozgin</w:t>
      </w:r>
      <w:proofErr w:type="spellEnd"/>
      <w:r w:rsidR="00CE4C0F">
        <w:rPr>
          <w:i/>
          <w:sz w:val="28"/>
          <w:szCs w:val="28"/>
          <w:lang w:val="en-US"/>
        </w:rPr>
        <w:t xml:space="preserve"> B.G.</w:t>
      </w:r>
      <w:r w:rsidR="009F6A54" w:rsidRPr="009F6A54">
        <w:rPr>
          <w:i/>
          <w:sz w:val="28"/>
          <w:szCs w:val="28"/>
          <w:vertAlign w:val="superscript"/>
          <w:lang w:val="en-US"/>
        </w:rPr>
        <w:t>1</w:t>
      </w:r>
      <w:r w:rsidR="00CE4C0F">
        <w:rPr>
          <w:i/>
          <w:sz w:val="28"/>
          <w:szCs w:val="28"/>
          <w:lang w:val="en-US"/>
        </w:rPr>
        <w:t xml:space="preserve">, </w:t>
      </w:r>
      <w:proofErr w:type="spellStart"/>
      <w:r w:rsidR="00CE4C0F">
        <w:rPr>
          <w:i/>
          <w:sz w:val="28"/>
          <w:szCs w:val="28"/>
          <w:lang w:val="en-US"/>
        </w:rPr>
        <w:t>Osipov</w:t>
      </w:r>
      <w:proofErr w:type="spellEnd"/>
      <w:r w:rsidR="00CE4C0F">
        <w:rPr>
          <w:i/>
          <w:sz w:val="28"/>
          <w:szCs w:val="28"/>
          <w:lang w:val="en-US"/>
        </w:rPr>
        <w:t xml:space="preserve"> A.V.</w:t>
      </w:r>
      <w:r w:rsidR="009F6A54" w:rsidRPr="009F6A54">
        <w:rPr>
          <w:i/>
          <w:sz w:val="28"/>
          <w:szCs w:val="28"/>
          <w:vertAlign w:val="superscript"/>
          <w:lang w:val="en-US"/>
        </w:rPr>
        <w:t>1,2</w:t>
      </w:r>
      <w:r w:rsidR="00CE4C0F">
        <w:rPr>
          <w:i/>
          <w:sz w:val="28"/>
          <w:szCs w:val="28"/>
          <w:lang w:val="en-US"/>
        </w:rPr>
        <w:t xml:space="preserve">, </w:t>
      </w:r>
      <w:proofErr w:type="spellStart"/>
      <w:r w:rsidR="00CE4C0F">
        <w:rPr>
          <w:i/>
          <w:sz w:val="28"/>
          <w:szCs w:val="28"/>
          <w:lang w:val="en-US"/>
        </w:rPr>
        <w:t>Tiagun</w:t>
      </w:r>
      <w:proofErr w:type="spellEnd"/>
      <w:r w:rsidR="00CE4C0F">
        <w:rPr>
          <w:i/>
          <w:sz w:val="28"/>
          <w:szCs w:val="28"/>
          <w:lang w:val="en-US"/>
        </w:rPr>
        <w:t xml:space="preserve"> V.S.</w:t>
      </w:r>
      <w:r w:rsidR="009F6A54" w:rsidRPr="009F6A54">
        <w:rPr>
          <w:i/>
          <w:sz w:val="28"/>
          <w:szCs w:val="28"/>
          <w:vertAlign w:val="superscript"/>
          <w:lang w:val="en-US"/>
        </w:rPr>
        <w:t>1</w:t>
      </w:r>
    </w:p>
    <w:p w:rsidR="009F6A54" w:rsidRPr="009F6A54" w:rsidRDefault="009F6A54" w:rsidP="00540C47">
      <w:pPr>
        <w:rPr>
          <w:sz w:val="28"/>
          <w:szCs w:val="28"/>
          <w:lang w:val="en-US"/>
        </w:rPr>
      </w:pPr>
    </w:p>
    <w:p w:rsidR="00BD009C" w:rsidRPr="00BD009C" w:rsidRDefault="00BD009C" w:rsidP="00BD009C">
      <w:pPr>
        <w:spacing w:line="360" w:lineRule="auto"/>
        <w:rPr>
          <w:sz w:val="27"/>
          <w:szCs w:val="27"/>
          <w:lang w:val="en-US"/>
        </w:rPr>
      </w:pPr>
      <w:r w:rsidRPr="00BD009C">
        <w:rPr>
          <w:sz w:val="27"/>
          <w:szCs w:val="27"/>
          <w:vertAlign w:val="superscript"/>
          <w:lang w:val="en-US"/>
        </w:rPr>
        <w:t>1</w:t>
      </w:r>
      <w:r w:rsidRPr="00BD009C">
        <w:rPr>
          <w:sz w:val="27"/>
          <w:szCs w:val="27"/>
          <w:lang w:val="en-US"/>
        </w:rPr>
        <w:t>S. M. Kirov Military medical Academy</w:t>
      </w:r>
      <w:r>
        <w:rPr>
          <w:sz w:val="27"/>
          <w:szCs w:val="27"/>
          <w:lang w:val="en-US"/>
        </w:rPr>
        <w:t xml:space="preserve">, </w:t>
      </w:r>
      <w:r w:rsidRPr="00BD009C">
        <w:rPr>
          <w:sz w:val="27"/>
          <w:szCs w:val="27"/>
          <w:lang w:val="en-US"/>
        </w:rPr>
        <w:t>St. Petersburg, Russia.</w:t>
      </w:r>
    </w:p>
    <w:p w:rsidR="00540C47" w:rsidRPr="00BD009C" w:rsidRDefault="00BD009C" w:rsidP="00BD009C">
      <w:pPr>
        <w:spacing w:line="360" w:lineRule="auto"/>
        <w:rPr>
          <w:sz w:val="27"/>
          <w:szCs w:val="27"/>
          <w:lang w:val="en-US"/>
        </w:rPr>
      </w:pPr>
      <w:r w:rsidRPr="00BD009C">
        <w:rPr>
          <w:sz w:val="27"/>
          <w:szCs w:val="27"/>
          <w:vertAlign w:val="superscript"/>
          <w:lang w:val="en-US"/>
        </w:rPr>
        <w:t>2</w:t>
      </w:r>
      <w:r w:rsidRPr="00BD009C">
        <w:rPr>
          <w:sz w:val="27"/>
          <w:szCs w:val="27"/>
          <w:lang w:val="en-US"/>
        </w:rPr>
        <w:t xml:space="preserve">Saint Petersburg I. I. </w:t>
      </w:r>
      <w:proofErr w:type="spellStart"/>
      <w:r w:rsidRPr="00BD009C">
        <w:rPr>
          <w:sz w:val="27"/>
          <w:szCs w:val="27"/>
          <w:lang w:val="en-US"/>
        </w:rPr>
        <w:t>Dzhanelidze</w:t>
      </w:r>
      <w:proofErr w:type="spellEnd"/>
      <w:r w:rsidRPr="00BD009C">
        <w:rPr>
          <w:sz w:val="27"/>
          <w:szCs w:val="27"/>
          <w:lang w:val="en-US"/>
        </w:rPr>
        <w:t xml:space="preserve"> research Institute of emergency </w:t>
      </w:r>
      <w:r w:rsidR="00773A57">
        <w:rPr>
          <w:sz w:val="27"/>
          <w:szCs w:val="27"/>
          <w:lang w:val="en-US"/>
        </w:rPr>
        <w:t>medicine</w:t>
      </w:r>
      <w:r w:rsidRPr="00BD009C">
        <w:rPr>
          <w:sz w:val="27"/>
          <w:szCs w:val="27"/>
          <w:lang w:val="en-US"/>
        </w:rPr>
        <w:t>, Russia.</w:t>
      </w:r>
    </w:p>
    <w:p w:rsidR="00540C47" w:rsidRPr="00A90A7B" w:rsidRDefault="00540C47" w:rsidP="00BD009C">
      <w:pPr>
        <w:spacing w:line="360" w:lineRule="auto"/>
        <w:jc w:val="both"/>
        <w:rPr>
          <w:sz w:val="28"/>
          <w:szCs w:val="28"/>
          <w:lang w:val="en-US"/>
        </w:rPr>
      </w:pPr>
      <w:r w:rsidRPr="00BD009C">
        <w:rPr>
          <w:sz w:val="27"/>
          <w:szCs w:val="27"/>
          <w:lang w:val="en-US"/>
        </w:rPr>
        <w:t xml:space="preserve">     Surgical treatment of patients with</w:t>
      </w:r>
      <w:r w:rsidRPr="00A90A7B">
        <w:rPr>
          <w:sz w:val="28"/>
          <w:szCs w:val="28"/>
          <w:lang w:val="en-US"/>
        </w:rPr>
        <w:t xml:space="preserve"> complicated locally advanced colon tumors is </w:t>
      </w:r>
      <w:r w:rsidR="00830F59" w:rsidRPr="00A90A7B">
        <w:rPr>
          <w:sz w:val="28"/>
          <w:szCs w:val="28"/>
          <w:lang w:val="en-US"/>
        </w:rPr>
        <w:t xml:space="preserve">one of </w:t>
      </w:r>
      <w:r w:rsidRPr="00A90A7B">
        <w:rPr>
          <w:sz w:val="28"/>
          <w:szCs w:val="28"/>
          <w:lang w:val="en-US"/>
        </w:rPr>
        <w:t>topical issue</w:t>
      </w:r>
      <w:r w:rsidR="00F60C6D" w:rsidRPr="00A90A7B">
        <w:rPr>
          <w:sz w:val="28"/>
          <w:szCs w:val="28"/>
          <w:lang w:val="en-US"/>
        </w:rPr>
        <w:t>s</w:t>
      </w:r>
      <w:r w:rsidRPr="00A90A7B">
        <w:rPr>
          <w:sz w:val="28"/>
          <w:szCs w:val="28"/>
          <w:lang w:val="en-US"/>
        </w:rPr>
        <w:t xml:space="preserve"> of modern surgery. Poor immediate results, as well as an insufficient level of radicalism of combined surgical interventions, </w:t>
      </w:r>
      <w:r w:rsidR="00F60C6D" w:rsidRPr="00A90A7B">
        <w:rPr>
          <w:sz w:val="28"/>
          <w:szCs w:val="28"/>
          <w:lang w:val="en-US"/>
        </w:rPr>
        <w:t xml:space="preserve">account for </w:t>
      </w:r>
      <w:r w:rsidRPr="00A90A7B">
        <w:rPr>
          <w:sz w:val="28"/>
          <w:szCs w:val="28"/>
          <w:lang w:val="en-US"/>
        </w:rPr>
        <w:t xml:space="preserve">an unfavorable long-term prognosis </w:t>
      </w:r>
      <w:r w:rsidR="00A90A7B">
        <w:rPr>
          <w:sz w:val="28"/>
          <w:szCs w:val="28"/>
          <w:lang w:val="en-US"/>
        </w:rPr>
        <w:t>in</w:t>
      </w:r>
      <w:r w:rsidRPr="00A90A7B">
        <w:rPr>
          <w:sz w:val="28"/>
          <w:szCs w:val="28"/>
          <w:lang w:val="en-US"/>
        </w:rPr>
        <w:t xml:space="preserve"> these patients.</w:t>
      </w:r>
    </w:p>
    <w:p w:rsidR="00540C47" w:rsidRPr="00A90A7B" w:rsidRDefault="00540C47" w:rsidP="00A90A7B">
      <w:pPr>
        <w:spacing w:line="360" w:lineRule="auto"/>
        <w:jc w:val="both"/>
        <w:rPr>
          <w:sz w:val="28"/>
          <w:szCs w:val="28"/>
          <w:lang w:val="en-US"/>
        </w:rPr>
      </w:pPr>
      <w:r w:rsidRPr="00A90A7B">
        <w:rPr>
          <w:sz w:val="28"/>
          <w:szCs w:val="28"/>
          <w:lang w:val="en-US"/>
        </w:rPr>
        <w:t xml:space="preserve">     A comparative analysis of the surgical treatment</w:t>
      </w:r>
      <w:r w:rsidR="000F4BA3" w:rsidRPr="00A90A7B">
        <w:rPr>
          <w:sz w:val="28"/>
          <w:szCs w:val="28"/>
          <w:lang w:val="en-US"/>
        </w:rPr>
        <w:t xml:space="preserve"> results</w:t>
      </w:r>
      <w:r w:rsidRPr="00A90A7B">
        <w:rPr>
          <w:sz w:val="28"/>
          <w:szCs w:val="28"/>
          <w:lang w:val="en-US"/>
        </w:rPr>
        <w:t xml:space="preserve"> of patients with locally advanced colon tumors complicated by necrosis was carried out. In the control group of patients (n = 45), traditional perioperative tactics and standard operati</w:t>
      </w:r>
      <w:r w:rsidR="000F4BA3" w:rsidRPr="00A90A7B">
        <w:rPr>
          <w:sz w:val="28"/>
          <w:szCs w:val="28"/>
          <w:lang w:val="en-US"/>
        </w:rPr>
        <w:t>ng</w:t>
      </w:r>
      <w:r w:rsidRPr="00A90A7B">
        <w:rPr>
          <w:sz w:val="28"/>
          <w:szCs w:val="28"/>
          <w:lang w:val="en-US"/>
        </w:rPr>
        <w:t xml:space="preserve"> </w:t>
      </w:r>
      <w:r w:rsidR="000F4BA3" w:rsidRPr="00A90A7B">
        <w:rPr>
          <w:sz w:val="28"/>
          <w:szCs w:val="28"/>
          <w:lang w:val="en-US"/>
        </w:rPr>
        <w:t>procedures</w:t>
      </w:r>
      <w:r w:rsidRPr="00A90A7B">
        <w:rPr>
          <w:sz w:val="28"/>
          <w:szCs w:val="28"/>
          <w:lang w:val="en-US"/>
        </w:rPr>
        <w:t xml:space="preserve"> were used. </w:t>
      </w:r>
      <w:r w:rsidR="008A334F" w:rsidRPr="00A90A7B">
        <w:rPr>
          <w:sz w:val="28"/>
          <w:szCs w:val="28"/>
          <w:lang w:val="en-US"/>
        </w:rPr>
        <w:t>P</w:t>
      </w:r>
      <w:r w:rsidRPr="00A90A7B">
        <w:rPr>
          <w:sz w:val="28"/>
          <w:szCs w:val="28"/>
          <w:lang w:val="en-US"/>
        </w:rPr>
        <w:t>reoperative intervention planning and embryologically-based operative surgery were used</w:t>
      </w:r>
      <w:r w:rsidR="008A334F" w:rsidRPr="00A90A7B">
        <w:rPr>
          <w:sz w:val="28"/>
          <w:szCs w:val="28"/>
          <w:lang w:val="en-US"/>
        </w:rPr>
        <w:t xml:space="preserve"> in the </w:t>
      </w:r>
      <w:r w:rsidR="008C2982" w:rsidRPr="00A90A7B">
        <w:rPr>
          <w:sz w:val="28"/>
          <w:szCs w:val="28"/>
          <w:lang w:val="en-US"/>
        </w:rPr>
        <w:t>main</w:t>
      </w:r>
      <w:r w:rsidR="008A334F" w:rsidRPr="00A90A7B">
        <w:rPr>
          <w:sz w:val="28"/>
          <w:szCs w:val="28"/>
          <w:lang w:val="en-US"/>
        </w:rPr>
        <w:t xml:space="preserve"> group (n = 31)</w:t>
      </w:r>
      <w:r w:rsidRPr="00A90A7B">
        <w:rPr>
          <w:sz w:val="28"/>
          <w:szCs w:val="28"/>
          <w:lang w:val="en-US"/>
        </w:rPr>
        <w:t xml:space="preserve">. The control and </w:t>
      </w:r>
      <w:r w:rsidR="008C2982" w:rsidRPr="00A90A7B">
        <w:rPr>
          <w:sz w:val="28"/>
          <w:szCs w:val="28"/>
          <w:lang w:val="en-US"/>
        </w:rPr>
        <w:t>main</w:t>
      </w:r>
      <w:r w:rsidRPr="00A90A7B">
        <w:rPr>
          <w:sz w:val="28"/>
          <w:szCs w:val="28"/>
          <w:lang w:val="en-US"/>
        </w:rPr>
        <w:t xml:space="preserve"> groups were comparable in terms of </w:t>
      </w:r>
      <w:r w:rsidR="00146E9D" w:rsidRPr="00A90A7B">
        <w:rPr>
          <w:sz w:val="28"/>
          <w:szCs w:val="28"/>
          <w:lang w:val="en-US"/>
        </w:rPr>
        <w:t xml:space="preserve">major </w:t>
      </w:r>
      <w:r w:rsidRPr="00A90A7B">
        <w:rPr>
          <w:sz w:val="28"/>
          <w:szCs w:val="28"/>
          <w:lang w:val="en-US"/>
        </w:rPr>
        <w:t xml:space="preserve">demographic indicators and </w:t>
      </w:r>
      <w:r w:rsidR="00146E9D" w:rsidRPr="00A90A7B">
        <w:rPr>
          <w:sz w:val="28"/>
          <w:szCs w:val="28"/>
          <w:lang w:val="en-US"/>
        </w:rPr>
        <w:t>characteristics</w:t>
      </w:r>
      <w:r w:rsidRPr="00A90A7B">
        <w:rPr>
          <w:sz w:val="28"/>
          <w:szCs w:val="28"/>
          <w:lang w:val="en-US"/>
        </w:rPr>
        <w:t xml:space="preserve"> of </w:t>
      </w:r>
      <w:r w:rsidR="00696A67" w:rsidRPr="00A90A7B">
        <w:rPr>
          <w:sz w:val="28"/>
          <w:szCs w:val="28"/>
          <w:lang w:val="en-US"/>
        </w:rPr>
        <w:t xml:space="preserve">tumor necrosis </w:t>
      </w:r>
      <w:r w:rsidRPr="00A90A7B">
        <w:rPr>
          <w:sz w:val="28"/>
          <w:szCs w:val="28"/>
          <w:lang w:val="en-US"/>
        </w:rPr>
        <w:t xml:space="preserve">clinical manifestations. The comparison criteria for the control and </w:t>
      </w:r>
      <w:r w:rsidR="008C2982" w:rsidRPr="00A90A7B">
        <w:rPr>
          <w:sz w:val="28"/>
          <w:szCs w:val="28"/>
          <w:lang w:val="en-US"/>
        </w:rPr>
        <w:t>main</w:t>
      </w:r>
      <w:r w:rsidRPr="00A90A7B">
        <w:rPr>
          <w:sz w:val="28"/>
          <w:szCs w:val="28"/>
          <w:lang w:val="en-US"/>
        </w:rPr>
        <w:t xml:space="preserve"> groups were: </w:t>
      </w:r>
      <w:r w:rsidR="008A334F" w:rsidRPr="00A90A7B">
        <w:rPr>
          <w:sz w:val="28"/>
          <w:szCs w:val="28"/>
          <w:lang w:val="en-US"/>
        </w:rPr>
        <w:t xml:space="preserve">the </w:t>
      </w:r>
      <w:r w:rsidRPr="00A90A7B">
        <w:rPr>
          <w:sz w:val="28"/>
          <w:szCs w:val="28"/>
          <w:lang w:val="en-US"/>
        </w:rPr>
        <w:t>surgery</w:t>
      </w:r>
      <w:r w:rsidR="00966B47" w:rsidRPr="00A90A7B">
        <w:rPr>
          <w:sz w:val="28"/>
          <w:szCs w:val="28"/>
          <w:lang w:val="en-US"/>
        </w:rPr>
        <w:t xml:space="preserve"> duration</w:t>
      </w:r>
      <w:r w:rsidRPr="00A90A7B">
        <w:rPr>
          <w:sz w:val="28"/>
          <w:szCs w:val="28"/>
          <w:lang w:val="en-US"/>
        </w:rPr>
        <w:t xml:space="preserve">, </w:t>
      </w:r>
      <w:r w:rsidR="008A334F" w:rsidRPr="00A90A7B">
        <w:rPr>
          <w:sz w:val="28"/>
          <w:szCs w:val="28"/>
          <w:lang w:val="en-US"/>
        </w:rPr>
        <w:t xml:space="preserve">the </w:t>
      </w:r>
      <w:r w:rsidRPr="00A90A7B">
        <w:rPr>
          <w:sz w:val="28"/>
          <w:szCs w:val="28"/>
          <w:lang w:val="en-US"/>
        </w:rPr>
        <w:t>intraoperative blood loss</w:t>
      </w:r>
      <w:r w:rsidR="00966B47" w:rsidRPr="00A90A7B">
        <w:rPr>
          <w:sz w:val="28"/>
          <w:szCs w:val="28"/>
          <w:lang w:val="en-US"/>
        </w:rPr>
        <w:t xml:space="preserve"> volume</w:t>
      </w:r>
      <w:r w:rsidRPr="00A90A7B">
        <w:rPr>
          <w:sz w:val="28"/>
          <w:szCs w:val="28"/>
          <w:lang w:val="en-US"/>
        </w:rPr>
        <w:t>, the number of removed</w:t>
      </w:r>
      <w:r w:rsidR="00966B47" w:rsidRPr="00A90A7B">
        <w:rPr>
          <w:sz w:val="28"/>
          <w:szCs w:val="28"/>
          <w:lang w:val="en-US"/>
        </w:rPr>
        <w:t xml:space="preserve"> lymph nodes</w:t>
      </w:r>
      <w:r w:rsidRPr="00A90A7B">
        <w:rPr>
          <w:sz w:val="28"/>
          <w:szCs w:val="28"/>
          <w:lang w:val="en-US"/>
        </w:rPr>
        <w:t>, the frequency of R0 resections, postoperative complications and mortality.</w:t>
      </w:r>
    </w:p>
    <w:p w:rsidR="00540C47" w:rsidRPr="00A90A7B" w:rsidRDefault="00540C47" w:rsidP="00A90A7B">
      <w:pPr>
        <w:spacing w:line="360" w:lineRule="auto"/>
        <w:jc w:val="both"/>
        <w:rPr>
          <w:sz w:val="28"/>
          <w:szCs w:val="28"/>
          <w:lang w:val="en-US"/>
        </w:rPr>
      </w:pPr>
      <w:r w:rsidRPr="00A90A7B">
        <w:rPr>
          <w:sz w:val="28"/>
          <w:szCs w:val="28"/>
          <w:lang w:val="en-US"/>
        </w:rPr>
        <w:t xml:space="preserve">     The average surgery</w:t>
      </w:r>
      <w:r w:rsidR="008A334F" w:rsidRPr="00A90A7B">
        <w:rPr>
          <w:sz w:val="28"/>
          <w:szCs w:val="28"/>
          <w:lang w:val="en-US"/>
        </w:rPr>
        <w:t xml:space="preserve"> duration</w:t>
      </w:r>
      <w:r w:rsidRPr="00A90A7B">
        <w:rPr>
          <w:sz w:val="28"/>
          <w:szCs w:val="28"/>
          <w:lang w:val="en-US"/>
        </w:rPr>
        <w:t xml:space="preserve"> in the control group was 250.4 minutes and 226.5 minutes in the </w:t>
      </w:r>
      <w:r w:rsidR="008C2982" w:rsidRPr="00A90A7B">
        <w:rPr>
          <w:sz w:val="28"/>
          <w:szCs w:val="28"/>
          <w:lang w:val="en-US"/>
        </w:rPr>
        <w:t>main</w:t>
      </w:r>
      <w:r w:rsidRPr="00A90A7B">
        <w:rPr>
          <w:sz w:val="28"/>
          <w:szCs w:val="28"/>
          <w:lang w:val="en-US"/>
        </w:rPr>
        <w:t xml:space="preserve"> group. At the same time, the average blood loss in the control group was 789.3 ml</w:t>
      </w:r>
      <w:r w:rsidR="008A334F" w:rsidRPr="00A90A7B">
        <w:rPr>
          <w:sz w:val="28"/>
          <w:szCs w:val="28"/>
          <w:lang w:val="en-US"/>
        </w:rPr>
        <w:t xml:space="preserve"> and </w:t>
      </w:r>
      <w:r w:rsidRPr="00A90A7B">
        <w:rPr>
          <w:sz w:val="28"/>
          <w:szCs w:val="28"/>
          <w:lang w:val="en-US"/>
        </w:rPr>
        <w:t>643.3 ml</w:t>
      </w:r>
      <w:r w:rsidR="008A334F" w:rsidRPr="00A90A7B">
        <w:rPr>
          <w:sz w:val="28"/>
          <w:szCs w:val="28"/>
          <w:lang w:val="en-US"/>
        </w:rPr>
        <w:t xml:space="preserve"> in the </w:t>
      </w:r>
      <w:r w:rsidR="008C2982" w:rsidRPr="00A90A7B">
        <w:rPr>
          <w:sz w:val="28"/>
          <w:szCs w:val="28"/>
          <w:lang w:val="en-US"/>
        </w:rPr>
        <w:t xml:space="preserve">main </w:t>
      </w:r>
      <w:r w:rsidR="008A334F" w:rsidRPr="00A90A7B">
        <w:rPr>
          <w:sz w:val="28"/>
          <w:szCs w:val="28"/>
          <w:lang w:val="en-US"/>
        </w:rPr>
        <w:t>group</w:t>
      </w:r>
      <w:r w:rsidRPr="00A90A7B">
        <w:rPr>
          <w:sz w:val="28"/>
          <w:szCs w:val="28"/>
          <w:lang w:val="en-US"/>
        </w:rPr>
        <w:t xml:space="preserve">. The results </w:t>
      </w:r>
      <w:r w:rsidR="00262D6A" w:rsidRPr="00A90A7B">
        <w:rPr>
          <w:sz w:val="28"/>
          <w:szCs w:val="28"/>
          <w:lang w:val="en-US"/>
        </w:rPr>
        <w:t>showed the</w:t>
      </w:r>
      <w:r w:rsidRPr="00A90A7B">
        <w:rPr>
          <w:sz w:val="28"/>
          <w:szCs w:val="28"/>
          <w:lang w:val="en-US"/>
        </w:rPr>
        <w:t xml:space="preserve"> decrease in the </w:t>
      </w:r>
      <w:r w:rsidR="00262D6A" w:rsidRPr="00A90A7B">
        <w:rPr>
          <w:sz w:val="28"/>
          <w:szCs w:val="28"/>
          <w:lang w:val="en-US"/>
        </w:rPr>
        <w:t>traumatic effect</w:t>
      </w:r>
      <w:r w:rsidRPr="00A90A7B">
        <w:rPr>
          <w:sz w:val="28"/>
          <w:szCs w:val="28"/>
          <w:lang w:val="en-US"/>
        </w:rPr>
        <w:t xml:space="preserve"> of surgical interventions in patients of the </w:t>
      </w:r>
      <w:r w:rsidR="008C2982" w:rsidRPr="00A90A7B">
        <w:rPr>
          <w:sz w:val="28"/>
          <w:szCs w:val="28"/>
          <w:lang w:val="en-US"/>
        </w:rPr>
        <w:t>main</w:t>
      </w:r>
      <w:r w:rsidRPr="00A90A7B">
        <w:rPr>
          <w:sz w:val="28"/>
          <w:szCs w:val="28"/>
          <w:lang w:val="en-US"/>
        </w:rPr>
        <w:t xml:space="preserve"> group, which </w:t>
      </w:r>
      <w:r w:rsidR="00785A1E" w:rsidRPr="00A90A7B">
        <w:rPr>
          <w:sz w:val="28"/>
          <w:szCs w:val="28"/>
          <w:lang w:val="en-US"/>
        </w:rPr>
        <w:t>may be attributed to the</w:t>
      </w:r>
      <w:r w:rsidRPr="00A90A7B">
        <w:rPr>
          <w:sz w:val="28"/>
          <w:szCs w:val="28"/>
          <w:lang w:val="en-US"/>
        </w:rPr>
        <w:t xml:space="preserve"> use of preoperative planning of operational techniques based on the principles of </w:t>
      </w:r>
      <w:r w:rsidRPr="005A3E63">
        <w:rPr>
          <w:color w:val="000000" w:themeColor="text1"/>
          <w:sz w:val="28"/>
          <w:szCs w:val="28"/>
          <w:lang w:val="en-US"/>
        </w:rPr>
        <w:t xml:space="preserve">the removed </w:t>
      </w:r>
      <w:proofErr w:type="spellStart"/>
      <w:r w:rsidRPr="005A3E63">
        <w:rPr>
          <w:color w:val="000000" w:themeColor="text1"/>
          <w:sz w:val="28"/>
          <w:szCs w:val="28"/>
          <w:lang w:val="en-US"/>
        </w:rPr>
        <w:t>organocomplex</w:t>
      </w:r>
      <w:proofErr w:type="spellEnd"/>
      <w:r w:rsidR="00785A1E" w:rsidRPr="005A3E63">
        <w:rPr>
          <w:color w:val="000000" w:themeColor="text1"/>
          <w:sz w:val="28"/>
          <w:szCs w:val="28"/>
          <w:lang w:val="en-US"/>
        </w:rPr>
        <w:t xml:space="preserve"> </w:t>
      </w:r>
      <w:proofErr w:type="gramStart"/>
      <w:r w:rsidR="00785A1E" w:rsidRPr="005A3E63">
        <w:rPr>
          <w:color w:val="000000" w:themeColor="text1"/>
          <w:sz w:val="28"/>
          <w:szCs w:val="28"/>
          <w:lang w:val="en-US"/>
        </w:rPr>
        <w:t xml:space="preserve">mobilization </w:t>
      </w:r>
      <w:r w:rsidRPr="005A3E63">
        <w:rPr>
          <w:color w:val="000000" w:themeColor="text1"/>
          <w:sz w:val="28"/>
          <w:szCs w:val="28"/>
          <w:lang w:val="en-US"/>
        </w:rPr>
        <w:t xml:space="preserve"> in</w:t>
      </w:r>
      <w:proofErr w:type="gramEnd"/>
      <w:r w:rsidR="00C4538E" w:rsidRPr="005A3E63">
        <w:rPr>
          <w:color w:val="000000" w:themeColor="text1"/>
          <w:sz w:val="28"/>
          <w:szCs w:val="28"/>
          <w:lang w:val="en-US"/>
        </w:rPr>
        <w:t xml:space="preserve"> the plane of the embryological</w:t>
      </w:r>
      <w:r w:rsidRPr="005A3E63">
        <w:rPr>
          <w:color w:val="000000" w:themeColor="text1"/>
          <w:sz w:val="28"/>
          <w:szCs w:val="28"/>
          <w:lang w:val="en-US"/>
        </w:rPr>
        <w:t xml:space="preserve"> layers. The </w:t>
      </w:r>
      <w:r w:rsidR="006F179C" w:rsidRPr="00A90A7B">
        <w:rPr>
          <w:sz w:val="28"/>
          <w:szCs w:val="28"/>
          <w:lang w:val="en-US"/>
        </w:rPr>
        <w:t xml:space="preserve">application </w:t>
      </w:r>
      <w:r w:rsidRPr="00A90A7B">
        <w:rPr>
          <w:sz w:val="28"/>
          <w:szCs w:val="28"/>
          <w:lang w:val="en-US"/>
        </w:rPr>
        <w:t xml:space="preserve">of this approach has significantly increased the degree of oncological radicalism of surgical interventions. The average number of </w:t>
      </w:r>
      <w:r w:rsidR="008C2982" w:rsidRPr="00A90A7B">
        <w:rPr>
          <w:sz w:val="28"/>
          <w:szCs w:val="28"/>
          <w:lang w:val="en-US"/>
        </w:rPr>
        <w:t xml:space="preserve">removed </w:t>
      </w:r>
      <w:r w:rsidRPr="00A90A7B">
        <w:rPr>
          <w:sz w:val="28"/>
          <w:szCs w:val="28"/>
          <w:lang w:val="en-US"/>
        </w:rPr>
        <w:t>lymph nodes was 10.83 ± 3.09 in the control group</w:t>
      </w:r>
      <w:r w:rsidR="00696A67">
        <w:rPr>
          <w:sz w:val="28"/>
          <w:szCs w:val="28"/>
          <w:lang w:val="en-US"/>
        </w:rPr>
        <w:t xml:space="preserve"> </w:t>
      </w:r>
      <w:r w:rsidRPr="00A90A7B">
        <w:rPr>
          <w:sz w:val="28"/>
          <w:szCs w:val="28"/>
          <w:lang w:val="en-US"/>
        </w:rPr>
        <w:t xml:space="preserve">and 17.12 ± 3.42 in the </w:t>
      </w:r>
      <w:r w:rsidR="008C2982" w:rsidRPr="00A90A7B">
        <w:rPr>
          <w:sz w:val="28"/>
          <w:szCs w:val="28"/>
          <w:lang w:val="en-US"/>
        </w:rPr>
        <w:t>main</w:t>
      </w:r>
      <w:r w:rsidRPr="00A90A7B">
        <w:rPr>
          <w:sz w:val="28"/>
          <w:szCs w:val="28"/>
          <w:lang w:val="en-US"/>
        </w:rPr>
        <w:t xml:space="preserve"> group. At the same time, </w:t>
      </w:r>
      <w:r w:rsidR="008C2982" w:rsidRPr="00A90A7B">
        <w:rPr>
          <w:sz w:val="28"/>
          <w:szCs w:val="28"/>
          <w:lang w:val="en-US"/>
        </w:rPr>
        <w:t>the frequency</w:t>
      </w:r>
      <w:r w:rsidRPr="00A90A7B">
        <w:rPr>
          <w:sz w:val="28"/>
          <w:szCs w:val="28"/>
          <w:lang w:val="en-US"/>
        </w:rPr>
        <w:t xml:space="preserve"> of R0 resections in the main group was increased to 87% (n = 27), compared to the control group, where this indicator was 57.8% (n = 26).</w:t>
      </w:r>
    </w:p>
    <w:p w:rsidR="00540C47" w:rsidRPr="00C4538E" w:rsidRDefault="00540C47" w:rsidP="00A90A7B">
      <w:pPr>
        <w:spacing w:line="360" w:lineRule="auto"/>
        <w:jc w:val="both"/>
        <w:rPr>
          <w:sz w:val="28"/>
          <w:szCs w:val="28"/>
          <w:lang w:val="en-US"/>
        </w:rPr>
      </w:pPr>
      <w:r w:rsidRPr="00A90A7B">
        <w:rPr>
          <w:sz w:val="28"/>
          <w:szCs w:val="28"/>
          <w:lang w:val="en-US"/>
        </w:rPr>
        <w:lastRenderedPageBreak/>
        <w:t xml:space="preserve">     The incidence of postoperative complications in the control group was 40% </w:t>
      </w:r>
      <w:r w:rsidR="008C2982" w:rsidRPr="00A90A7B">
        <w:rPr>
          <w:sz w:val="28"/>
          <w:szCs w:val="28"/>
          <w:lang w:val="en-US"/>
        </w:rPr>
        <w:t xml:space="preserve">and 25.8%.  </w:t>
      </w:r>
      <w:r w:rsidRPr="00A90A7B">
        <w:rPr>
          <w:sz w:val="28"/>
          <w:szCs w:val="28"/>
          <w:lang w:val="en-US"/>
        </w:rPr>
        <w:t xml:space="preserve">in the main group. The </w:t>
      </w:r>
      <w:r w:rsidR="008C2982" w:rsidRPr="00A90A7B">
        <w:rPr>
          <w:sz w:val="28"/>
          <w:szCs w:val="28"/>
          <w:lang w:val="en-US"/>
        </w:rPr>
        <w:t>incidence</w:t>
      </w:r>
      <w:r w:rsidRPr="00A90A7B">
        <w:rPr>
          <w:sz w:val="28"/>
          <w:szCs w:val="28"/>
          <w:lang w:val="en-US"/>
        </w:rPr>
        <w:t xml:space="preserve"> of complications directly depended on the number of organs involved in the </w:t>
      </w:r>
      <w:r w:rsidR="008C2982" w:rsidRPr="00A90A7B">
        <w:rPr>
          <w:sz w:val="28"/>
          <w:szCs w:val="28"/>
          <w:lang w:val="en-US"/>
        </w:rPr>
        <w:t>neoplastic</w:t>
      </w:r>
      <w:r w:rsidRPr="00A90A7B">
        <w:rPr>
          <w:sz w:val="28"/>
          <w:szCs w:val="28"/>
          <w:lang w:val="en-US"/>
        </w:rPr>
        <w:t xml:space="preserve"> process and reached 66.7% with the involvement of four or more organs. </w:t>
      </w:r>
      <w:r w:rsidR="003C3D4A" w:rsidRPr="00A90A7B">
        <w:rPr>
          <w:sz w:val="28"/>
          <w:szCs w:val="28"/>
          <w:lang w:val="en-US"/>
        </w:rPr>
        <w:t xml:space="preserve">In the structure of complications </w:t>
      </w:r>
      <w:r w:rsidRPr="00A90A7B">
        <w:rPr>
          <w:sz w:val="28"/>
          <w:szCs w:val="28"/>
          <w:lang w:val="en-US"/>
        </w:rPr>
        <w:t xml:space="preserve">pneumonia, postoperative wound </w:t>
      </w:r>
      <w:r w:rsidR="003C3D4A" w:rsidRPr="00A90A7B">
        <w:rPr>
          <w:sz w:val="28"/>
          <w:szCs w:val="28"/>
          <w:lang w:val="en-US"/>
        </w:rPr>
        <w:t>infection and</w:t>
      </w:r>
      <w:r w:rsidRPr="00A90A7B">
        <w:rPr>
          <w:sz w:val="28"/>
          <w:szCs w:val="28"/>
          <w:lang w:val="en-US"/>
        </w:rPr>
        <w:t xml:space="preserve"> eventration</w:t>
      </w:r>
      <w:r w:rsidR="003C3D4A" w:rsidRPr="00A90A7B">
        <w:rPr>
          <w:sz w:val="28"/>
          <w:szCs w:val="28"/>
          <w:lang w:val="en-US"/>
        </w:rPr>
        <w:t xml:space="preserve"> were prevalent in patients of both groups</w:t>
      </w:r>
      <w:r w:rsidRPr="00A90A7B">
        <w:rPr>
          <w:sz w:val="28"/>
          <w:szCs w:val="28"/>
          <w:lang w:val="en-US"/>
        </w:rPr>
        <w:t xml:space="preserve">.   </w:t>
      </w:r>
    </w:p>
    <w:p w:rsidR="00540C47" w:rsidRPr="00A90A7B" w:rsidRDefault="00540C47" w:rsidP="00A90A7B">
      <w:pPr>
        <w:spacing w:line="360" w:lineRule="auto"/>
        <w:jc w:val="both"/>
        <w:rPr>
          <w:sz w:val="28"/>
          <w:szCs w:val="28"/>
          <w:lang w:val="en-US"/>
        </w:rPr>
      </w:pPr>
      <w:r w:rsidRPr="00A90A7B">
        <w:rPr>
          <w:sz w:val="28"/>
          <w:szCs w:val="28"/>
          <w:lang w:val="en-US"/>
        </w:rPr>
        <w:t xml:space="preserve">     Postoperative mortality in the control group was 24.4%, while in the main group </w:t>
      </w:r>
      <w:r w:rsidR="00FB0260" w:rsidRPr="00A90A7B">
        <w:rPr>
          <w:sz w:val="28"/>
          <w:szCs w:val="28"/>
          <w:lang w:val="en-US"/>
        </w:rPr>
        <w:t>this indicator has been reduced up to</w:t>
      </w:r>
      <w:r w:rsidRPr="00A90A7B">
        <w:rPr>
          <w:sz w:val="28"/>
          <w:szCs w:val="28"/>
          <w:lang w:val="en-US"/>
        </w:rPr>
        <w:t xml:space="preserve"> 12.9%. The causes of deaths in the control and main groups were severe sepsis (63.6% and 25%, respectively) and pulmonary </w:t>
      </w:r>
      <w:r w:rsidR="00766C60" w:rsidRPr="00A90A7B">
        <w:rPr>
          <w:sz w:val="28"/>
          <w:szCs w:val="28"/>
          <w:lang w:val="en-US"/>
        </w:rPr>
        <w:t xml:space="preserve">artery </w:t>
      </w:r>
      <w:proofErr w:type="spellStart"/>
      <w:r w:rsidR="00C36930" w:rsidRPr="00A90A7B">
        <w:rPr>
          <w:sz w:val="28"/>
          <w:szCs w:val="28"/>
          <w:lang w:val="en-US"/>
        </w:rPr>
        <w:t>thrombo</w:t>
      </w:r>
      <w:r w:rsidRPr="00A90A7B">
        <w:rPr>
          <w:sz w:val="28"/>
          <w:szCs w:val="28"/>
          <w:lang w:val="en-US"/>
        </w:rPr>
        <w:t>emboli</w:t>
      </w:r>
      <w:r w:rsidR="00C36930" w:rsidRPr="00A90A7B">
        <w:rPr>
          <w:sz w:val="28"/>
          <w:szCs w:val="28"/>
          <w:lang w:val="en-US"/>
        </w:rPr>
        <w:t>a</w:t>
      </w:r>
      <w:proofErr w:type="spellEnd"/>
      <w:r w:rsidRPr="00A90A7B">
        <w:rPr>
          <w:sz w:val="28"/>
          <w:szCs w:val="28"/>
          <w:lang w:val="en-US"/>
        </w:rPr>
        <w:t xml:space="preserve"> (36.4.8% and 75%, respectively).</w:t>
      </w:r>
    </w:p>
    <w:p w:rsidR="002325EE" w:rsidRPr="002325EE" w:rsidRDefault="00540C47" w:rsidP="00146399">
      <w:pPr>
        <w:spacing w:line="360" w:lineRule="auto"/>
        <w:jc w:val="both"/>
        <w:rPr>
          <w:rFonts w:ascii="Helvetica" w:hAnsi="Helvetica" w:cs="Helvetica"/>
          <w:color w:val="000000"/>
          <w:lang w:val="en-US"/>
        </w:rPr>
      </w:pPr>
      <w:r w:rsidRPr="00A90A7B">
        <w:rPr>
          <w:sz w:val="28"/>
          <w:szCs w:val="28"/>
          <w:lang w:val="en-US"/>
        </w:rPr>
        <w:t xml:space="preserve">     Careful preoperative planning of combined surgery, based on a detailed analysis of </w:t>
      </w:r>
      <w:r w:rsidR="00C36930" w:rsidRPr="00A90A7B">
        <w:rPr>
          <w:sz w:val="28"/>
          <w:szCs w:val="28"/>
          <w:lang w:val="en-US"/>
        </w:rPr>
        <w:t>diagnostic results</w:t>
      </w:r>
      <w:r w:rsidRPr="00A90A7B">
        <w:rPr>
          <w:sz w:val="28"/>
          <w:szCs w:val="28"/>
          <w:lang w:val="en-US"/>
        </w:rPr>
        <w:t xml:space="preserve"> </w:t>
      </w:r>
      <w:r w:rsidR="00C36930" w:rsidRPr="00A90A7B">
        <w:rPr>
          <w:sz w:val="28"/>
          <w:szCs w:val="28"/>
          <w:lang w:val="en-US"/>
        </w:rPr>
        <w:t>in</w:t>
      </w:r>
      <w:r w:rsidRPr="00A90A7B">
        <w:rPr>
          <w:sz w:val="28"/>
          <w:szCs w:val="28"/>
          <w:lang w:val="en-US"/>
        </w:rPr>
        <w:t xml:space="preserve"> patients with locally advanced colon tumors complicated by necrosis, as well as the </w:t>
      </w:r>
      <w:r w:rsidR="00B00F4E" w:rsidRPr="00A90A7B">
        <w:rPr>
          <w:sz w:val="28"/>
          <w:szCs w:val="28"/>
          <w:lang w:val="en-US"/>
        </w:rPr>
        <w:t>application of</w:t>
      </w:r>
      <w:r w:rsidR="00C36930" w:rsidRPr="00A90A7B">
        <w:rPr>
          <w:sz w:val="28"/>
          <w:szCs w:val="28"/>
          <w:lang w:val="en-US"/>
        </w:rPr>
        <w:t xml:space="preserve"> embryologically-based operative surgery </w:t>
      </w:r>
      <w:r w:rsidRPr="00A90A7B">
        <w:rPr>
          <w:sz w:val="28"/>
          <w:szCs w:val="28"/>
          <w:lang w:val="en-US"/>
        </w:rPr>
        <w:t xml:space="preserve">into surgical practice allows not only to </w:t>
      </w:r>
      <w:r w:rsidR="00B00F4E" w:rsidRPr="00A90A7B">
        <w:rPr>
          <w:sz w:val="28"/>
          <w:szCs w:val="28"/>
          <w:lang w:val="en-US"/>
        </w:rPr>
        <w:t>minimize</w:t>
      </w:r>
      <w:r w:rsidRPr="00A90A7B">
        <w:rPr>
          <w:sz w:val="28"/>
          <w:szCs w:val="28"/>
          <w:lang w:val="en-US"/>
        </w:rPr>
        <w:t xml:space="preserve"> the trauma</w:t>
      </w:r>
      <w:r w:rsidR="00B00F4E" w:rsidRPr="00A90A7B">
        <w:rPr>
          <w:sz w:val="28"/>
          <w:szCs w:val="28"/>
          <w:lang w:val="en-US"/>
        </w:rPr>
        <w:t xml:space="preserve">tic effect </w:t>
      </w:r>
      <w:r w:rsidRPr="00A90A7B">
        <w:rPr>
          <w:sz w:val="28"/>
          <w:szCs w:val="28"/>
          <w:lang w:val="en-US"/>
        </w:rPr>
        <w:t xml:space="preserve">of multi-visceral resections, to reduce the </w:t>
      </w:r>
      <w:r w:rsidR="00A90A7B" w:rsidRPr="00A90A7B">
        <w:rPr>
          <w:sz w:val="28"/>
          <w:szCs w:val="28"/>
          <w:lang w:val="en-US"/>
        </w:rPr>
        <w:t>incidence</w:t>
      </w:r>
      <w:r w:rsidRPr="00A90A7B">
        <w:rPr>
          <w:sz w:val="28"/>
          <w:szCs w:val="28"/>
          <w:lang w:val="en-US"/>
        </w:rPr>
        <w:t xml:space="preserve"> of postoperative complications and mortality, </w:t>
      </w:r>
      <w:r w:rsidR="00A90A7B" w:rsidRPr="00A90A7B">
        <w:rPr>
          <w:sz w:val="28"/>
          <w:szCs w:val="28"/>
          <w:lang w:val="en-US"/>
        </w:rPr>
        <w:t xml:space="preserve">but </w:t>
      </w:r>
      <w:r w:rsidRPr="00A90A7B">
        <w:rPr>
          <w:sz w:val="28"/>
          <w:szCs w:val="28"/>
          <w:lang w:val="en-US"/>
        </w:rPr>
        <w:t xml:space="preserve">significantly increase their radicalism, creating the conditions </w:t>
      </w:r>
      <w:r w:rsidR="00A90A7B" w:rsidRPr="00A90A7B">
        <w:rPr>
          <w:sz w:val="28"/>
          <w:szCs w:val="28"/>
          <w:lang w:val="en-US"/>
        </w:rPr>
        <w:t>necessary for</w:t>
      </w:r>
      <w:r w:rsidRPr="00A90A7B">
        <w:rPr>
          <w:sz w:val="28"/>
          <w:szCs w:val="28"/>
          <w:lang w:val="en-US"/>
        </w:rPr>
        <w:t xml:space="preserve"> effective adjuvant therapy and, as a consequence, improve the long-term results of </w:t>
      </w:r>
      <w:r w:rsidR="00696A67">
        <w:rPr>
          <w:sz w:val="28"/>
          <w:szCs w:val="28"/>
          <w:lang w:val="en-US"/>
        </w:rPr>
        <w:t xml:space="preserve">the </w:t>
      </w:r>
      <w:r w:rsidRPr="00A90A7B">
        <w:rPr>
          <w:sz w:val="28"/>
          <w:szCs w:val="28"/>
          <w:lang w:val="en-US"/>
        </w:rPr>
        <w:t>treatment of this category of patients.</w:t>
      </w:r>
    </w:p>
    <w:p w:rsidR="002325EE" w:rsidRPr="00A90A7B" w:rsidRDefault="002325EE" w:rsidP="00A90A7B">
      <w:pPr>
        <w:spacing w:line="360" w:lineRule="auto"/>
        <w:jc w:val="both"/>
        <w:rPr>
          <w:sz w:val="28"/>
          <w:szCs w:val="28"/>
          <w:lang w:val="en-US"/>
        </w:rPr>
      </w:pPr>
      <w:bookmarkStart w:id="0" w:name="_GoBack"/>
      <w:bookmarkEnd w:id="0"/>
    </w:p>
    <w:sectPr w:rsidR="002325EE" w:rsidRPr="00A90A7B" w:rsidSect="002C010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0C47"/>
    <w:rsid w:val="000055DA"/>
    <w:rsid w:val="000D4ACC"/>
    <w:rsid w:val="000F4BA3"/>
    <w:rsid w:val="000F529F"/>
    <w:rsid w:val="00146399"/>
    <w:rsid w:val="00146E9D"/>
    <w:rsid w:val="002325EE"/>
    <w:rsid w:val="00262D6A"/>
    <w:rsid w:val="002C010F"/>
    <w:rsid w:val="003C3D4A"/>
    <w:rsid w:val="00540C47"/>
    <w:rsid w:val="005A3E63"/>
    <w:rsid w:val="00696A67"/>
    <w:rsid w:val="006F179C"/>
    <w:rsid w:val="00766C60"/>
    <w:rsid w:val="00773A57"/>
    <w:rsid w:val="00785A1E"/>
    <w:rsid w:val="007C46B6"/>
    <w:rsid w:val="00830F59"/>
    <w:rsid w:val="008A334F"/>
    <w:rsid w:val="008C2982"/>
    <w:rsid w:val="00966B47"/>
    <w:rsid w:val="009F6A54"/>
    <w:rsid w:val="00A90A7B"/>
    <w:rsid w:val="00B00F4E"/>
    <w:rsid w:val="00BD009C"/>
    <w:rsid w:val="00C36930"/>
    <w:rsid w:val="00C4538E"/>
    <w:rsid w:val="00CE4C0F"/>
    <w:rsid w:val="00F60C6D"/>
    <w:rsid w:val="00F60E34"/>
    <w:rsid w:val="00FB0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E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25EE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5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123 123</dc:creator>
  <cp:lastModifiedBy>Петрович</cp:lastModifiedBy>
  <cp:revision>2</cp:revision>
  <dcterms:created xsi:type="dcterms:W3CDTF">2019-06-20T16:34:00Z</dcterms:created>
  <dcterms:modified xsi:type="dcterms:W3CDTF">2019-06-20T16:34:00Z</dcterms:modified>
</cp:coreProperties>
</file>