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980F6" w14:textId="77777777" w:rsid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7D5D14">
        <w:rPr>
          <w:rFonts w:ascii="Times New Roman" w:hAnsi="Times New Roman" w:cs="Times New Roman"/>
          <w:b/>
          <w:color w:val="000000"/>
          <w:sz w:val="32"/>
          <w:szCs w:val="32"/>
        </w:rPr>
        <w:t>Abstract</w:t>
      </w:r>
    </w:p>
    <w:p w14:paraId="61C5528E" w14:textId="77777777" w:rsidR="007D5D14" w:rsidRP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>Dr.</w:t>
      </w:r>
      <w:proofErr w:type="spellEnd"/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Katie Liston, Prof Mary Cahill, </w:t>
      </w:r>
      <w:proofErr w:type="spellStart"/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>Dr.</w:t>
      </w:r>
      <w:proofErr w:type="spellEnd"/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>Noirin</w:t>
      </w:r>
      <w:proofErr w:type="spellEnd"/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>Herlihy</w:t>
      </w:r>
      <w:proofErr w:type="spellEnd"/>
    </w:p>
    <w:p w14:paraId="69FCEEB8" w14:textId="77777777" w:rsid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rPr>
          <w:rFonts w:ascii="MS Mincho" w:eastAsia="MS Mincho" w:hAnsi="MS Mincho" w:cs="MS Mincho"/>
          <w:color w:val="000000"/>
          <w:sz w:val="32"/>
          <w:szCs w:val="32"/>
        </w:rPr>
      </w:pPr>
      <w:r w:rsidRPr="007D5D14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Title: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A Retrospective lab based Analysis of Errors Contributing to Rejected Haematology and Blood Transfusion samples in Cork University Hospital with comparative study in University Hospital Kerry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275F0095" w14:textId="77777777" w:rsid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rPr>
          <w:rFonts w:ascii="MS Mincho" w:eastAsia="MS Mincho" w:hAnsi="MS Mincho" w:cs="MS Mincho"/>
          <w:color w:val="000000"/>
          <w:sz w:val="32"/>
          <w:szCs w:val="32"/>
        </w:rPr>
      </w:pPr>
      <w:r w:rsidRPr="007D5D14">
        <w:rPr>
          <w:rFonts w:ascii="Times" w:hAnsi="Times" w:cs="Times"/>
          <w:b/>
          <w:bCs/>
          <w:color w:val="000000"/>
          <w:sz w:val="32"/>
          <w:szCs w:val="32"/>
          <w:u w:val="single"/>
        </w:rPr>
        <w:t>Background:</w:t>
      </w:r>
      <w:r w:rsidRPr="007D5D14">
        <w:rPr>
          <w:rFonts w:ascii="MS Mincho" w:eastAsia="MS Mincho" w:hAnsi="MS Mincho" w:cs="MS Mincho"/>
          <w:b/>
          <w:bCs/>
          <w:color w:val="000000"/>
          <w:sz w:val="32"/>
          <w:szCs w:val="32"/>
        </w:rPr>
        <w:t> </w:t>
      </w:r>
      <w:r>
        <w:rPr>
          <w:rFonts w:ascii="Times New Roman" w:hAnsi="Times New Roman" w:cs="Times New Roman"/>
          <w:color w:val="000000"/>
          <w:sz w:val="32"/>
          <w:szCs w:val="32"/>
        </w:rPr>
        <w:t>Wrong Blood in Tube (WBIT) is a blood sampling error that has potentially fatal patient consequences. Sample mislabelling has been identified as a leading root cause.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02A611A6" w14:textId="77777777" w:rsid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rPr>
          <w:rFonts w:ascii="MS Mincho" w:eastAsia="MS Mincho" w:hAnsi="MS Mincho" w:cs="MS Mincho"/>
          <w:color w:val="000000"/>
          <w:sz w:val="32"/>
          <w:szCs w:val="32"/>
        </w:rPr>
      </w:pPr>
      <w:r w:rsidRPr="007D5D14">
        <w:rPr>
          <w:rFonts w:ascii="Times" w:hAnsi="Times" w:cs="Times"/>
          <w:b/>
          <w:bCs/>
          <w:color w:val="000000"/>
          <w:sz w:val="32"/>
          <w:szCs w:val="32"/>
          <w:u w:val="single"/>
        </w:rPr>
        <w:t>Aim:</w:t>
      </w:r>
      <w:r w:rsidRPr="007D5D14">
        <w:rPr>
          <w:rFonts w:ascii="MS Mincho" w:eastAsia="MS Mincho" w:hAnsi="MS Mincho" w:cs="MS Mincho"/>
          <w:b/>
          <w:bCs/>
          <w:color w:val="000000"/>
          <w:sz w:val="32"/>
          <w:szCs w:val="32"/>
        </w:rPr>
        <w:t> </w:t>
      </w:r>
      <w:r>
        <w:rPr>
          <w:rFonts w:ascii="Times New Roman" w:hAnsi="Times New Roman" w:cs="Times New Roman"/>
          <w:color w:val="000000"/>
          <w:sz w:val="32"/>
          <w:szCs w:val="32"/>
        </w:rPr>
        <w:t>To retrospectively categorise features of individual WBIT errors in two types of laboratories and compare and contrast findings across two Irish hospitals.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37FFC5A7" w14:textId="77777777" w:rsid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rPr>
          <w:rFonts w:ascii="MS Mincho" w:eastAsia="MS Mincho" w:hAnsi="MS Mincho" w:cs="MS Mincho"/>
          <w:color w:val="000000"/>
          <w:sz w:val="32"/>
          <w:szCs w:val="32"/>
        </w:rPr>
      </w:pPr>
      <w:r w:rsidRPr="007D5D14">
        <w:rPr>
          <w:rFonts w:ascii="Times" w:hAnsi="Times" w:cs="Times"/>
          <w:b/>
          <w:bCs/>
          <w:color w:val="000000"/>
          <w:sz w:val="32"/>
          <w:szCs w:val="32"/>
          <w:u w:val="single"/>
        </w:rPr>
        <w:t>Methods:</w:t>
      </w:r>
      <w:r w:rsidRPr="007D5D14">
        <w:rPr>
          <w:rFonts w:ascii="MS Mincho" w:eastAsia="MS Mincho" w:hAnsi="MS Mincho" w:cs="MS Mincho"/>
          <w:b/>
          <w:bCs/>
          <w:color w:val="000000"/>
          <w:sz w:val="32"/>
          <w:szCs w:val="32"/>
        </w:rPr>
        <w:t> </w:t>
      </w:r>
      <w:r>
        <w:rPr>
          <w:rFonts w:ascii="Times New Roman" w:hAnsi="Times New Roman" w:cs="Times New Roman"/>
          <w:color w:val="000000"/>
          <w:sz w:val="32"/>
          <w:szCs w:val="32"/>
        </w:rPr>
        <w:t>Records of WBIT error were retrieved from CUH and UHK laboratories using Q-Pulse, APEX and hard copy surveys. All records of WBIT error in 2015/2016 were included. Each record was examined to determine date, location, grade of staff and discovery.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6A4E61EC" w14:textId="77777777" w:rsid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rPr>
          <w:rFonts w:ascii="MS Mincho" w:eastAsia="MS Mincho" w:hAnsi="MS Mincho" w:cs="MS Mincho"/>
          <w:color w:val="000000"/>
          <w:sz w:val="32"/>
          <w:szCs w:val="32"/>
        </w:rPr>
      </w:pPr>
      <w:r w:rsidRPr="007D5D14">
        <w:rPr>
          <w:rFonts w:ascii="Times" w:hAnsi="Times" w:cs="Times"/>
          <w:b/>
          <w:bCs/>
          <w:color w:val="000000"/>
          <w:sz w:val="32"/>
          <w:szCs w:val="32"/>
          <w:u w:val="single"/>
        </w:rPr>
        <w:t>Results:</w:t>
      </w:r>
      <w:r w:rsidRPr="007D5D14">
        <w:rPr>
          <w:rFonts w:ascii="MS Mincho" w:eastAsia="MS Mincho" w:hAnsi="MS Mincho" w:cs="MS Mincho"/>
          <w:b/>
          <w:bCs/>
          <w:color w:val="000000"/>
          <w:sz w:val="32"/>
          <w:szCs w:val="32"/>
        </w:rPr>
        <w:t> </w:t>
      </w:r>
      <w:r>
        <w:rPr>
          <w:rFonts w:ascii="Times New Roman" w:hAnsi="Times New Roman" w:cs="Times New Roman"/>
          <w:color w:val="000000"/>
          <w:sz w:val="32"/>
          <w:szCs w:val="32"/>
        </w:rPr>
        <w:t>211 errors were identified. Identified rates of error were 3 times higher in CUH versus UHK (9/100,000 samples and 3/100,000 samples respectively) Transfusion error rates were higher than Haematology error rates in both hospitals. Haematology samples are labelled electronically in CUH and hand-written in UHK, however no significant difference between the two types of sample existed (p=0.2). Location differences between the two hospitals were significant for GP errors (p=0.03) and Maternity errors (p=0.03) with greater numbers of error seen in CUH for both. Early Discovery showed a significant difference (p=0.02) as did Late Discovery (p=0.018).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5C0F8BCD" w14:textId="77777777" w:rsidR="007D5D14" w:rsidRDefault="007D5D14" w:rsidP="007D5D14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</w:rPr>
      </w:pPr>
      <w:r w:rsidRPr="007D5D14">
        <w:rPr>
          <w:rFonts w:ascii="Times" w:hAnsi="Times" w:cs="Times"/>
          <w:b/>
          <w:bCs/>
          <w:color w:val="000000"/>
          <w:sz w:val="32"/>
          <w:szCs w:val="32"/>
          <w:u w:val="single"/>
        </w:rPr>
        <w:t>Conclusion:</w:t>
      </w:r>
      <w:bookmarkStart w:id="0" w:name="_GoBack"/>
      <w:r w:rsidRPr="007D5D14">
        <w:rPr>
          <w:rFonts w:ascii="MS Mincho" w:eastAsia="MS Mincho" w:hAnsi="MS Mincho" w:cs="MS Mincho"/>
          <w:b/>
          <w:bCs/>
          <w:color w:val="000000"/>
          <w:sz w:val="32"/>
          <w:szCs w:val="32"/>
        </w:rPr>
        <w:t> </w:t>
      </w:r>
      <w:bookmarkEnd w:id="0"/>
      <w:r>
        <w:rPr>
          <w:rFonts w:ascii="Times New Roman" w:hAnsi="Times New Roman" w:cs="Times New Roman"/>
          <w:color w:val="000000"/>
          <w:sz w:val="32"/>
          <w:szCs w:val="32"/>
        </w:rPr>
        <w:t xml:space="preserve">Distinct differences between rates and features of error exist between CUH and UHK. Similarities include higher proportions of Transfusion error in both. Case ascertainment differed between </w:t>
      </w: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 xml:space="preserve">Transfusion and Haematology due to method of recording. Further investigation into these findings is warranted. </w:t>
      </w:r>
    </w:p>
    <w:p w14:paraId="5B7314FB" w14:textId="77777777" w:rsidR="00327196" w:rsidRDefault="007D5D14"/>
    <w:sectPr w:rsidR="00327196" w:rsidSect="0041158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14"/>
    <w:rsid w:val="007D5D14"/>
    <w:rsid w:val="008F34B4"/>
    <w:rsid w:val="00B7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E3FDE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275</Words>
  <Characters>1568</Characters>
  <Application>Microsoft Macintosh Word</Application>
  <DocSecurity>0</DocSecurity>
  <Lines>13</Lines>
  <Paragraphs>3</Paragraphs>
  <ScaleCrop>false</ScaleCrop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2019-01-24T17:57:00Z</dcterms:created>
  <dcterms:modified xsi:type="dcterms:W3CDTF">2019-01-24T18:01:00Z</dcterms:modified>
</cp:coreProperties>
</file>