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xlsx" ContentType="application/vnd.openxmlformats-officedocument.spreadsheetml.sheet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A584C" w14:textId="77777777" w:rsidR="004C5F1E" w:rsidRDefault="004C5F1E" w:rsidP="00C95EC1">
      <w:pPr>
        <w:pStyle w:val="Default"/>
        <w:rPr>
          <w:b/>
          <w:sz w:val="32"/>
          <w:szCs w:val="32"/>
        </w:rPr>
      </w:pPr>
    </w:p>
    <w:p w14:paraId="32CA897E" w14:textId="469B5941" w:rsidR="004C5F1E" w:rsidRPr="00C6415F" w:rsidRDefault="007E7ADE" w:rsidP="003C58AF"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Rare presentation of Malaria: A sheep in a w</w:t>
      </w:r>
      <w:r w:rsidR="00C6415F">
        <w:rPr>
          <w:b/>
          <w:sz w:val="32"/>
          <w:szCs w:val="32"/>
        </w:rPr>
        <w:t>olf</w:t>
      </w:r>
      <w:r>
        <w:rPr>
          <w:b/>
          <w:sz w:val="32"/>
          <w:szCs w:val="32"/>
        </w:rPr>
        <w:t>’</w:t>
      </w:r>
      <w:r w:rsidR="00C6415F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 xml:space="preserve"> c</w:t>
      </w:r>
      <w:r w:rsidR="00C6415F">
        <w:rPr>
          <w:b/>
          <w:sz w:val="32"/>
          <w:szCs w:val="32"/>
        </w:rPr>
        <w:t>lothing</w:t>
      </w:r>
    </w:p>
    <w:p w14:paraId="1F098782" w14:textId="62AC2159" w:rsidR="004C5F1E" w:rsidRDefault="007E7ADE" w:rsidP="003C58AF">
      <w:pPr>
        <w:pStyle w:val="Default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Dr.</w:t>
      </w:r>
      <w:proofErr w:type="spellEnd"/>
      <w:r>
        <w:rPr>
          <w:b/>
          <w:sz w:val="32"/>
          <w:szCs w:val="32"/>
        </w:rPr>
        <w:t xml:space="preserve"> </w:t>
      </w:r>
      <w:r w:rsidR="00C6415F">
        <w:rPr>
          <w:b/>
          <w:sz w:val="32"/>
          <w:szCs w:val="32"/>
        </w:rPr>
        <w:t>Sana</w:t>
      </w:r>
      <w:r>
        <w:rPr>
          <w:b/>
          <w:sz w:val="32"/>
          <w:szCs w:val="32"/>
        </w:rPr>
        <w:t xml:space="preserve"> Nasir </w:t>
      </w:r>
      <w:proofErr w:type="spellStart"/>
      <w:r>
        <w:rPr>
          <w:b/>
          <w:sz w:val="32"/>
          <w:szCs w:val="32"/>
        </w:rPr>
        <w:t>Bhalli</w:t>
      </w:r>
      <w:proofErr w:type="spellEnd"/>
      <w:r w:rsidR="00C6415F">
        <w:rPr>
          <w:b/>
          <w:sz w:val="32"/>
          <w:szCs w:val="32"/>
        </w:rPr>
        <w:t xml:space="preserve">, </w:t>
      </w:r>
      <w:proofErr w:type="spellStart"/>
      <w:r>
        <w:rPr>
          <w:b/>
          <w:sz w:val="32"/>
          <w:szCs w:val="32"/>
        </w:rPr>
        <w:t>Dr.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 w:rsidR="00C6415F">
        <w:rPr>
          <w:b/>
          <w:sz w:val="32"/>
          <w:szCs w:val="32"/>
        </w:rPr>
        <w:t>Haseeb</w:t>
      </w:r>
      <w:proofErr w:type="spellEnd"/>
      <w:r w:rsidR="00C6415F">
        <w:rPr>
          <w:b/>
          <w:sz w:val="32"/>
          <w:szCs w:val="32"/>
        </w:rPr>
        <w:t xml:space="preserve"> Ahmed Khan, </w:t>
      </w:r>
      <w:proofErr w:type="spellStart"/>
      <w:proofErr w:type="gramStart"/>
      <w:r>
        <w:rPr>
          <w:b/>
          <w:sz w:val="32"/>
          <w:szCs w:val="32"/>
        </w:rPr>
        <w:t>Dr.</w:t>
      </w:r>
      <w:r w:rsidR="00C6415F">
        <w:rPr>
          <w:b/>
          <w:sz w:val="32"/>
          <w:szCs w:val="32"/>
        </w:rPr>
        <w:t>Aqsa</w:t>
      </w:r>
      <w:proofErr w:type="spellEnd"/>
      <w:proofErr w:type="gramEnd"/>
      <w:r w:rsidR="00C6415F">
        <w:rPr>
          <w:b/>
          <w:sz w:val="32"/>
          <w:szCs w:val="32"/>
        </w:rPr>
        <w:t xml:space="preserve"> Zafar</w:t>
      </w:r>
    </w:p>
    <w:p w14:paraId="18C165D6" w14:textId="6766840D" w:rsidR="00C6415F" w:rsidRDefault="00C6415F" w:rsidP="003C58AF"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Department of Medicine, Jinnah Hospital, Lahore, Pakistan</w:t>
      </w:r>
    </w:p>
    <w:p w14:paraId="4BA04CCF" w14:textId="77777777" w:rsidR="004C5F1E" w:rsidRDefault="004C5F1E" w:rsidP="00C95EC1">
      <w:pPr>
        <w:pStyle w:val="Default"/>
        <w:rPr>
          <w:b/>
          <w:sz w:val="32"/>
          <w:szCs w:val="32"/>
        </w:rPr>
      </w:pPr>
    </w:p>
    <w:p w14:paraId="44A1255A" w14:textId="77777777" w:rsidR="00A1552E" w:rsidRPr="00041FD1" w:rsidRDefault="00A1552E" w:rsidP="00C95EC1">
      <w:pPr>
        <w:pStyle w:val="Default"/>
        <w:rPr>
          <w:b/>
          <w:sz w:val="32"/>
          <w:szCs w:val="32"/>
        </w:rPr>
      </w:pPr>
      <w:r w:rsidRPr="00041FD1">
        <w:rPr>
          <w:b/>
          <w:sz w:val="32"/>
          <w:szCs w:val="32"/>
        </w:rPr>
        <w:t>Background</w:t>
      </w:r>
    </w:p>
    <w:p w14:paraId="7522C9A1" w14:textId="3CB424F2" w:rsidR="00A1552E" w:rsidRDefault="00A1552E" w:rsidP="00E64EA3">
      <w:pPr>
        <w:pStyle w:val="Default"/>
        <w:jc w:val="both"/>
        <w:rPr>
          <w:sz w:val="32"/>
          <w:szCs w:val="32"/>
        </w:rPr>
      </w:pPr>
      <w:r>
        <w:rPr>
          <w:sz w:val="32"/>
          <w:szCs w:val="32"/>
        </w:rPr>
        <w:t>Malaria is</w:t>
      </w:r>
      <w:r w:rsidR="00041FD1">
        <w:rPr>
          <w:sz w:val="32"/>
          <w:szCs w:val="32"/>
        </w:rPr>
        <w:t xml:space="preserve"> a</w:t>
      </w:r>
      <w:r w:rsidR="0028109A">
        <w:rPr>
          <w:sz w:val="32"/>
          <w:szCs w:val="32"/>
        </w:rPr>
        <w:t>n</w:t>
      </w:r>
      <w:r>
        <w:rPr>
          <w:sz w:val="32"/>
          <w:szCs w:val="32"/>
        </w:rPr>
        <w:t xml:space="preserve"> </w:t>
      </w:r>
      <w:r w:rsidR="0028109A">
        <w:rPr>
          <w:sz w:val="32"/>
          <w:szCs w:val="32"/>
        </w:rPr>
        <w:t xml:space="preserve">endemic </w:t>
      </w:r>
      <w:r>
        <w:rPr>
          <w:sz w:val="32"/>
          <w:szCs w:val="32"/>
        </w:rPr>
        <w:t>disease in Pakistan</w:t>
      </w:r>
      <w:r w:rsidRPr="002F5D49">
        <w:rPr>
          <w:sz w:val="32"/>
          <w:szCs w:val="32"/>
        </w:rPr>
        <w:t xml:space="preserve">. </w:t>
      </w:r>
      <w:proofErr w:type="spellStart"/>
      <w:proofErr w:type="gramStart"/>
      <w:r w:rsidR="00804C74" w:rsidRPr="002F5D49">
        <w:rPr>
          <w:sz w:val="32"/>
          <w:szCs w:val="32"/>
        </w:rPr>
        <w:t>P.</w:t>
      </w:r>
      <w:r w:rsidR="00804C74" w:rsidRPr="002F5D49">
        <w:rPr>
          <w:i/>
          <w:sz w:val="32"/>
          <w:szCs w:val="32"/>
        </w:rPr>
        <w:t>vivax</w:t>
      </w:r>
      <w:proofErr w:type="spellEnd"/>
      <w:proofErr w:type="gramEnd"/>
      <w:r w:rsidR="00804C74" w:rsidRPr="002F5D49">
        <w:rPr>
          <w:i/>
          <w:sz w:val="32"/>
          <w:szCs w:val="32"/>
        </w:rPr>
        <w:t xml:space="preserve"> </w:t>
      </w:r>
      <w:r w:rsidR="00804C74" w:rsidRPr="002F5D49">
        <w:rPr>
          <w:sz w:val="32"/>
          <w:szCs w:val="32"/>
        </w:rPr>
        <w:t>(</w:t>
      </w:r>
      <w:r w:rsidRPr="002F5D49">
        <w:rPr>
          <w:sz w:val="32"/>
          <w:szCs w:val="32"/>
        </w:rPr>
        <w:t xml:space="preserve">Plasmodium </w:t>
      </w:r>
      <w:r w:rsidRPr="00AB38E1">
        <w:rPr>
          <w:i/>
          <w:sz w:val="32"/>
          <w:szCs w:val="32"/>
        </w:rPr>
        <w:t>vivax</w:t>
      </w:r>
      <w:r w:rsidR="00DA6AE4" w:rsidRPr="002F5D49">
        <w:rPr>
          <w:sz w:val="32"/>
          <w:szCs w:val="32"/>
        </w:rPr>
        <w:t xml:space="preserve">) </w:t>
      </w:r>
      <w:r w:rsidRPr="002F5D49">
        <w:rPr>
          <w:sz w:val="32"/>
          <w:szCs w:val="32"/>
        </w:rPr>
        <w:t>is considered to c</w:t>
      </w:r>
      <w:r w:rsidR="00041FD1" w:rsidRPr="002F5D49">
        <w:rPr>
          <w:sz w:val="32"/>
          <w:szCs w:val="32"/>
        </w:rPr>
        <w:t xml:space="preserve">ause a milder form of infection, </w:t>
      </w:r>
      <w:r w:rsidR="00DA6AE4" w:rsidRPr="002F5D49">
        <w:rPr>
          <w:sz w:val="32"/>
          <w:szCs w:val="32"/>
        </w:rPr>
        <w:t xml:space="preserve">while </w:t>
      </w:r>
      <w:proofErr w:type="spellStart"/>
      <w:r w:rsidR="00804C74" w:rsidRPr="002F5D49">
        <w:rPr>
          <w:sz w:val="32"/>
          <w:szCs w:val="32"/>
        </w:rPr>
        <w:t>P.</w:t>
      </w:r>
      <w:r w:rsidR="00804C74" w:rsidRPr="002F5D49">
        <w:rPr>
          <w:i/>
          <w:sz w:val="32"/>
          <w:szCs w:val="32"/>
        </w:rPr>
        <w:t>falciparum</w:t>
      </w:r>
      <w:proofErr w:type="spellEnd"/>
      <w:r w:rsidR="00804C74" w:rsidRPr="002F5D49">
        <w:rPr>
          <w:i/>
          <w:sz w:val="32"/>
          <w:szCs w:val="32"/>
        </w:rPr>
        <w:t xml:space="preserve"> (</w:t>
      </w:r>
      <w:r w:rsidR="00041FD1" w:rsidRPr="002F5D49">
        <w:rPr>
          <w:sz w:val="32"/>
          <w:szCs w:val="32"/>
        </w:rPr>
        <w:t xml:space="preserve">Plasmodium </w:t>
      </w:r>
      <w:r w:rsidR="00041FD1" w:rsidRPr="00AB38E1">
        <w:rPr>
          <w:i/>
          <w:sz w:val="32"/>
          <w:szCs w:val="32"/>
        </w:rPr>
        <w:t>falciparum</w:t>
      </w:r>
      <w:r w:rsidR="00041FD1" w:rsidRPr="002F5D49">
        <w:rPr>
          <w:sz w:val="32"/>
          <w:szCs w:val="32"/>
        </w:rPr>
        <w:t xml:space="preserve"> </w:t>
      </w:r>
      <w:r w:rsidR="00804C74" w:rsidRPr="002F5D49">
        <w:rPr>
          <w:sz w:val="32"/>
          <w:szCs w:val="32"/>
        </w:rPr>
        <w:t>)</w:t>
      </w:r>
      <w:r w:rsidR="00C66BA7" w:rsidRPr="002F5D49">
        <w:rPr>
          <w:sz w:val="32"/>
          <w:szCs w:val="32"/>
        </w:rPr>
        <w:t>and mix</w:t>
      </w:r>
      <w:r w:rsidR="00804C74" w:rsidRPr="002F5D49">
        <w:rPr>
          <w:sz w:val="32"/>
          <w:szCs w:val="32"/>
        </w:rPr>
        <w:t>ed</w:t>
      </w:r>
      <w:r w:rsidR="00C66BA7" w:rsidRPr="002F5D49">
        <w:rPr>
          <w:sz w:val="32"/>
          <w:szCs w:val="32"/>
        </w:rPr>
        <w:t xml:space="preserve"> infections </w:t>
      </w:r>
      <w:r w:rsidR="00850B1B" w:rsidRPr="002F5D49">
        <w:rPr>
          <w:sz w:val="32"/>
          <w:szCs w:val="32"/>
        </w:rPr>
        <w:t>are</w:t>
      </w:r>
      <w:r w:rsidR="00041FD1" w:rsidRPr="002F5D49">
        <w:rPr>
          <w:sz w:val="32"/>
          <w:szCs w:val="32"/>
        </w:rPr>
        <w:t xml:space="preserve"> associated with severe thrombocytopenia and cutaneo</w:t>
      </w:r>
      <w:r w:rsidR="00B418DF" w:rsidRPr="002F5D49">
        <w:rPr>
          <w:sz w:val="32"/>
          <w:szCs w:val="32"/>
        </w:rPr>
        <w:t>us le</w:t>
      </w:r>
      <w:r w:rsidR="00C66BA7" w:rsidRPr="002F5D49">
        <w:rPr>
          <w:sz w:val="32"/>
          <w:szCs w:val="32"/>
        </w:rPr>
        <w:t>sions</w:t>
      </w:r>
      <w:r w:rsidR="00AB38E1">
        <w:rPr>
          <w:sz w:val="32"/>
          <w:szCs w:val="32"/>
        </w:rPr>
        <w:t xml:space="preserve">. </w:t>
      </w:r>
      <w:r w:rsidR="00041FD1">
        <w:rPr>
          <w:sz w:val="32"/>
          <w:szCs w:val="32"/>
        </w:rPr>
        <w:t>Here we repor</w:t>
      </w:r>
      <w:r w:rsidR="00DA6AE4">
        <w:rPr>
          <w:sz w:val="32"/>
          <w:szCs w:val="32"/>
        </w:rPr>
        <w:t>t</w:t>
      </w:r>
      <w:r w:rsidR="00E94A83">
        <w:rPr>
          <w:sz w:val="32"/>
          <w:szCs w:val="32"/>
        </w:rPr>
        <w:t xml:space="preserve"> a</w:t>
      </w:r>
      <w:r w:rsidR="00DA6AE4">
        <w:rPr>
          <w:sz w:val="32"/>
          <w:szCs w:val="32"/>
        </w:rPr>
        <w:t xml:space="preserve"> </w:t>
      </w:r>
      <w:r w:rsidR="00D925B8">
        <w:rPr>
          <w:sz w:val="32"/>
          <w:szCs w:val="32"/>
        </w:rPr>
        <w:t xml:space="preserve">rare presentation </w:t>
      </w:r>
      <w:r w:rsidR="00DA6AE4">
        <w:rPr>
          <w:sz w:val="32"/>
          <w:szCs w:val="32"/>
        </w:rPr>
        <w:t xml:space="preserve">of isolated </w:t>
      </w:r>
      <w:proofErr w:type="spellStart"/>
      <w:proofErr w:type="gramStart"/>
      <w:r w:rsidR="00DA6AE4">
        <w:rPr>
          <w:sz w:val="32"/>
          <w:szCs w:val="32"/>
        </w:rPr>
        <w:t>P.</w:t>
      </w:r>
      <w:r w:rsidR="00041FD1" w:rsidRPr="00FC6B15">
        <w:rPr>
          <w:i/>
          <w:sz w:val="32"/>
          <w:szCs w:val="32"/>
        </w:rPr>
        <w:t>vivax</w:t>
      </w:r>
      <w:proofErr w:type="spellEnd"/>
      <w:proofErr w:type="gramEnd"/>
      <w:r w:rsidR="00C66BA7">
        <w:rPr>
          <w:sz w:val="32"/>
          <w:szCs w:val="32"/>
        </w:rPr>
        <w:t xml:space="preserve"> malaria</w:t>
      </w:r>
      <w:r w:rsidR="00D925B8">
        <w:rPr>
          <w:sz w:val="32"/>
          <w:szCs w:val="32"/>
        </w:rPr>
        <w:t>,</w:t>
      </w:r>
      <w:r w:rsidR="00850B1B">
        <w:rPr>
          <w:sz w:val="32"/>
          <w:szCs w:val="32"/>
        </w:rPr>
        <w:t xml:space="preserve"> causing </w:t>
      </w:r>
      <w:r w:rsidR="00041FD1">
        <w:rPr>
          <w:sz w:val="32"/>
          <w:szCs w:val="32"/>
        </w:rPr>
        <w:t>severe thrombocytopenia and skin manifestations</w:t>
      </w:r>
      <w:r w:rsidR="00DA6AE4">
        <w:rPr>
          <w:sz w:val="32"/>
          <w:szCs w:val="32"/>
        </w:rPr>
        <w:t>.</w:t>
      </w:r>
      <w:r w:rsidR="00041FD1">
        <w:rPr>
          <w:sz w:val="32"/>
          <w:szCs w:val="32"/>
        </w:rPr>
        <w:t xml:space="preserve"> </w:t>
      </w:r>
      <w:r w:rsidR="005B34AD">
        <w:rPr>
          <w:sz w:val="32"/>
          <w:szCs w:val="32"/>
        </w:rPr>
        <w:t xml:space="preserve">To the best of our knowledge this is the </w:t>
      </w:r>
      <w:r w:rsidR="00850B1B">
        <w:rPr>
          <w:sz w:val="32"/>
          <w:szCs w:val="32"/>
        </w:rPr>
        <w:t xml:space="preserve">first </w:t>
      </w:r>
      <w:r w:rsidR="00AB38E1">
        <w:rPr>
          <w:sz w:val="32"/>
          <w:szCs w:val="32"/>
        </w:rPr>
        <w:t xml:space="preserve">ever </w:t>
      </w:r>
      <w:r w:rsidR="00712A3D">
        <w:rPr>
          <w:sz w:val="32"/>
          <w:szCs w:val="32"/>
        </w:rPr>
        <w:t>case reporte</w:t>
      </w:r>
      <w:r w:rsidR="00850B1B">
        <w:rPr>
          <w:sz w:val="32"/>
          <w:szCs w:val="32"/>
        </w:rPr>
        <w:t xml:space="preserve">d </w:t>
      </w:r>
      <w:r w:rsidR="00712A3D">
        <w:rPr>
          <w:sz w:val="32"/>
          <w:szCs w:val="32"/>
        </w:rPr>
        <w:t xml:space="preserve">from Pakistan of profound thrombocytopenia with isolated </w:t>
      </w:r>
      <w:proofErr w:type="spellStart"/>
      <w:proofErr w:type="gramStart"/>
      <w:r w:rsidR="00712A3D">
        <w:rPr>
          <w:sz w:val="32"/>
          <w:szCs w:val="32"/>
        </w:rPr>
        <w:t>P.</w:t>
      </w:r>
      <w:r w:rsidR="00712A3D" w:rsidRPr="00FC6B15">
        <w:rPr>
          <w:i/>
          <w:sz w:val="32"/>
          <w:szCs w:val="32"/>
        </w:rPr>
        <w:t>vivax</w:t>
      </w:r>
      <w:proofErr w:type="spellEnd"/>
      <w:proofErr w:type="gramEnd"/>
      <w:r w:rsidR="00712A3D">
        <w:rPr>
          <w:sz w:val="32"/>
          <w:szCs w:val="32"/>
        </w:rPr>
        <w:t xml:space="preserve"> infection.</w:t>
      </w:r>
    </w:p>
    <w:p w14:paraId="529E20D2" w14:textId="77777777" w:rsidR="00804C74" w:rsidRDefault="00804C74" w:rsidP="00E64EA3">
      <w:pPr>
        <w:pStyle w:val="Default"/>
        <w:jc w:val="both"/>
        <w:rPr>
          <w:sz w:val="32"/>
          <w:szCs w:val="32"/>
        </w:rPr>
      </w:pPr>
    </w:p>
    <w:p w14:paraId="175DF188" w14:textId="77777777" w:rsidR="00C95EC1" w:rsidRPr="00041FD1" w:rsidRDefault="00777349" w:rsidP="00E64EA3">
      <w:pPr>
        <w:pStyle w:val="Default"/>
        <w:jc w:val="both"/>
        <w:rPr>
          <w:b/>
          <w:sz w:val="32"/>
          <w:szCs w:val="32"/>
        </w:rPr>
      </w:pPr>
      <w:r w:rsidRPr="00041FD1">
        <w:rPr>
          <w:b/>
          <w:sz w:val="32"/>
          <w:szCs w:val="32"/>
        </w:rPr>
        <w:t>Case Report</w:t>
      </w:r>
    </w:p>
    <w:p w14:paraId="0A07AEB3" w14:textId="43A31C54" w:rsidR="00621DB7" w:rsidRDefault="00C95EC1" w:rsidP="00E64EA3">
      <w:pPr>
        <w:pStyle w:val="Default"/>
        <w:jc w:val="both"/>
        <w:rPr>
          <w:sz w:val="32"/>
          <w:szCs w:val="32"/>
        </w:rPr>
      </w:pPr>
      <w:r w:rsidRPr="00777349">
        <w:rPr>
          <w:sz w:val="32"/>
          <w:szCs w:val="32"/>
        </w:rPr>
        <w:t xml:space="preserve"> A </w:t>
      </w:r>
      <w:r w:rsidR="003D277D">
        <w:rPr>
          <w:sz w:val="32"/>
          <w:szCs w:val="32"/>
        </w:rPr>
        <w:t xml:space="preserve">16-year </w:t>
      </w:r>
      <w:r w:rsidRPr="00777349">
        <w:rPr>
          <w:sz w:val="32"/>
          <w:szCs w:val="32"/>
        </w:rPr>
        <w:t>old-female on treatment</w:t>
      </w:r>
      <w:r w:rsidR="0041663D">
        <w:rPr>
          <w:sz w:val="32"/>
          <w:szCs w:val="32"/>
        </w:rPr>
        <w:t xml:space="preserve"> for i</w:t>
      </w:r>
      <w:r w:rsidR="00CB2981">
        <w:rPr>
          <w:sz w:val="32"/>
          <w:szCs w:val="32"/>
        </w:rPr>
        <w:t>diopath</w:t>
      </w:r>
      <w:r w:rsidR="00D925B8">
        <w:rPr>
          <w:sz w:val="32"/>
          <w:szCs w:val="32"/>
        </w:rPr>
        <w:t>ic thrombocytopenic purpura (ITP</w:t>
      </w:r>
      <w:r w:rsidR="00CB2981">
        <w:rPr>
          <w:sz w:val="32"/>
          <w:szCs w:val="32"/>
        </w:rPr>
        <w:t>)</w:t>
      </w:r>
      <w:r w:rsidR="00DD662B" w:rsidRPr="00777349">
        <w:rPr>
          <w:sz w:val="32"/>
          <w:szCs w:val="32"/>
        </w:rPr>
        <w:t xml:space="preserve"> </w:t>
      </w:r>
      <w:r w:rsidRPr="00777349">
        <w:rPr>
          <w:sz w:val="32"/>
          <w:szCs w:val="32"/>
        </w:rPr>
        <w:t xml:space="preserve">presented in emergency with complaints of </w:t>
      </w:r>
      <w:r w:rsidR="00777349" w:rsidRPr="00777349">
        <w:rPr>
          <w:sz w:val="32"/>
          <w:szCs w:val="32"/>
        </w:rPr>
        <w:t>epistaxis, gum</w:t>
      </w:r>
      <w:r w:rsidRPr="00777349">
        <w:rPr>
          <w:sz w:val="32"/>
          <w:szCs w:val="32"/>
        </w:rPr>
        <w:t xml:space="preserve"> bleedin</w:t>
      </w:r>
      <w:r w:rsidR="00D24E57">
        <w:rPr>
          <w:sz w:val="32"/>
          <w:szCs w:val="32"/>
        </w:rPr>
        <w:t xml:space="preserve">g and high grade fever for </w:t>
      </w:r>
      <w:r w:rsidRPr="00777349">
        <w:rPr>
          <w:sz w:val="32"/>
          <w:szCs w:val="32"/>
        </w:rPr>
        <w:t xml:space="preserve">3 days. </w:t>
      </w:r>
      <w:r w:rsidR="003D277D" w:rsidRPr="00777349">
        <w:rPr>
          <w:sz w:val="32"/>
          <w:szCs w:val="32"/>
        </w:rPr>
        <w:t>E</w:t>
      </w:r>
      <w:r w:rsidR="003D277D">
        <w:rPr>
          <w:sz w:val="32"/>
          <w:szCs w:val="32"/>
        </w:rPr>
        <w:t>xamination revealed f</w:t>
      </w:r>
      <w:r w:rsidR="003D277D" w:rsidRPr="00777349">
        <w:rPr>
          <w:sz w:val="32"/>
          <w:szCs w:val="32"/>
        </w:rPr>
        <w:t>ever (103</w:t>
      </w:r>
      <w:r w:rsidR="00AB38E1">
        <w:rPr>
          <w:sz w:val="32"/>
          <w:szCs w:val="32"/>
        </w:rPr>
        <w:sym w:font="Symbol" w:char="F0B0"/>
      </w:r>
      <w:r w:rsidR="003D277D" w:rsidRPr="00777349">
        <w:rPr>
          <w:sz w:val="32"/>
          <w:szCs w:val="32"/>
        </w:rPr>
        <w:t xml:space="preserve"> F), purpuric lesions on face, lips and petechial</w:t>
      </w:r>
      <w:r w:rsidR="003D277D">
        <w:rPr>
          <w:sz w:val="32"/>
          <w:szCs w:val="32"/>
        </w:rPr>
        <w:t xml:space="preserve"> lesions on lower </w:t>
      </w:r>
      <w:r w:rsidR="00E94A83">
        <w:rPr>
          <w:sz w:val="32"/>
          <w:szCs w:val="32"/>
        </w:rPr>
        <w:t>limbs</w:t>
      </w:r>
      <w:r w:rsidR="00AB38E1">
        <w:rPr>
          <w:sz w:val="32"/>
          <w:szCs w:val="32"/>
        </w:rPr>
        <w:t xml:space="preserve"> (Fig1)</w:t>
      </w:r>
      <w:r w:rsidR="00E94A83">
        <w:rPr>
          <w:sz w:val="32"/>
          <w:szCs w:val="32"/>
        </w:rPr>
        <w:t>.</w:t>
      </w:r>
      <w:r w:rsidR="00DD662B" w:rsidRPr="00777349">
        <w:rPr>
          <w:sz w:val="32"/>
          <w:szCs w:val="32"/>
        </w:rPr>
        <w:t xml:space="preserve"> Rest of the examination was unremarkable. </w:t>
      </w:r>
      <w:r w:rsidR="003D277D">
        <w:rPr>
          <w:sz w:val="32"/>
          <w:szCs w:val="32"/>
        </w:rPr>
        <w:t xml:space="preserve">There was no significant drug or family history. </w:t>
      </w:r>
      <w:r w:rsidR="00DD662B" w:rsidRPr="00777349">
        <w:rPr>
          <w:sz w:val="32"/>
          <w:szCs w:val="32"/>
        </w:rPr>
        <w:t xml:space="preserve">Labs </w:t>
      </w:r>
      <w:r w:rsidR="00777349" w:rsidRPr="00777349">
        <w:rPr>
          <w:sz w:val="32"/>
          <w:szCs w:val="32"/>
        </w:rPr>
        <w:t xml:space="preserve">showed </w:t>
      </w:r>
      <w:proofErr w:type="spellStart"/>
      <w:r w:rsidR="00D24E57" w:rsidRPr="00777349">
        <w:rPr>
          <w:sz w:val="32"/>
          <w:szCs w:val="32"/>
        </w:rPr>
        <w:t>Hb</w:t>
      </w:r>
      <w:proofErr w:type="spellEnd"/>
      <w:r w:rsidR="00D24E57">
        <w:rPr>
          <w:sz w:val="32"/>
          <w:szCs w:val="32"/>
        </w:rPr>
        <w:t xml:space="preserve"> </w:t>
      </w:r>
      <w:r w:rsidR="00D24E57" w:rsidRPr="00777349">
        <w:rPr>
          <w:sz w:val="32"/>
          <w:szCs w:val="32"/>
        </w:rPr>
        <w:t>11</w:t>
      </w:r>
      <w:r w:rsidR="00DD662B" w:rsidRPr="00777349">
        <w:rPr>
          <w:sz w:val="32"/>
          <w:szCs w:val="32"/>
        </w:rPr>
        <w:t>.2g/dl, TLC</w:t>
      </w:r>
      <w:r w:rsidR="00E87823">
        <w:rPr>
          <w:sz w:val="32"/>
          <w:szCs w:val="32"/>
        </w:rPr>
        <w:t xml:space="preserve"> </w:t>
      </w:r>
      <w:r w:rsidR="00DD662B" w:rsidRPr="00777349">
        <w:rPr>
          <w:sz w:val="32"/>
          <w:szCs w:val="32"/>
        </w:rPr>
        <w:t>7.3×</w:t>
      </w:r>
      <w:r w:rsidR="003D277D">
        <w:rPr>
          <w:sz w:val="32"/>
          <w:szCs w:val="32"/>
        </w:rPr>
        <w:t>10</w:t>
      </w:r>
      <w:r w:rsidR="003D277D" w:rsidRPr="003D277D">
        <w:rPr>
          <w:sz w:val="32"/>
          <w:szCs w:val="32"/>
          <w:vertAlign w:val="superscript"/>
        </w:rPr>
        <w:t>9</w:t>
      </w:r>
      <w:r w:rsidR="00E64EA3" w:rsidRPr="00E64EA3">
        <w:rPr>
          <w:sz w:val="32"/>
          <w:szCs w:val="32"/>
        </w:rPr>
        <w:t>/l</w:t>
      </w:r>
      <w:r w:rsidR="003D277D">
        <w:rPr>
          <w:sz w:val="32"/>
          <w:szCs w:val="32"/>
        </w:rPr>
        <w:t xml:space="preserve"> and platelet count 4</w:t>
      </w:r>
      <w:r w:rsidR="003D277D" w:rsidRPr="00777349">
        <w:rPr>
          <w:sz w:val="32"/>
          <w:szCs w:val="32"/>
        </w:rPr>
        <w:t>×</w:t>
      </w:r>
      <w:r w:rsidR="003D277D">
        <w:rPr>
          <w:sz w:val="32"/>
          <w:szCs w:val="32"/>
        </w:rPr>
        <w:t>10</w:t>
      </w:r>
      <w:r w:rsidR="003D277D" w:rsidRPr="003D277D">
        <w:rPr>
          <w:sz w:val="32"/>
          <w:szCs w:val="32"/>
          <w:vertAlign w:val="superscript"/>
        </w:rPr>
        <w:t>9</w:t>
      </w:r>
      <w:r w:rsidR="00F70B09" w:rsidRPr="00E64EA3">
        <w:rPr>
          <w:sz w:val="32"/>
          <w:szCs w:val="32"/>
        </w:rPr>
        <w:t>/l</w:t>
      </w:r>
      <w:r w:rsidR="003D277D">
        <w:rPr>
          <w:sz w:val="32"/>
          <w:szCs w:val="32"/>
          <w:vertAlign w:val="superscript"/>
        </w:rPr>
        <w:t>.</w:t>
      </w:r>
      <w:r w:rsidR="003D277D">
        <w:rPr>
          <w:sz w:val="32"/>
          <w:szCs w:val="32"/>
        </w:rPr>
        <w:t xml:space="preserve"> Peripheral smear revealed </w:t>
      </w:r>
      <w:r w:rsidR="00870982">
        <w:rPr>
          <w:sz w:val="32"/>
          <w:szCs w:val="32"/>
        </w:rPr>
        <w:t xml:space="preserve">grossly reduced platelets </w:t>
      </w:r>
      <w:r w:rsidR="00DD662B" w:rsidRPr="00777349">
        <w:rPr>
          <w:sz w:val="32"/>
          <w:szCs w:val="32"/>
        </w:rPr>
        <w:t xml:space="preserve">with </w:t>
      </w:r>
      <w:r w:rsidRPr="00AB38E1">
        <w:rPr>
          <w:sz w:val="32"/>
          <w:szCs w:val="32"/>
        </w:rPr>
        <w:t>gametocyte</w:t>
      </w:r>
      <w:r w:rsidR="00870982" w:rsidRPr="00AB38E1">
        <w:rPr>
          <w:sz w:val="32"/>
          <w:szCs w:val="32"/>
        </w:rPr>
        <w:t>s</w:t>
      </w:r>
      <w:r w:rsidR="00870982">
        <w:rPr>
          <w:sz w:val="32"/>
          <w:szCs w:val="32"/>
        </w:rPr>
        <w:t xml:space="preserve"> of </w:t>
      </w:r>
      <w:proofErr w:type="spellStart"/>
      <w:proofErr w:type="gramStart"/>
      <w:r w:rsidR="00870982">
        <w:rPr>
          <w:sz w:val="32"/>
          <w:szCs w:val="32"/>
        </w:rPr>
        <w:t>P</w:t>
      </w:r>
      <w:r w:rsidR="00AB38E1">
        <w:rPr>
          <w:sz w:val="32"/>
          <w:szCs w:val="32"/>
        </w:rPr>
        <w:t>.</w:t>
      </w:r>
      <w:r w:rsidRPr="00FC6B15">
        <w:rPr>
          <w:i/>
          <w:sz w:val="32"/>
          <w:szCs w:val="32"/>
        </w:rPr>
        <w:t>vivax</w:t>
      </w:r>
      <w:proofErr w:type="spellEnd"/>
      <w:proofErr w:type="gramEnd"/>
      <w:r w:rsidR="00AB38E1">
        <w:rPr>
          <w:i/>
          <w:sz w:val="32"/>
          <w:szCs w:val="32"/>
        </w:rPr>
        <w:t xml:space="preserve"> </w:t>
      </w:r>
      <w:r w:rsidR="00AB38E1" w:rsidRPr="00AB38E1">
        <w:rPr>
          <w:sz w:val="32"/>
          <w:szCs w:val="32"/>
        </w:rPr>
        <w:t>(Fig.2)</w:t>
      </w:r>
      <w:r w:rsidR="00DD662B" w:rsidRPr="00AB38E1">
        <w:rPr>
          <w:sz w:val="32"/>
          <w:szCs w:val="32"/>
        </w:rPr>
        <w:t>.</w:t>
      </w:r>
      <w:r w:rsidR="00777349">
        <w:rPr>
          <w:sz w:val="32"/>
          <w:szCs w:val="32"/>
        </w:rPr>
        <w:t xml:space="preserve"> </w:t>
      </w:r>
      <w:r w:rsidR="00D24E57">
        <w:rPr>
          <w:sz w:val="32"/>
          <w:szCs w:val="32"/>
        </w:rPr>
        <w:t>PT</w:t>
      </w:r>
      <w:r w:rsidR="00DD662B" w:rsidRPr="00777349">
        <w:rPr>
          <w:sz w:val="32"/>
          <w:szCs w:val="32"/>
        </w:rPr>
        <w:t>,</w:t>
      </w:r>
      <w:r w:rsidR="00D24E57">
        <w:rPr>
          <w:sz w:val="32"/>
          <w:szCs w:val="32"/>
        </w:rPr>
        <w:t xml:space="preserve"> APTT </w:t>
      </w:r>
      <w:r w:rsidR="00DD662B" w:rsidRPr="00777349">
        <w:rPr>
          <w:sz w:val="32"/>
          <w:szCs w:val="32"/>
        </w:rPr>
        <w:t xml:space="preserve">and </w:t>
      </w:r>
      <w:r w:rsidR="00D24E57">
        <w:rPr>
          <w:sz w:val="32"/>
          <w:szCs w:val="32"/>
        </w:rPr>
        <w:t xml:space="preserve">INR </w:t>
      </w:r>
      <w:r w:rsidR="00870982">
        <w:rPr>
          <w:sz w:val="32"/>
          <w:szCs w:val="32"/>
        </w:rPr>
        <w:t>were</w:t>
      </w:r>
      <w:r w:rsidR="00DD662B" w:rsidRPr="00777349">
        <w:rPr>
          <w:sz w:val="32"/>
          <w:szCs w:val="32"/>
        </w:rPr>
        <w:t xml:space="preserve"> normal</w:t>
      </w:r>
      <w:r w:rsidR="00D24E57">
        <w:rPr>
          <w:sz w:val="32"/>
          <w:szCs w:val="32"/>
        </w:rPr>
        <w:t xml:space="preserve">. Dengue, HIV and ANA </w:t>
      </w:r>
      <w:proofErr w:type="spellStart"/>
      <w:r w:rsidR="00D24E57">
        <w:rPr>
          <w:sz w:val="32"/>
          <w:szCs w:val="32"/>
        </w:rPr>
        <w:t>serologies</w:t>
      </w:r>
      <w:proofErr w:type="spellEnd"/>
      <w:r w:rsidR="00DD662B" w:rsidRPr="00777349">
        <w:rPr>
          <w:sz w:val="32"/>
          <w:szCs w:val="32"/>
        </w:rPr>
        <w:t xml:space="preserve"> were negative</w:t>
      </w:r>
      <w:r w:rsidRPr="00777349">
        <w:rPr>
          <w:sz w:val="32"/>
          <w:szCs w:val="32"/>
        </w:rPr>
        <w:t>.</w:t>
      </w:r>
      <w:r w:rsidR="00777349" w:rsidRPr="00777349">
        <w:rPr>
          <w:sz w:val="32"/>
          <w:szCs w:val="32"/>
        </w:rPr>
        <w:t xml:space="preserve"> Chloroquine followed by </w:t>
      </w:r>
      <w:proofErr w:type="spellStart"/>
      <w:r w:rsidR="00777349" w:rsidRPr="00777349">
        <w:rPr>
          <w:sz w:val="32"/>
          <w:szCs w:val="32"/>
        </w:rPr>
        <w:t>primaquine</w:t>
      </w:r>
      <w:proofErr w:type="spellEnd"/>
      <w:r w:rsidR="00777349" w:rsidRPr="00777349">
        <w:rPr>
          <w:sz w:val="32"/>
          <w:szCs w:val="32"/>
        </w:rPr>
        <w:t xml:space="preserve"> was given along with tapering of prednisone. </w:t>
      </w:r>
      <w:r w:rsidR="00850B1B">
        <w:rPr>
          <w:sz w:val="32"/>
          <w:szCs w:val="32"/>
        </w:rPr>
        <w:t>Fever and purpuric le</w:t>
      </w:r>
      <w:r w:rsidR="00D24E57">
        <w:rPr>
          <w:sz w:val="32"/>
          <w:szCs w:val="32"/>
        </w:rPr>
        <w:t>sions settled</w:t>
      </w:r>
      <w:r w:rsidR="00850B1B">
        <w:rPr>
          <w:sz w:val="32"/>
          <w:szCs w:val="32"/>
        </w:rPr>
        <w:t>.</w:t>
      </w:r>
      <w:r w:rsidR="00D24E57">
        <w:rPr>
          <w:sz w:val="32"/>
          <w:szCs w:val="32"/>
        </w:rPr>
        <w:t xml:space="preserve"> Platelet count </w:t>
      </w:r>
      <w:r w:rsidR="00870982">
        <w:rPr>
          <w:sz w:val="32"/>
          <w:szCs w:val="32"/>
        </w:rPr>
        <w:t>showed an improving trend</w:t>
      </w:r>
      <w:r w:rsidR="004C5F1E">
        <w:rPr>
          <w:sz w:val="32"/>
          <w:szCs w:val="32"/>
        </w:rPr>
        <w:t>(Fig.3</w:t>
      </w:r>
      <w:r w:rsidR="00850B1B" w:rsidRPr="002F5D49">
        <w:rPr>
          <w:sz w:val="32"/>
          <w:szCs w:val="32"/>
        </w:rPr>
        <w:t>)</w:t>
      </w:r>
      <w:r w:rsidR="004C5F1E">
        <w:rPr>
          <w:sz w:val="32"/>
          <w:szCs w:val="32"/>
        </w:rPr>
        <w:t xml:space="preserve">. </w:t>
      </w:r>
      <w:r w:rsidR="00777349" w:rsidRPr="002F5D49">
        <w:rPr>
          <w:sz w:val="32"/>
          <w:szCs w:val="32"/>
        </w:rPr>
        <w:t>Pre</w:t>
      </w:r>
      <w:r w:rsidR="00870982" w:rsidRPr="002F5D49">
        <w:rPr>
          <w:sz w:val="32"/>
          <w:szCs w:val="32"/>
        </w:rPr>
        <w:t>dnisone was stopped</w:t>
      </w:r>
      <w:r w:rsidR="00804C74" w:rsidRPr="002F5D49">
        <w:rPr>
          <w:sz w:val="32"/>
          <w:szCs w:val="32"/>
        </w:rPr>
        <w:t xml:space="preserve"> with regula</w:t>
      </w:r>
      <w:r w:rsidR="00850B1B" w:rsidRPr="002F5D49">
        <w:rPr>
          <w:sz w:val="32"/>
          <w:szCs w:val="32"/>
        </w:rPr>
        <w:t>r follow ups</w:t>
      </w:r>
      <w:r w:rsidR="00777349" w:rsidRPr="002F5D49">
        <w:rPr>
          <w:sz w:val="32"/>
          <w:szCs w:val="32"/>
        </w:rPr>
        <w:t>.</w:t>
      </w:r>
      <w:r w:rsidR="00850B1B" w:rsidRPr="002F5D49">
        <w:rPr>
          <w:sz w:val="32"/>
          <w:szCs w:val="32"/>
        </w:rPr>
        <w:t xml:space="preserve"> At 3 months her platelet count remained stable.</w:t>
      </w:r>
    </w:p>
    <w:p w14:paraId="63C5B6A8" w14:textId="77777777" w:rsidR="00041FD1" w:rsidRDefault="00041FD1" w:rsidP="00E64EA3">
      <w:pPr>
        <w:pStyle w:val="Default"/>
        <w:jc w:val="both"/>
        <w:rPr>
          <w:sz w:val="32"/>
          <w:szCs w:val="32"/>
        </w:rPr>
      </w:pPr>
    </w:p>
    <w:p w14:paraId="32FD3CA0" w14:textId="77777777" w:rsidR="00041FD1" w:rsidRPr="00804C74" w:rsidRDefault="00041FD1" w:rsidP="00E64EA3">
      <w:pPr>
        <w:pStyle w:val="Default"/>
        <w:jc w:val="both"/>
        <w:rPr>
          <w:b/>
          <w:color w:val="000000" w:themeColor="text1"/>
          <w:sz w:val="32"/>
          <w:szCs w:val="32"/>
        </w:rPr>
      </w:pPr>
      <w:r w:rsidRPr="00804C74">
        <w:rPr>
          <w:b/>
          <w:color w:val="000000" w:themeColor="text1"/>
          <w:sz w:val="32"/>
          <w:szCs w:val="32"/>
        </w:rPr>
        <w:t>Discussion</w:t>
      </w:r>
    </w:p>
    <w:p w14:paraId="380B87B0" w14:textId="6C3D8A9C" w:rsidR="00CB2981" w:rsidRDefault="00D24E57" w:rsidP="00E64EA3">
      <w:pPr>
        <w:spacing w:line="257" w:lineRule="auto"/>
        <w:ind w:right="305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C</w:t>
      </w:r>
      <w:r w:rsidR="00F07F2B">
        <w:rPr>
          <w:rFonts w:ascii="Calibri" w:eastAsia="Calibri" w:hAnsi="Calibri" w:cs="Calibri"/>
          <w:sz w:val="32"/>
          <w:szCs w:val="32"/>
        </w:rPr>
        <w:t xml:space="preserve">ases of isolated </w:t>
      </w:r>
      <w:proofErr w:type="spellStart"/>
      <w:proofErr w:type="gramStart"/>
      <w:r w:rsidR="00F07F2B">
        <w:rPr>
          <w:rFonts w:ascii="Calibri" w:eastAsia="Calibri" w:hAnsi="Calibri" w:cs="Calibri"/>
          <w:sz w:val="32"/>
          <w:szCs w:val="32"/>
        </w:rPr>
        <w:t>P.</w:t>
      </w:r>
      <w:r w:rsidR="00F07F2B" w:rsidRPr="0086210D">
        <w:rPr>
          <w:rFonts w:ascii="Calibri" w:eastAsia="Calibri" w:hAnsi="Calibri" w:cs="Calibri"/>
          <w:i/>
          <w:sz w:val="32"/>
          <w:szCs w:val="32"/>
        </w:rPr>
        <w:t>vivax</w:t>
      </w:r>
      <w:proofErr w:type="spellEnd"/>
      <w:proofErr w:type="gramEnd"/>
      <w:r>
        <w:rPr>
          <w:rFonts w:ascii="Calibri" w:eastAsia="Calibri" w:hAnsi="Calibri" w:cs="Calibri"/>
          <w:sz w:val="32"/>
          <w:szCs w:val="32"/>
        </w:rPr>
        <w:t xml:space="preserve"> malaria causing</w:t>
      </w:r>
      <w:r w:rsidR="00F07F2B">
        <w:rPr>
          <w:rFonts w:ascii="Calibri" w:eastAsia="Calibri" w:hAnsi="Calibri" w:cs="Calibri"/>
          <w:sz w:val="32"/>
          <w:szCs w:val="32"/>
        </w:rPr>
        <w:t xml:space="preserve"> severe thrombocytopenia</w:t>
      </w:r>
      <w:r>
        <w:rPr>
          <w:rFonts w:ascii="Calibri" w:eastAsia="Calibri" w:hAnsi="Calibri" w:cs="Calibri"/>
          <w:sz w:val="32"/>
          <w:szCs w:val="32"/>
        </w:rPr>
        <w:t xml:space="preserve"> are rare</w:t>
      </w:r>
      <w:r w:rsidR="00F07F2B">
        <w:rPr>
          <w:rFonts w:ascii="Calibri" w:eastAsia="Calibri" w:hAnsi="Calibri" w:cs="Calibri"/>
          <w:sz w:val="32"/>
          <w:szCs w:val="32"/>
        </w:rPr>
        <w:t>.</w:t>
      </w:r>
      <w:r w:rsidR="001C3305">
        <w:rPr>
          <w:rFonts w:ascii="Calibri" w:eastAsia="Calibri" w:hAnsi="Calibri" w:cs="Calibri"/>
          <w:sz w:val="32"/>
          <w:szCs w:val="32"/>
        </w:rPr>
        <w:t xml:space="preserve"> </w:t>
      </w:r>
      <w:r w:rsidR="00EA577D">
        <w:rPr>
          <w:rFonts w:ascii="Calibri" w:eastAsia="Calibri" w:hAnsi="Calibri" w:cs="Calibri"/>
          <w:sz w:val="32"/>
          <w:szCs w:val="32"/>
        </w:rPr>
        <w:t>Above mentioned</w:t>
      </w:r>
      <w:r w:rsidR="00DA6AE4">
        <w:rPr>
          <w:rFonts w:ascii="Calibri" w:eastAsia="Calibri" w:hAnsi="Calibri" w:cs="Calibri"/>
          <w:sz w:val="32"/>
          <w:szCs w:val="32"/>
        </w:rPr>
        <w:t xml:space="preserve"> </w:t>
      </w:r>
      <w:r w:rsidR="00577785">
        <w:rPr>
          <w:rFonts w:ascii="Calibri" w:eastAsia="Calibri" w:hAnsi="Calibri" w:cs="Calibri"/>
          <w:sz w:val="32"/>
          <w:szCs w:val="32"/>
        </w:rPr>
        <w:t>case</w:t>
      </w:r>
      <w:r w:rsidR="00100608">
        <w:rPr>
          <w:rFonts w:ascii="Calibri" w:eastAsia="Calibri" w:hAnsi="Calibri" w:cs="Calibri"/>
          <w:sz w:val="32"/>
          <w:szCs w:val="32"/>
        </w:rPr>
        <w:t xml:space="preserve"> is</w:t>
      </w:r>
      <w:r w:rsidR="00577785">
        <w:rPr>
          <w:rFonts w:ascii="Calibri" w:eastAsia="Calibri" w:hAnsi="Calibri" w:cs="Calibri"/>
          <w:sz w:val="32"/>
          <w:szCs w:val="32"/>
        </w:rPr>
        <w:t xml:space="preserve"> of</w:t>
      </w:r>
      <w:r w:rsidR="001C3305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="00DF2C29">
        <w:rPr>
          <w:rFonts w:ascii="Calibri" w:eastAsia="Calibri" w:hAnsi="Calibri" w:cs="Calibri"/>
          <w:sz w:val="32"/>
          <w:szCs w:val="32"/>
        </w:rPr>
        <w:t>P.</w:t>
      </w:r>
      <w:r w:rsidR="00DF2C29" w:rsidRPr="001C3305">
        <w:rPr>
          <w:rFonts w:ascii="Calibri" w:eastAsia="Calibri" w:hAnsi="Calibri" w:cs="Calibri"/>
          <w:i/>
          <w:sz w:val="32"/>
          <w:szCs w:val="32"/>
        </w:rPr>
        <w:t>v</w:t>
      </w:r>
      <w:r w:rsidR="00577785" w:rsidRPr="001C3305">
        <w:rPr>
          <w:rFonts w:ascii="Calibri" w:eastAsia="Calibri" w:hAnsi="Calibri" w:cs="Calibri"/>
          <w:i/>
          <w:sz w:val="32"/>
          <w:szCs w:val="32"/>
        </w:rPr>
        <w:t>ivax</w:t>
      </w:r>
      <w:proofErr w:type="spellEnd"/>
      <w:r w:rsidR="00577785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="001C3305">
        <w:rPr>
          <w:rFonts w:ascii="Calibri" w:eastAsia="Calibri" w:hAnsi="Calibri" w:cs="Calibri"/>
          <w:sz w:val="32"/>
          <w:szCs w:val="32"/>
        </w:rPr>
        <w:t>monoinfection</w:t>
      </w:r>
      <w:proofErr w:type="spellEnd"/>
      <w:r w:rsidR="001C3305">
        <w:rPr>
          <w:rFonts w:ascii="Calibri" w:eastAsia="Calibri" w:hAnsi="Calibri" w:cs="Calibri"/>
          <w:sz w:val="32"/>
          <w:szCs w:val="32"/>
        </w:rPr>
        <w:t xml:space="preserve"> </w:t>
      </w:r>
      <w:r w:rsidR="00577785">
        <w:rPr>
          <w:rFonts w:ascii="Calibri" w:eastAsia="Calibri" w:hAnsi="Calibri" w:cs="Calibri"/>
          <w:sz w:val="32"/>
          <w:szCs w:val="32"/>
        </w:rPr>
        <w:t>causing severe thrombocytopenia</w:t>
      </w:r>
      <w:r w:rsidR="00DA6AE4">
        <w:rPr>
          <w:rFonts w:ascii="Calibri" w:eastAsia="Calibri" w:hAnsi="Calibri" w:cs="Calibri"/>
          <w:sz w:val="32"/>
          <w:szCs w:val="32"/>
        </w:rPr>
        <w:t xml:space="preserve"> and purpuric lesions. It Is pertinent to note that the pati</w:t>
      </w:r>
      <w:r w:rsidR="00C66BA7">
        <w:rPr>
          <w:rFonts w:ascii="Calibri" w:eastAsia="Calibri" w:hAnsi="Calibri" w:cs="Calibri"/>
          <w:sz w:val="32"/>
          <w:szCs w:val="32"/>
        </w:rPr>
        <w:t>ent was diagnosed and being treated for ITP</w:t>
      </w:r>
      <w:r w:rsidR="00100608">
        <w:rPr>
          <w:rFonts w:ascii="Calibri" w:eastAsia="Calibri" w:hAnsi="Calibri" w:cs="Calibri"/>
          <w:sz w:val="32"/>
          <w:szCs w:val="32"/>
        </w:rPr>
        <w:t xml:space="preserve"> </w:t>
      </w:r>
      <w:r w:rsidR="00100608">
        <w:rPr>
          <w:rFonts w:ascii="Calibri" w:eastAsia="Calibri" w:hAnsi="Calibri" w:cs="Calibri"/>
          <w:sz w:val="32"/>
          <w:szCs w:val="32"/>
        </w:rPr>
        <w:lastRenderedPageBreak/>
        <w:t>before presenting to us.</w:t>
      </w:r>
      <w:r w:rsidR="00DD51C8">
        <w:rPr>
          <w:rFonts w:ascii="Calibri" w:eastAsia="Calibri" w:hAnsi="Calibri" w:cs="Calibri"/>
          <w:sz w:val="32"/>
          <w:szCs w:val="32"/>
        </w:rPr>
        <w:t xml:space="preserve"> </w:t>
      </w:r>
      <w:r w:rsidR="00DA6AE4">
        <w:rPr>
          <w:rFonts w:ascii="Calibri" w:eastAsia="Calibri" w:hAnsi="Calibri" w:cs="Calibri"/>
          <w:sz w:val="32"/>
          <w:szCs w:val="32"/>
        </w:rPr>
        <w:t xml:space="preserve">Hence physicians </w:t>
      </w:r>
      <w:r w:rsidR="00DD51C8" w:rsidRPr="00DD51C8">
        <w:rPr>
          <w:rFonts w:ascii="Times" w:eastAsia="Times New Roman" w:hAnsi="Times"/>
          <w:color w:val="000000"/>
          <w:sz w:val="32"/>
          <w:szCs w:val="32"/>
          <w:shd w:val="clear" w:color="auto" w:fill="FFFFFF"/>
        </w:rPr>
        <w:t xml:space="preserve">need to </w:t>
      </w:r>
      <w:proofErr w:type="spellStart"/>
      <w:r w:rsidR="00DD51C8" w:rsidRPr="00DD51C8">
        <w:rPr>
          <w:rFonts w:ascii="Times" w:eastAsia="Times New Roman" w:hAnsi="Times"/>
          <w:color w:val="000000"/>
          <w:sz w:val="32"/>
          <w:szCs w:val="32"/>
          <w:shd w:val="clear" w:color="auto" w:fill="FFFFFF"/>
        </w:rPr>
        <w:t>reevaluate</w:t>
      </w:r>
      <w:proofErr w:type="spellEnd"/>
      <w:r w:rsidR="00DD51C8" w:rsidRPr="00DD51C8">
        <w:rPr>
          <w:rFonts w:ascii="Times" w:eastAsia="Times New Roman" w:hAnsi="Times"/>
          <w:color w:val="000000"/>
          <w:sz w:val="32"/>
          <w:szCs w:val="32"/>
          <w:shd w:val="clear" w:color="auto" w:fill="FFFFFF"/>
        </w:rPr>
        <w:t xml:space="preserve"> the clinical spectrum of</w:t>
      </w:r>
      <w:r w:rsidR="00DD51C8" w:rsidRPr="00DD51C8">
        <w:rPr>
          <w:rFonts w:ascii="Minion W08 Italic" w:eastAsia="Times New Roman" w:hAnsi="Minion W08 Italic"/>
          <w:color w:val="000000"/>
          <w:sz w:val="32"/>
          <w:szCs w:val="32"/>
        </w:rPr>
        <w:t> P. vivax </w:t>
      </w:r>
      <w:r w:rsidR="00DD51C8" w:rsidRPr="00DD51C8">
        <w:rPr>
          <w:rFonts w:ascii="Times" w:eastAsia="Times New Roman" w:hAnsi="Times"/>
          <w:color w:val="000000"/>
          <w:sz w:val="32"/>
          <w:szCs w:val="32"/>
          <w:shd w:val="clear" w:color="auto" w:fill="FFFFFF"/>
        </w:rPr>
        <w:t>presentation especially in the light of thrombocytopenia</w:t>
      </w:r>
      <w:r w:rsidR="00DD51C8">
        <w:rPr>
          <w:rFonts w:ascii="Times" w:eastAsia="Times New Roman" w:hAnsi="Times"/>
          <w:color w:val="000000"/>
          <w:sz w:val="32"/>
          <w:szCs w:val="32"/>
          <w:shd w:val="clear" w:color="auto" w:fill="FFFFFF"/>
        </w:rPr>
        <w:t>.</w:t>
      </w:r>
    </w:p>
    <w:p w14:paraId="2D61424E" w14:textId="77777777" w:rsidR="00CB2981" w:rsidRDefault="00CB2981" w:rsidP="00E64EA3">
      <w:pPr>
        <w:spacing w:line="257" w:lineRule="auto"/>
        <w:ind w:right="305"/>
        <w:jc w:val="both"/>
        <w:rPr>
          <w:rFonts w:ascii="Calibri" w:eastAsia="Calibri" w:hAnsi="Calibri" w:cs="Calibri"/>
          <w:sz w:val="32"/>
          <w:szCs w:val="32"/>
        </w:rPr>
      </w:pPr>
    </w:p>
    <w:p w14:paraId="07397C3D" w14:textId="77777777" w:rsidR="00CB2981" w:rsidRPr="00EC6539" w:rsidRDefault="00CB2981" w:rsidP="00E64EA3">
      <w:pPr>
        <w:spacing w:line="257" w:lineRule="auto"/>
        <w:ind w:right="305"/>
        <w:jc w:val="both"/>
        <w:rPr>
          <w:rFonts w:ascii="Calibri" w:eastAsia="Calibri" w:hAnsi="Calibri" w:cs="Calibri"/>
          <w:b/>
          <w:color w:val="000000" w:themeColor="text1"/>
          <w:sz w:val="36"/>
          <w:szCs w:val="36"/>
        </w:rPr>
      </w:pPr>
      <w:r w:rsidRPr="00EC6539">
        <w:rPr>
          <w:rFonts w:ascii="Calibri" w:eastAsia="Calibri" w:hAnsi="Calibri" w:cs="Calibri"/>
          <w:b/>
          <w:color w:val="000000" w:themeColor="text1"/>
          <w:sz w:val="36"/>
          <w:szCs w:val="36"/>
        </w:rPr>
        <w:t>Conclusion</w:t>
      </w:r>
    </w:p>
    <w:p w14:paraId="3EA453D5" w14:textId="5BD0008B" w:rsidR="0086210D" w:rsidRPr="00EC6539" w:rsidRDefault="00D24E57" w:rsidP="00E64EA3">
      <w:pPr>
        <w:jc w:val="both"/>
        <w:rPr>
          <w:rFonts w:eastAsia="Times New Roman"/>
          <w:sz w:val="36"/>
          <w:szCs w:val="36"/>
        </w:rPr>
      </w:pPr>
      <w:r w:rsidRPr="00EC6539">
        <w:rPr>
          <w:rFonts w:ascii="Calibri" w:eastAsia="Calibri" w:hAnsi="Calibri" w:cs="Calibri"/>
          <w:sz w:val="36"/>
          <w:szCs w:val="36"/>
        </w:rPr>
        <w:t>I</w:t>
      </w:r>
      <w:r w:rsidR="00C66BA7" w:rsidRPr="00EC6539">
        <w:rPr>
          <w:rFonts w:ascii="Calibri" w:eastAsia="Calibri" w:hAnsi="Calibri" w:cs="Calibri"/>
          <w:sz w:val="36"/>
          <w:szCs w:val="36"/>
        </w:rPr>
        <w:t xml:space="preserve">solated </w:t>
      </w:r>
      <w:proofErr w:type="spellStart"/>
      <w:proofErr w:type="gramStart"/>
      <w:r w:rsidR="00CB2981" w:rsidRPr="00EC6539">
        <w:rPr>
          <w:rFonts w:ascii="Calibri" w:eastAsia="Calibri" w:hAnsi="Calibri" w:cs="Calibri"/>
          <w:sz w:val="36"/>
          <w:szCs w:val="36"/>
        </w:rPr>
        <w:t>P.</w:t>
      </w:r>
      <w:r w:rsidR="002F5D49" w:rsidRPr="00EC6539">
        <w:rPr>
          <w:rFonts w:ascii="Calibri" w:eastAsia="Calibri" w:hAnsi="Calibri" w:cs="Calibri"/>
          <w:i/>
          <w:sz w:val="36"/>
          <w:szCs w:val="36"/>
        </w:rPr>
        <w:t>v</w:t>
      </w:r>
      <w:r w:rsidR="00CB2981" w:rsidRPr="00EC6539">
        <w:rPr>
          <w:rFonts w:ascii="Calibri" w:eastAsia="Calibri" w:hAnsi="Calibri" w:cs="Calibri"/>
          <w:i/>
          <w:sz w:val="36"/>
          <w:szCs w:val="36"/>
        </w:rPr>
        <w:t>ivax</w:t>
      </w:r>
      <w:proofErr w:type="spellEnd"/>
      <w:proofErr w:type="gramEnd"/>
      <w:r w:rsidR="00C66BA7" w:rsidRPr="00EC6539">
        <w:rPr>
          <w:rFonts w:ascii="Calibri" w:eastAsia="Calibri" w:hAnsi="Calibri" w:cs="Calibri"/>
          <w:sz w:val="36"/>
          <w:szCs w:val="36"/>
        </w:rPr>
        <w:t xml:space="preserve"> infections</w:t>
      </w:r>
      <w:r w:rsidR="00CB2981" w:rsidRPr="00EC6539">
        <w:rPr>
          <w:rFonts w:ascii="Calibri" w:eastAsia="Calibri" w:hAnsi="Calibri" w:cs="Calibri"/>
          <w:sz w:val="36"/>
          <w:szCs w:val="36"/>
        </w:rPr>
        <w:t xml:space="preserve"> can </w:t>
      </w:r>
      <w:r w:rsidR="00C66BA7" w:rsidRPr="00EC6539">
        <w:rPr>
          <w:rFonts w:ascii="Calibri" w:eastAsia="Calibri" w:hAnsi="Calibri" w:cs="Calibri"/>
          <w:sz w:val="36"/>
          <w:szCs w:val="36"/>
        </w:rPr>
        <w:t xml:space="preserve">also </w:t>
      </w:r>
      <w:r w:rsidR="00CB2981" w:rsidRPr="00EC6539">
        <w:rPr>
          <w:rFonts w:ascii="Calibri" w:eastAsia="Calibri" w:hAnsi="Calibri" w:cs="Calibri"/>
          <w:sz w:val="36"/>
          <w:szCs w:val="36"/>
        </w:rPr>
        <w:t>cause severe thrombocytopenia along with</w:t>
      </w:r>
      <w:r w:rsidR="00C66BA7" w:rsidRPr="00EC6539">
        <w:rPr>
          <w:rFonts w:ascii="Calibri" w:eastAsia="Calibri" w:hAnsi="Calibri" w:cs="Calibri"/>
          <w:sz w:val="36"/>
          <w:szCs w:val="36"/>
        </w:rPr>
        <w:t xml:space="preserve"> bleeding</w:t>
      </w:r>
      <w:r w:rsidR="00CB2981" w:rsidRPr="00EC6539">
        <w:rPr>
          <w:rFonts w:ascii="Calibri" w:eastAsia="Calibri" w:hAnsi="Calibri" w:cs="Calibri"/>
          <w:sz w:val="36"/>
          <w:szCs w:val="36"/>
        </w:rPr>
        <w:t xml:space="preserve"> manifestations</w:t>
      </w:r>
      <w:r w:rsidR="00C66BA7" w:rsidRPr="00EC6539">
        <w:rPr>
          <w:rFonts w:ascii="Calibri" w:eastAsia="Calibri" w:hAnsi="Calibri" w:cs="Calibri"/>
          <w:sz w:val="36"/>
          <w:szCs w:val="36"/>
        </w:rPr>
        <w:t xml:space="preserve">. Therefore, it should not be missed in </w:t>
      </w:r>
      <w:r w:rsidR="00CB2981" w:rsidRPr="00EC6539">
        <w:rPr>
          <w:rFonts w:ascii="Calibri" w:eastAsia="Calibri" w:hAnsi="Calibri" w:cs="Calibri"/>
          <w:sz w:val="36"/>
          <w:szCs w:val="36"/>
        </w:rPr>
        <w:t xml:space="preserve">a differential diagnosis </w:t>
      </w:r>
      <w:r w:rsidR="00C66BA7" w:rsidRPr="00EC6539">
        <w:rPr>
          <w:rFonts w:ascii="Calibri" w:eastAsia="Calibri" w:hAnsi="Calibri" w:cs="Calibri"/>
          <w:sz w:val="36"/>
          <w:szCs w:val="36"/>
        </w:rPr>
        <w:t>of severe thrombocytopenia especially in malaria endemic regions.</w:t>
      </w:r>
    </w:p>
    <w:p w14:paraId="435FD1BA" w14:textId="5B73FE32" w:rsidR="00577785" w:rsidRDefault="00577785" w:rsidP="00E64EA3">
      <w:pPr>
        <w:spacing w:line="257" w:lineRule="auto"/>
        <w:ind w:right="305"/>
        <w:jc w:val="both"/>
        <w:rPr>
          <w:sz w:val="36"/>
          <w:szCs w:val="36"/>
        </w:rPr>
      </w:pPr>
    </w:p>
    <w:p w14:paraId="7D1C3F71" w14:textId="37A9FA79" w:rsidR="00537628" w:rsidRPr="00EC6539" w:rsidRDefault="00537628" w:rsidP="00E64EA3">
      <w:pPr>
        <w:spacing w:line="257" w:lineRule="auto"/>
        <w:ind w:right="305"/>
        <w:jc w:val="both"/>
        <w:rPr>
          <w:sz w:val="36"/>
          <w:szCs w:val="36"/>
        </w:rPr>
      </w:pPr>
    </w:p>
    <w:p w14:paraId="5ACECB73" w14:textId="0F1762E9" w:rsidR="00AB38E1" w:rsidRPr="00AB38E1" w:rsidRDefault="00181497" w:rsidP="00C95EC1">
      <w:pPr>
        <w:pStyle w:val="Default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0F3A3A4C" wp14:editId="335AA216">
            <wp:extent cx="2400300" cy="1803400"/>
            <wp:effectExtent l="0" t="0" r="1270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C31152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107F4" w14:textId="23732F38" w:rsidR="00537628" w:rsidRDefault="004C5F1E" w:rsidP="00886168">
      <w:pPr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Fig (2) Peripheral smear showing malarial parasite and thrombocytopenia</w:t>
      </w:r>
    </w:p>
    <w:p w14:paraId="19DAE9CB" w14:textId="77777777" w:rsidR="00537628" w:rsidRDefault="00537628" w:rsidP="00886168">
      <w:pPr>
        <w:rPr>
          <w:rFonts w:ascii="Calibri" w:eastAsia="Calibri" w:hAnsi="Calibri" w:cs="Calibri"/>
          <w:b/>
          <w:bCs/>
          <w:sz w:val="36"/>
          <w:szCs w:val="36"/>
        </w:rPr>
      </w:pPr>
    </w:p>
    <w:p w14:paraId="2EF2E247" w14:textId="77777777" w:rsidR="009F366F" w:rsidRDefault="009F366F" w:rsidP="00886168">
      <w:pPr>
        <w:rPr>
          <w:rFonts w:ascii="Calibri" w:eastAsia="Calibri" w:hAnsi="Calibri" w:cs="Calibri"/>
          <w:b/>
          <w:bCs/>
          <w:sz w:val="36"/>
          <w:szCs w:val="36"/>
        </w:rPr>
      </w:pPr>
    </w:p>
    <w:p w14:paraId="36DF98D5" w14:textId="77777777" w:rsidR="009F366F" w:rsidRDefault="009F366F" w:rsidP="00886168">
      <w:pPr>
        <w:rPr>
          <w:rFonts w:ascii="Calibri" w:eastAsia="Calibri" w:hAnsi="Calibri" w:cs="Calibri"/>
          <w:b/>
          <w:bCs/>
          <w:sz w:val="36"/>
          <w:szCs w:val="36"/>
        </w:rPr>
      </w:pPr>
      <w:bookmarkStart w:id="0" w:name="_GoBack"/>
      <w:bookmarkEnd w:id="0"/>
    </w:p>
    <w:p w14:paraId="7E47D587" w14:textId="150287A6" w:rsidR="00537628" w:rsidRDefault="009F366F" w:rsidP="00886168">
      <w:pPr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D1A9FAF" wp14:editId="7456F709">
            <wp:extent cx="5727700" cy="3418509"/>
            <wp:effectExtent l="0" t="0" r="12700" b="1079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4D79282" w14:textId="77777777" w:rsidR="00537628" w:rsidRDefault="00537628" w:rsidP="00886168">
      <w:pPr>
        <w:rPr>
          <w:rFonts w:ascii="Calibri" w:eastAsia="Calibri" w:hAnsi="Calibri" w:cs="Calibri"/>
          <w:b/>
          <w:bCs/>
          <w:sz w:val="36"/>
          <w:szCs w:val="36"/>
        </w:rPr>
      </w:pPr>
    </w:p>
    <w:p w14:paraId="3AF6F174" w14:textId="77777777" w:rsidR="009F366F" w:rsidRDefault="009F366F" w:rsidP="00886168">
      <w:pPr>
        <w:rPr>
          <w:rFonts w:ascii="Calibri" w:eastAsia="Calibri" w:hAnsi="Calibri" w:cs="Calibri"/>
          <w:b/>
          <w:bCs/>
          <w:sz w:val="36"/>
          <w:szCs w:val="36"/>
        </w:rPr>
      </w:pPr>
    </w:p>
    <w:p w14:paraId="2E99D352" w14:textId="77777777" w:rsidR="009F366F" w:rsidRDefault="009F366F" w:rsidP="00886168">
      <w:pPr>
        <w:rPr>
          <w:rFonts w:ascii="Calibri" w:eastAsia="Calibri" w:hAnsi="Calibri" w:cs="Calibri"/>
          <w:b/>
          <w:bCs/>
          <w:sz w:val="36"/>
          <w:szCs w:val="36"/>
        </w:rPr>
      </w:pPr>
    </w:p>
    <w:p w14:paraId="640FA605" w14:textId="77777777" w:rsidR="00886168" w:rsidRPr="00EC6539" w:rsidRDefault="00886168" w:rsidP="00886168">
      <w:pPr>
        <w:rPr>
          <w:sz w:val="36"/>
          <w:szCs w:val="36"/>
        </w:rPr>
      </w:pPr>
      <w:r w:rsidRPr="00EC6539">
        <w:rPr>
          <w:rFonts w:ascii="Calibri" w:eastAsia="Calibri" w:hAnsi="Calibri" w:cs="Calibri"/>
          <w:b/>
          <w:bCs/>
          <w:sz w:val="36"/>
          <w:szCs w:val="36"/>
        </w:rPr>
        <w:t>References</w:t>
      </w:r>
    </w:p>
    <w:p w14:paraId="4760F78A" w14:textId="77777777" w:rsidR="00886168" w:rsidRPr="00EC6539" w:rsidRDefault="00886168" w:rsidP="00886168">
      <w:pPr>
        <w:spacing w:line="203" w:lineRule="exact"/>
        <w:rPr>
          <w:sz w:val="36"/>
          <w:szCs w:val="36"/>
        </w:rPr>
      </w:pPr>
    </w:p>
    <w:p w14:paraId="6E054E49" w14:textId="77777777" w:rsidR="00886168" w:rsidRPr="00EC6539" w:rsidRDefault="00886168" w:rsidP="00886168">
      <w:pPr>
        <w:numPr>
          <w:ilvl w:val="0"/>
          <w:numId w:val="1"/>
        </w:numPr>
        <w:tabs>
          <w:tab w:val="left" w:pos="355"/>
        </w:tabs>
        <w:spacing w:line="255" w:lineRule="auto"/>
        <w:ind w:right="165" w:firstLine="1"/>
        <w:rPr>
          <w:rFonts w:ascii="Calibri" w:eastAsia="Calibri" w:hAnsi="Calibri" w:cs="Calibri"/>
          <w:sz w:val="36"/>
          <w:szCs w:val="36"/>
        </w:rPr>
      </w:pPr>
      <w:r w:rsidRPr="00EC6539">
        <w:rPr>
          <w:rFonts w:ascii="Calibri" w:eastAsia="Calibri" w:hAnsi="Calibri" w:cs="Calibri"/>
          <w:sz w:val="36"/>
          <w:szCs w:val="36"/>
        </w:rPr>
        <w:t>Bal, B. S., et al. “Haematological abnormalities in Plasmodium vivax malaria”. Journal of Indian Academy of</w:t>
      </w:r>
    </w:p>
    <w:p w14:paraId="5C992899" w14:textId="77777777" w:rsidR="00886168" w:rsidRPr="00EC6539" w:rsidRDefault="00886168" w:rsidP="00886168">
      <w:pPr>
        <w:spacing w:line="9" w:lineRule="exact"/>
        <w:rPr>
          <w:rFonts w:ascii="Calibri" w:eastAsia="Calibri" w:hAnsi="Calibri" w:cs="Calibri"/>
          <w:sz w:val="36"/>
          <w:szCs w:val="36"/>
        </w:rPr>
      </w:pPr>
    </w:p>
    <w:p w14:paraId="69DB40F3" w14:textId="5E7109B0" w:rsidR="00886168" w:rsidRPr="00EC6539" w:rsidRDefault="00886168" w:rsidP="009F366F">
      <w:pPr>
        <w:pStyle w:val="NoSpacing"/>
        <w:jc w:val="center"/>
        <w:rPr>
          <w:sz w:val="36"/>
          <w:szCs w:val="36"/>
        </w:rPr>
        <w:sectPr w:rsidR="00886168" w:rsidRPr="00EC6539">
          <w:pgSz w:w="11900" w:h="16840"/>
          <w:pgMar w:top="1440" w:right="1440" w:bottom="1440" w:left="1440" w:header="0" w:footer="0" w:gutter="0"/>
          <w:cols w:space="720" w:equalWidth="0">
            <w:col w:w="9025"/>
          </w:cols>
        </w:sectPr>
      </w:pPr>
      <w:r w:rsidRPr="00EC6539">
        <w:rPr>
          <w:rFonts w:ascii="Calibri" w:eastAsia="Calibri" w:hAnsi="Calibri" w:cs="Calibri"/>
          <w:sz w:val="36"/>
          <w:szCs w:val="36"/>
        </w:rPr>
        <w:t>Forensic Medicine. 34 (3) 2012: 2</w:t>
      </w:r>
      <w:r w:rsidR="009F366F" w:rsidRPr="009F366F">
        <w:rPr>
          <w:b/>
          <w:sz w:val="28"/>
          <w:szCs w:val="28"/>
        </w:rPr>
        <w:t xml:space="preserve"> </w:t>
      </w:r>
    </w:p>
    <w:p w14:paraId="1B579D98" w14:textId="77777777" w:rsidR="00886168" w:rsidRPr="00EC6539" w:rsidRDefault="00886168" w:rsidP="00886168">
      <w:pPr>
        <w:spacing w:line="3" w:lineRule="exact"/>
        <w:rPr>
          <w:sz w:val="36"/>
          <w:szCs w:val="36"/>
        </w:rPr>
      </w:pPr>
      <w:bookmarkStart w:id="1" w:name="page5"/>
      <w:bookmarkEnd w:id="1"/>
    </w:p>
    <w:p w14:paraId="1929D37C" w14:textId="77777777" w:rsidR="00537628" w:rsidRDefault="00886168" w:rsidP="00537628">
      <w:pPr>
        <w:numPr>
          <w:ilvl w:val="0"/>
          <w:numId w:val="2"/>
        </w:numPr>
        <w:tabs>
          <w:tab w:val="left" w:pos="355"/>
        </w:tabs>
        <w:spacing w:line="257" w:lineRule="auto"/>
        <w:ind w:right="545" w:firstLine="1"/>
        <w:rPr>
          <w:rFonts w:ascii="Calibri" w:eastAsia="Calibri" w:hAnsi="Calibri" w:cs="Calibri"/>
          <w:sz w:val="36"/>
          <w:szCs w:val="36"/>
        </w:rPr>
      </w:pPr>
      <w:proofErr w:type="spellStart"/>
      <w:r w:rsidRPr="00EC6539">
        <w:rPr>
          <w:rFonts w:ascii="Calibri" w:eastAsia="Calibri" w:hAnsi="Calibri" w:cs="Calibri"/>
          <w:sz w:val="36"/>
          <w:szCs w:val="36"/>
        </w:rPr>
        <w:t>Martelo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, Orlando J., Marvin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Smoller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>, and Thomas A. Saladin. "Malaria in American soldiers." Archives of internal medicine 123.4 (1969): 383-387.</w:t>
      </w:r>
    </w:p>
    <w:p w14:paraId="6C2EC520" w14:textId="74A30C71" w:rsidR="00886168" w:rsidRPr="00537628" w:rsidRDefault="00886168" w:rsidP="00537628">
      <w:pPr>
        <w:numPr>
          <w:ilvl w:val="0"/>
          <w:numId w:val="2"/>
        </w:numPr>
        <w:tabs>
          <w:tab w:val="left" w:pos="355"/>
        </w:tabs>
        <w:spacing w:line="257" w:lineRule="auto"/>
        <w:ind w:right="545" w:firstLine="1"/>
        <w:rPr>
          <w:rFonts w:ascii="Calibri" w:eastAsia="Calibri" w:hAnsi="Calibri" w:cs="Calibri"/>
          <w:sz w:val="36"/>
          <w:szCs w:val="36"/>
        </w:rPr>
      </w:pPr>
      <w:proofErr w:type="spellStart"/>
      <w:r w:rsidRPr="00537628">
        <w:rPr>
          <w:rFonts w:ascii="Calibri" w:eastAsia="Calibri" w:hAnsi="Calibri" w:cs="Calibri"/>
          <w:sz w:val="36"/>
          <w:szCs w:val="36"/>
        </w:rPr>
        <w:t>Horstmann</w:t>
      </w:r>
      <w:proofErr w:type="spellEnd"/>
      <w:r w:rsidRPr="00537628">
        <w:rPr>
          <w:rFonts w:ascii="Calibri" w:eastAsia="Calibri" w:hAnsi="Calibri" w:cs="Calibri"/>
          <w:sz w:val="36"/>
          <w:szCs w:val="36"/>
        </w:rPr>
        <w:t xml:space="preserve">, R. D., et al. "Malaria-induced thrombocytopenia." </w:t>
      </w:r>
      <w:proofErr w:type="spellStart"/>
      <w:r w:rsidRPr="00537628">
        <w:rPr>
          <w:rFonts w:ascii="Calibri" w:eastAsia="Calibri" w:hAnsi="Calibri" w:cs="Calibri"/>
          <w:sz w:val="36"/>
          <w:szCs w:val="36"/>
        </w:rPr>
        <w:t>Blut</w:t>
      </w:r>
      <w:proofErr w:type="spellEnd"/>
      <w:r w:rsidRPr="00537628">
        <w:rPr>
          <w:rFonts w:ascii="Calibri" w:eastAsia="Calibri" w:hAnsi="Calibri" w:cs="Calibri"/>
          <w:sz w:val="36"/>
          <w:szCs w:val="36"/>
        </w:rPr>
        <w:t xml:space="preserve"> 42.3 (1981): 157-164.</w:t>
      </w:r>
    </w:p>
    <w:p w14:paraId="594D46A6" w14:textId="77777777" w:rsidR="00886168" w:rsidRPr="00EC6539" w:rsidRDefault="00886168" w:rsidP="00886168">
      <w:pPr>
        <w:spacing w:line="179" w:lineRule="exact"/>
        <w:rPr>
          <w:rFonts w:ascii="Calibri" w:eastAsia="Calibri" w:hAnsi="Calibri" w:cs="Calibri"/>
          <w:sz w:val="36"/>
          <w:szCs w:val="36"/>
        </w:rPr>
      </w:pPr>
    </w:p>
    <w:p w14:paraId="049C290C" w14:textId="77777777" w:rsidR="00886168" w:rsidRPr="00EC6539" w:rsidRDefault="00886168" w:rsidP="00886168">
      <w:pPr>
        <w:numPr>
          <w:ilvl w:val="0"/>
          <w:numId w:val="2"/>
        </w:numPr>
        <w:tabs>
          <w:tab w:val="left" w:pos="355"/>
        </w:tabs>
        <w:spacing w:line="258" w:lineRule="auto"/>
        <w:ind w:right="425" w:firstLine="1"/>
        <w:rPr>
          <w:rFonts w:ascii="Calibri" w:eastAsia="Calibri" w:hAnsi="Calibri" w:cs="Calibri"/>
          <w:sz w:val="36"/>
          <w:szCs w:val="36"/>
        </w:rPr>
      </w:pPr>
      <w:proofErr w:type="spellStart"/>
      <w:r w:rsidRPr="00EC6539">
        <w:rPr>
          <w:rFonts w:ascii="Calibri" w:eastAsia="Calibri" w:hAnsi="Calibri" w:cs="Calibri"/>
          <w:sz w:val="36"/>
          <w:szCs w:val="36"/>
        </w:rPr>
        <w:t>Makkar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,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Ravinder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Pal Singh,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Surabhi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Mukhopadhyay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Amitabh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Monga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>, and Ajay Kr Gupta. "Plasmodium vivax malaria presenting with severe thrombocytopenia." Brazilian Journal of Infectious Diseases 6.5 (2002): 263-</w:t>
      </w:r>
    </w:p>
    <w:p w14:paraId="75DF638F" w14:textId="77777777" w:rsidR="00886168" w:rsidRPr="00EC6539" w:rsidRDefault="00886168" w:rsidP="00886168">
      <w:pPr>
        <w:spacing w:line="10" w:lineRule="exact"/>
        <w:rPr>
          <w:rFonts w:ascii="Calibri" w:eastAsia="Calibri" w:hAnsi="Calibri" w:cs="Calibri"/>
          <w:sz w:val="36"/>
          <w:szCs w:val="36"/>
        </w:rPr>
      </w:pPr>
    </w:p>
    <w:p w14:paraId="15FB599E" w14:textId="77777777" w:rsidR="00886168" w:rsidRPr="00EC6539" w:rsidRDefault="00886168" w:rsidP="00886168">
      <w:pPr>
        <w:numPr>
          <w:ilvl w:val="0"/>
          <w:numId w:val="3"/>
        </w:numPr>
        <w:tabs>
          <w:tab w:val="left" w:pos="0"/>
        </w:tabs>
        <w:rPr>
          <w:rFonts w:ascii="Calibri" w:eastAsia="Calibri" w:hAnsi="Calibri" w:cs="Calibri"/>
          <w:sz w:val="36"/>
          <w:szCs w:val="36"/>
        </w:rPr>
      </w:pPr>
    </w:p>
    <w:p w14:paraId="66A9AED4" w14:textId="77777777" w:rsidR="00886168" w:rsidRPr="00EC6539" w:rsidRDefault="00886168" w:rsidP="00886168">
      <w:pPr>
        <w:spacing w:line="190" w:lineRule="exact"/>
        <w:rPr>
          <w:rFonts w:ascii="Calibri" w:eastAsia="Calibri" w:hAnsi="Calibri" w:cs="Calibri"/>
          <w:sz w:val="36"/>
          <w:szCs w:val="36"/>
        </w:rPr>
      </w:pPr>
    </w:p>
    <w:p w14:paraId="16A4F035" w14:textId="77777777" w:rsidR="00886168" w:rsidRPr="00EC6539" w:rsidRDefault="00886168" w:rsidP="00886168">
      <w:pPr>
        <w:numPr>
          <w:ilvl w:val="0"/>
          <w:numId w:val="4"/>
        </w:numPr>
        <w:tabs>
          <w:tab w:val="left" w:pos="355"/>
        </w:tabs>
        <w:spacing w:line="257" w:lineRule="auto"/>
        <w:ind w:right="5" w:firstLine="1"/>
        <w:jc w:val="both"/>
        <w:rPr>
          <w:rFonts w:ascii="Calibri" w:eastAsia="Calibri" w:hAnsi="Calibri" w:cs="Calibri"/>
          <w:sz w:val="36"/>
          <w:szCs w:val="36"/>
        </w:rPr>
      </w:pPr>
      <w:proofErr w:type="spellStart"/>
      <w:r w:rsidRPr="00EC6539">
        <w:rPr>
          <w:rFonts w:ascii="Calibri" w:eastAsia="Calibri" w:hAnsi="Calibri" w:cs="Calibri"/>
          <w:sz w:val="36"/>
          <w:szCs w:val="36"/>
        </w:rPr>
        <w:t>Pukrittayakamee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S., White N.J., Clemens </w:t>
      </w:r>
      <w:proofErr w:type="gramStart"/>
      <w:r w:rsidRPr="00EC6539">
        <w:rPr>
          <w:rFonts w:ascii="Calibri" w:eastAsia="Calibri" w:hAnsi="Calibri" w:cs="Calibri"/>
          <w:sz w:val="36"/>
          <w:szCs w:val="36"/>
        </w:rPr>
        <w:t>R. ,et</w:t>
      </w:r>
      <w:proofErr w:type="gramEnd"/>
      <w:r w:rsidRPr="00EC6539">
        <w:rPr>
          <w:rFonts w:ascii="Calibri" w:eastAsia="Calibri" w:hAnsi="Calibri" w:cs="Calibri"/>
          <w:sz w:val="36"/>
          <w:szCs w:val="36"/>
        </w:rPr>
        <w:t xml:space="preserve">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al.Activation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of the coagulation cascade in falciparum malaria. Trans R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Soc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Trop Med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Hyg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</w:t>
      </w:r>
      <w:proofErr w:type="gramStart"/>
      <w:r w:rsidRPr="00EC6539">
        <w:rPr>
          <w:rFonts w:ascii="Calibri" w:eastAsia="Calibri" w:hAnsi="Calibri" w:cs="Calibri"/>
          <w:sz w:val="36"/>
          <w:szCs w:val="36"/>
        </w:rPr>
        <w:t>1989;83:762</w:t>
      </w:r>
      <w:proofErr w:type="gramEnd"/>
      <w:r w:rsidRPr="00EC6539">
        <w:rPr>
          <w:rFonts w:ascii="Calibri" w:eastAsia="Calibri" w:hAnsi="Calibri" w:cs="Calibri"/>
          <w:sz w:val="36"/>
          <w:szCs w:val="36"/>
        </w:rPr>
        <w:t>-6.</w:t>
      </w:r>
    </w:p>
    <w:p w14:paraId="509FD807" w14:textId="77777777" w:rsidR="00886168" w:rsidRPr="00EC6539" w:rsidRDefault="00886168" w:rsidP="00886168">
      <w:pPr>
        <w:spacing w:line="173" w:lineRule="exact"/>
        <w:rPr>
          <w:rFonts w:ascii="Calibri" w:eastAsia="Calibri" w:hAnsi="Calibri" w:cs="Calibri"/>
          <w:sz w:val="36"/>
          <w:szCs w:val="36"/>
        </w:rPr>
      </w:pPr>
    </w:p>
    <w:p w14:paraId="1F2F55EB" w14:textId="77777777" w:rsidR="00886168" w:rsidRPr="00EC6539" w:rsidRDefault="00886168" w:rsidP="00886168">
      <w:pPr>
        <w:numPr>
          <w:ilvl w:val="0"/>
          <w:numId w:val="4"/>
        </w:numPr>
        <w:tabs>
          <w:tab w:val="left" w:pos="355"/>
        </w:tabs>
        <w:spacing w:line="257" w:lineRule="auto"/>
        <w:ind w:right="905" w:firstLine="1"/>
        <w:rPr>
          <w:rFonts w:ascii="Calibri" w:eastAsia="Calibri" w:hAnsi="Calibri" w:cs="Calibri"/>
          <w:sz w:val="36"/>
          <w:szCs w:val="36"/>
        </w:rPr>
      </w:pPr>
      <w:proofErr w:type="spellStart"/>
      <w:r w:rsidRPr="00EC6539">
        <w:rPr>
          <w:rFonts w:ascii="Calibri" w:eastAsia="Calibri" w:hAnsi="Calibri" w:cs="Calibri"/>
          <w:sz w:val="36"/>
          <w:szCs w:val="36"/>
        </w:rPr>
        <w:t>Kakar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A.,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Bhoi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S., Prakash V.,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Kakar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S. Profound thrombocytopenia in Plasmodium vivax malaria.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Diagn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Microbiol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Infect Dis </w:t>
      </w:r>
      <w:proofErr w:type="gramStart"/>
      <w:r w:rsidRPr="00EC6539">
        <w:rPr>
          <w:rFonts w:ascii="Calibri" w:eastAsia="Calibri" w:hAnsi="Calibri" w:cs="Calibri"/>
          <w:sz w:val="36"/>
          <w:szCs w:val="36"/>
        </w:rPr>
        <w:t>1999;35:243</w:t>
      </w:r>
      <w:proofErr w:type="gramEnd"/>
      <w:r w:rsidRPr="00EC6539">
        <w:rPr>
          <w:rFonts w:ascii="Calibri" w:eastAsia="Calibri" w:hAnsi="Calibri" w:cs="Calibri"/>
          <w:sz w:val="36"/>
          <w:szCs w:val="36"/>
        </w:rPr>
        <w:t>-4.</w:t>
      </w:r>
    </w:p>
    <w:p w14:paraId="359B9969" w14:textId="77777777" w:rsidR="00535E34" w:rsidRPr="00535E34" w:rsidRDefault="00535E34" w:rsidP="00C95EC1">
      <w:pPr>
        <w:pStyle w:val="Default"/>
        <w:rPr>
          <w:sz w:val="32"/>
          <w:szCs w:val="32"/>
        </w:rPr>
      </w:pPr>
    </w:p>
    <w:p w14:paraId="2D591CD3" w14:textId="77777777" w:rsidR="00535E34" w:rsidRPr="00535E34" w:rsidRDefault="00535E34" w:rsidP="00C95EC1">
      <w:pPr>
        <w:pStyle w:val="Default"/>
        <w:rPr>
          <w:sz w:val="32"/>
          <w:szCs w:val="32"/>
        </w:rPr>
      </w:pPr>
    </w:p>
    <w:sectPr w:rsidR="00535E34" w:rsidRPr="00535E34" w:rsidSect="0052557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inion W08 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E1F29"/>
    <w:multiLevelType w:val="hybridMultilevel"/>
    <w:tmpl w:val="D84ED7B8"/>
    <w:lvl w:ilvl="0" w:tplc="6DAA8EF4">
      <w:start w:val="2"/>
      <w:numFmt w:val="decimal"/>
      <w:lvlText w:val="%1."/>
      <w:lvlJc w:val="left"/>
    </w:lvl>
    <w:lvl w:ilvl="1" w:tplc="CB46D224">
      <w:numFmt w:val="decimal"/>
      <w:lvlText w:val=""/>
      <w:lvlJc w:val="left"/>
    </w:lvl>
    <w:lvl w:ilvl="2" w:tplc="54D27530">
      <w:numFmt w:val="decimal"/>
      <w:lvlText w:val=""/>
      <w:lvlJc w:val="left"/>
    </w:lvl>
    <w:lvl w:ilvl="3" w:tplc="23024FE4">
      <w:numFmt w:val="decimal"/>
      <w:lvlText w:val=""/>
      <w:lvlJc w:val="left"/>
    </w:lvl>
    <w:lvl w:ilvl="4" w:tplc="453A0EA8">
      <w:numFmt w:val="decimal"/>
      <w:lvlText w:val=""/>
      <w:lvlJc w:val="left"/>
    </w:lvl>
    <w:lvl w:ilvl="5" w:tplc="AEF43554">
      <w:numFmt w:val="decimal"/>
      <w:lvlText w:val=""/>
      <w:lvlJc w:val="left"/>
    </w:lvl>
    <w:lvl w:ilvl="6" w:tplc="272E519A">
      <w:numFmt w:val="decimal"/>
      <w:lvlText w:val=""/>
      <w:lvlJc w:val="left"/>
    </w:lvl>
    <w:lvl w:ilvl="7" w:tplc="04FC9A58">
      <w:numFmt w:val="decimal"/>
      <w:lvlText w:val=""/>
      <w:lvlJc w:val="left"/>
    </w:lvl>
    <w:lvl w:ilvl="8" w:tplc="A12E0EA4">
      <w:numFmt w:val="decimal"/>
      <w:lvlText w:val=""/>
      <w:lvlJc w:val="left"/>
    </w:lvl>
  </w:abstractNum>
  <w:abstractNum w:abstractNumId="1">
    <w:nsid w:val="3D1B58BA"/>
    <w:multiLevelType w:val="hybridMultilevel"/>
    <w:tmpl w:val="32CC35A8"/>
    <w:lvl w:ilvl="0" w:tplc="D0C47904">
      <w:start w:val="5"/>
      <w:numFmt w:val="decimal"/>
      <w:lvlText w:val="%1."/>
      <w:lvlJc w:val="left"/>
    </w:lvl>
    <w:lvl w:ilvl="1" w:tplc="FD96E960">
      <w:numFmt w:val="decimal"/>
      <w:lvlText w:val=""/>
      <w:lvlJc w:val="left"/>
    </w:lvl>
    <w:lvl w:ilvl="2" w:tplc="AB788CFA">
      <w:numFmt w:val="decimal"/>
      <w:lvlText w:val=""/>
      <w:lvlJc w:val="left"/>
    </w:lvl>
    <w:lvl w:ilvl="3" w:tplc="F6D29B22">
      <w:numFmt w:val="decimal"/>
      <w:lvlText w:val=""/>
      <w:lvlJc w:val="left"/>
    </w:lvl>
    <w:lvl w:ilvl="4" w:tplc="E6609ED2">
      <w:numFmt w:val="decimal"/>
      <w:lvlText w:val=""/>
      <w:lvlJc w:val="left"/>
    </w:lvl>
    <w:lvl w:ilvl="5" w:tplc="727C89C2">
      <w:numFmt w:val="decimal"/>
      <w:lvlText w:val=""/>
      <w:lvlJc w:val="left"/>
    </w:lvl>
    <w:lvl w:ilvl="6" w:tplc="72FCAACA">
      <w:numFmt w:val="decimal"/>
      <w:lvlText w:val=""/>
      <w:lvlJc w:val="left"/>
    </w:lvl>
    <w:lvl w:ilvl="7" w:tplc="7E2CE9F2">
      <w:numFmt w:val="decimal"/>
      <w:lvlText w:val=""/>
      <w:lvlJc w:val="left"/>
    </w:lvl>
    <w:lvl w:ilvl="8" w:tplc="8D7EA280">
      <w:numFmt w:val="decimal"/>
      <w:lvlText w:val=""/>
      <w:lvlJc w:val="left"/>
    </w:lvl>
  </w:abstractNum>
  <w:abstractNum w:abstractNumId="2">
    <w:nsid w:val="46E87CCD"/>
    <w:multiLevelType w:val="hybridMultilevel"/>
    <w:tmpl w:val="1C52BDE8"/>
    <w:lvl w:ilvl="0" w:tplc="18E6AE76">
      <w:start w:val="265"/>
      <w:numFmt w:val="decimal"/>
      <w:lvlText w:val="%1."/>
      <w:lvlJc w:val="left"/>
    </w:lvl>
    <w:lvl w:ilvl="1" w:tplc="589CB906">
      <w:numFmt w:val="decimal"/>
      <w:lvlText w:val=""/>
      <w:lvlJc w:val="left"/>
    </w:lvl>
    <w:lvl w:ilvl="2" w:tplc="C8E6BE50">
      <w:numFmt w:val="decimal"/>
      <w:lvlText w:val=""/>
      <w:lvlJc w:val="left"/>
    </w:lvl>
    <w:lvl w:ilvl="3" w:tplc="9C725CDE">
      <w:numFmt w:val="decimal"/>
      <w:lvlText w:val=""/>
      <w:lvlJc w:val="left"/>
    </w:lvl>
    <w:lvl w:ilvl="4" w:tplc="2A988266">
      <w:numFmt w:val="decimal"/>
      <w:lvlText w:val=""/>
      <w:lvlJc w:val="left"/>
    </w:lvl>
    <w:lvl w:ilvl="5" w:tplc="F7540988">
      <w:numFmt w:val="decimal"/>
      <w:lvlText w:val=""/>
      <w:lvlJc w:val="left"/>
    </w:lvl>
    <w:lvl w:ilvl="6" w:tplc="ED5A2E40">
      <w:numFmt w:val="decimal"/>
      <w:lvlText w:val=""/>
      <w:lvlJc w:val="left"/>
    </w:lvl>
    <w:lvl w:ilvl="7" w:tplc="B560D642">
      <w:numFmt w:val="decimal"/>
      <w:lvlText w:val=""/>
      <w:lvlJc w:val="left"/>
    </w:lvl>
    <w:lvl w:ilvl="8" w:tplc="396EAD34">
      <w:numFmt w:val="decimal"/>
      <w:lvlText w:val=""/>
      <w:lvlJc w:val="left"/>
    </w:lvl>
  </w:abstractNum>
  <w:abstractNum w:abstractNumId="3">
    <w:nsid w:val="625558EC"/>
    <w:multiLevelType w:val="hybridMultilevel"/>
    <w:tmpl w:val="2CCCDA5E"/>
    <w:lvl w:ilvl="0" w:tplc="C26C380E">
      <w:start w:val="1"/>
      <w:numFmt w:val="decimal"/>
      <w:lvlText w:val="%1."/>
      <w:lvlJc w:val="left"/>
    </w:lvl>
    <w:lvl w:ilvl="1" w:tplc="03D2F56C">
      <w:numFmt w:val="decimal"/>
      <w:lvlText w:val=""/>
      <w:lvlJc w:val="left"/>
    </w:lvl>
    <w:lvl w:ilvl="2" w:tplc="DBC4AE8A">
      <w:numFmt w:val="decimal"/>
      <w:lvlText w:val=""/>
      <w:lvlJc w:val="left"/>
    </w:lvl>
    <w:lvl w:ilvl="3" w:tplc="697635AE">
      <w:numFmt w:val="decimal"/>
      <w:lvlText w:val=""/>
      <w:lvlJc w:val="left"/>
    </w:lvl>
    <w:lvl w:ilvl="4" w:tplc="A22CE22C">
      <w:numFmt w:val="decimal"/>
      <w:lvlText w:val=""/>
      <w:lvlJc w:val="left"/>
    </w:lvl>
    <w:lvl w:ilvl="5" w:tplc="7744EDE2">
      <w:numFmt w:val="decimal"/>
      <w:lvlText w:val=""/>
      <w:lvlJc w:val="left"/>
    </w:lvl>
    <w:lvl w:ilvl="6" w:tplc="807A4AEA">
      <w:numFmt w:val="decimal"/>
      <w:lvlText w:val=""/>
      <w:lvlJc w:val="left"/>
    </w:lvl>
    <w:lvl w:ilvl="7" w:tplc="8012B07A">
      <w:numFmt w:val="decimal"/>
      <w:lvlText w:val=""/>
      <w:lvlJc w:val="left"/>
    </w:lvl>
    <w:lvl w:ilvl="8" w:tplc="C058989A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C1"/>
    <w:rsid w:val="00041FD1"/>
    <w:rsid w:val="00100608"/>
    <w:rsid w:val="00181497"/>
    <w:rsid w:val="001C3305"/>
    <w:rsid w:val="001F7797"/>
    <w:rsid w:val="0028109A"/>
    <w:rsid w:val="002F5D49"/>
    <w:rsid w:val="0031720F"/>
    <w:rsid w:val="003C58AF"/>
    <w:rsid w:val="003D277D"/>
    <w:rsid w:val="003D5F00"/>
    <w:rsid w:val="0041663D"/>
    <w:rsid w:val="004C5F1E"/>
    <w:rsid w:val="00507CE5"/>
    <w:rsid w:val="0052557B"/>
    <w:rsid w:val="00535E34"/>
    <w:rsid w:val="00537628"/>
    <w:rsid w:val="00577785"/>
    <w:rsid w:val="005B34AD"/>
    <w:rsid w:val="00625F03"/>
    <w:rsid w:val="00712A3D"/>
    <w:rsid w:val="007404D5"/>
    <w:rsid w:val="00777349"/>
    <w:rsid w:val="007E7ADE"/>
    <w:rsid w:val="00804C74"/>
    <w:rsid w:val="00850B1B"/>
    <w:rsid w:val="0086210D"/>
    <w:rsid w:val="00870982"/>
    <w:rsid w:val="00884CBC"/>
    <w:rsid w:val="00886168"/>
    <w:rsid w:val="009F366F"/>
    <w:rsid w:val="00A1552E"/>
    <w:rsid w:val="00A47E76"/>
    <w:rsid w:val="00AB38E1"/>
    <w:rsid w:val="00B115B8"/>
    <w:rsid w:val="00B26926"/>
    <w:rsid w:val="00B418DF"/>
    <w:rsid w:val="00C005F6"/>
    <w:rsid w:val="00C1482B"/>
    <w:rsid w:val="00C6415F"/>
    <w:rsid w:val="00C66BA7"/>
    <w:rsid w:val="00C95EC1"/>
    <w:rsid w:val="00CB2981"/>
    <w:rsid w:val="00D14942"/>
    <w:rsid w:val="00D24E57"/>
    <w:rsid w:val="00D925B8"/>
    <w:rsid w:val="00DA6AE4"/>
    <w:rsid w:val="00DD51C8"/>
    <w:rsid w:val="00DD662B"/>
    <w:rsid w:val="00DF2C29"/>
    <w:rsid w:val="00E41DCD"/>
    <w:rsid w:val="00E64EA3"/>
    <w:rsid w:val="00E87823"/>
    <w:rsid w:val="00E94A83"/>
    <w:rsid w:val="00EA577D"/>
    <w:rsid w:val="00EC6539"/>
    <w:rsid w:val="00F07F2B"/>
    <w:rsid w:val="00F70B09"/>
    <w:rsid w:val="00FA466D"/>
    <w:rsid w:val="00FC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C40E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41FD1"/>
    <w:rPr>
      <w:rFonts w:ascii="Times New Roman" w:eastAsiaTheme="minorEastAsia" w:hAnsi="Times New Roman" w:cs="Times New Roman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95EC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apple-converted-space">
    <w:name w:val="apple-converted-space"/>
    <w:basedOn w:val="DefaultParagraphFont"/>
    <w:rsid w:val="00DD51C8"/>
  </w:style>
  <w:style w:type="character" w:styleId="Emphasis">
    <w:name w:val="Emphasis"/>
    <w:basedOn w:val="DefaultParagraphFont"/>
    <w:uiPriority w:val="20"/>
    <w:qFormat/>
    <w:rsid w:val="0086210D"/>
    <w:rPr>
      <w:i/>
      <w:iCs/>
    </w:rPr>
  </w:style>
  <w:style w:type="paragraph" w:styleId="NoSpacing">
    <w:name w:val="No Spacing"/>
    <w:uiPriority w:val="1"/>
    <w:qFormat/>
    <w:rsid w:val="009F366F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4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chart" Target="charts/chart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Relationship Id="rId2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Response</a:t>
            </a:r>
            <a:r>
              <a:rPr lang="en-US" baseline="0"/>
              <a:t> of pl</a:t>
            </a:r>
            <a:r>
              <a:rPr lang="en-US"/>
              <a:t>atelets to treatment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15029999848867"/>
          <c:y val="0.139833654899098"/>
          <c:w val="0.775866821829612"/>
          <c:h val="0.624191479376338"/>
        </c:manualLayout>
      </c:layout>
      <c:lineChart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Platelets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0 day</c:v>
                </c:pt>
                <c:pt idx="1">
                  <c:v>7th day</c:v>
                </c:pt>
                <c:pt idx="2">
                  <c:v> 10th day chloroquine dose completed</c:v>
                </c:pt>
                <c:pt idx="3">
                  <c:v>25th day primaquine dose completed</c:v>
                </c:pt>
                <c:pt idx="4">
                  <c:v>40 days at followup</c:v>
                </c:pt>
                <c:pt idx="5">
                  <c:v>After 90 days at followup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4000.0</c:v>
                </c:pt>
                <c:pt idx="1">
                  <c:v>7000.0</c:v>
                </c:pt>
                <c:pt idx="2">
                  <c:v>68000.0</c:v>
                </c:pt>
                <c:pt idx="3">
                  <c:v>115000.0</c:v>
                </c:pt>
                <c:pt idx="4">
                  <c:v>122000.0</c:v>
                </c:pt>
                <c:pt idx="5">
                  <c:v>150000.0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-301322176"/>
        <c:axId val="-301337952"/>
      </c:lineChart>
      <c:catAx>
        <c:axId val="-3013221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Given Treatment(Days)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crossAx val="-301337952"/>
        <c:crosses val="autoZero"/>
        <c:auto val="1"/>
        <c:lblAlgn val="ctr"/>
        <c:lblOffset val="100"/>
        <c:noMultiLvlLbl val="0"/>
      </c:catAx>
      <c:valAx>
        <c:axId val="-30133795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1">
                    <a:solidFill>
                      <a:schemeClr val="tx1"/>
                    </a:solidFill>
                  </a:defRPr>
                </a:pPr>
                <a:r>
                  <a:rPr lang="en-US" b="1">
                    <a:solidFill>
                      <a:schemeClr val="tx1"/>
                    </a:solidFill>
                  </a:rPr>
                  <a:t>Platelet Count</a:t>
                </a:r>
              </a:p>
            </c:rich>
          </c:tx>
          <c:layout>
            <c:manualLayout>
              <c:xMode val="edge"/>
              <c:yMode val="edge"/>
              <c:x val="0.0139027344846435"/>
              <c:y val="0.32396568806382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301322176"/>
        <c:crosses val="autoZero"/>
        <c:crossBetween val="midCat"/>
      </c:valAx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0.31885</cdr:x>
      <cdr:y>0.47826</cdr:y>
    </cdr:from>
    <cdr:to>
      <cdr:x>0.46101</cdr:x>
      <cdr:y>0.73913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051050" y="16764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0.27345</cdr:x>
      <cdr:y>0.49638</cdr:y>
    </cdr:from>
    <cdr:to>
      <cdr:x>0.4156</cdr:x>
      <cdr:y>0.75725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758950" y="17399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0.28311</cdr:x>
      <cdr:y>0.36424</cdr:y>
    </cdr:from>
    <cdr:to>
      <cdr:x>0.42131</cdr:x>
      <cdr:y>0.60265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1873250" y="13970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0.24472</cdr:x>
      <cdr:y>0.27483</cdr:y>
    </cdr:from>
    <cdr:to>
      <cdr:x>0.33685</cdr:x>
      <cdr:y>0.51325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1619250" y="1054100"/>
          <a:ext cx="6096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0.0998</cdr:x>
      <cdr:y>0.28146</cdr:y>
    </cdr:from>
    <cdr:to>
      <cdr:x>0.29348</cdr:x>
      <cdr:y>0.51987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641351" y="1079512"/>
          <a:ext cx="1244600" cy="9143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 baseline="0"/>
            <a:t> Methylprednisolone</a:t>
          </a:r>
          <a:endParaRPr lang="en-US" sz="1100"/>
        </a:p>
      </cdr:txBody>
    </cdr:sp>
  </cdr:relSizeAnchor>
  <cdr:relSizeAnchor xmlns:cdr="http://schemas.openxmlformats.org/drawingml/2006/chartDrawing">
    <cdr:from>
      <cdr:x>0.12987</cdr:x>
      <cdr:y>0.38808</cdr:y>
    </cdr:from>
    <cdr:to>
      <cdr:x>0.14714</cdr:x>
      <cdr:y>0.64318</cdr:y>
    </cdr:to>
    <cdr:sp macro="" textlink="">
      <cdr:nvSpPr>
        <cdr:cNvPr id="7" name="Down Arrow 6"/>
        <cdr:cNvSpPr/>
      </cdr:nvSpPr>
      <cdr:spPr>
        <a:xfrm xmlns:a="http://schemas.openxmlformats.org/drawingml/2006/main">
          <a:off x="834602" y="1488440"/>
          <a:ext cx="110981" cy="978410"/>
        </a:xfrm>
        <a:prstGeom xmlns:a="http://schemas.openxmlformats.org/drawingml/2006/main" prst="downArrow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 sz="1200">
            <a:solidFill>
              <a:schemeClr val="accent2">
                <a:lumMod val="50000"/>
              </a:schemeClr>
            </a:solidFill>
          </a:endParaRPr>
        </a:p>
      </cdr:txBody>
    </cdr:sp>
  </cdr:relSizeAnchor>
  <cdr:relSizeAnchor xmlns:cdr="http://schemas.openxmlformats.org/drawingml/2006/chartDrawing">
    <cdr:from>
      <cdr:x>0.30998</cdr:x>
      <cdr:y>0.33444</cdr:y>
    </cdr:from>
    <cdr:to>
      <cdr:x>0.45202</cdr:x>
      <cdr:y>0.57285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2051050" y="1282700"/>
          <a:ext cx="9398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0.25</cdr:x>
      <cdr:y>0.33444</cdr:y>
    </cdr:from>
    <cdr:to>
      <cdr:x>0.37648</cdr:x>
      <cdr:y>0.60265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1606551" y="1282711"/>
          <a:ext cx="812800" cy="102869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/>
            <a:t>chloroquine</a:t>
          </a:r>
        </a:p>
        <a:p xmlns:a="http://schemas.openxmlformats.org/drawingml/2006/main">
          <a:r>
            <a:rPr lang="en-US" sz="1100"/>
            <a:t> phosphate</a:t>
          </a:r>
        </a:p>
        <a:p xmlns:a="http://schemas.openxmlformats.org/drawingml/2006/main">
          <a:r>
            <a:rPr lang="en-US" sz="1100"/>
            <a:t>    started</a:t>
          </a:r>
        </a:p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0.29833</cdr:x>
      <cdr:y>0.49338</cdr:y>
    </cdr:from>
    <cdr:to>
      <cdr:x>0.31561</cdr:x>
      <cdr:y>0.66888</cdr:y>
    </cdr:to>
    <cdr:sp macro="" textlink="">
      <cdr:nvSpPr>
        <cdr:cNvPr id="10" name="Down Arrow 9"/>
        <cdr:cNvSpPr/>
      </cdr:nvSpPr>
      <cdr:spPr>
        <a:xfrm xmlns:a="http://schemas.openxmlformats.org/drawingml/2006/main">
          <a:off x="1917152" y="1892295"/>
          <a:ext cx="111045" cy="673113"/>
        </a:xfrm>
        <a:prstGeom xmlns:a="http://schemas.openxmlformats.org/drawingml/2006/main" prst="downArrow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0.40415</cdr:x>
      <cdr:y>0.62583</cdr:y>
    </cdr:from>
    <cdr:to>
      <cdr:x>0.54842</cdr:x>
      <cdr:y>0.7947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2597150" y="2400300"/>
          <a:ext cx="927101" cy="6476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/>
            <a:t>Primaquine</a:t>
          </a:r>
        </a:p>
        <a:p xmlns:a="http://schemas.openxmlformats.org/drawingml/2006/main">
          <a:r>
            <a:rPr lang="en-US" sz="1100"/>
            <a:t>    started</a:t>
          </a:r>
        </a:p>
      </cdr:txBody>
    </cdr:sp>
  </cdr:relSizeAnchor>
  <cdr:relSizeAnchor xmlns:cdr="http://schemas.openxmlformats.org/drawingml/2006/chartDrawing">
    <cdr:from>
      <cdr:x>0.46146</cdr:x>
      <cdr:y>0.49338</cdr:y>
    </cdr:from>
    <cdr:to>
      <cdr:x>0.47727</cdr:x>
      <cdr:y>0.61921</cdr:y>
    </cdr:to>
    <cdr:sp macro="" textlink="">
      <cdr:nvSpPr>
        <cdr:cNvPr id="12" name="Up Arrow 11"/>
        <cdr:cNvSpPr/>
      </cdr:nvSpPr>
      <cdr:spPr>
        <a:xfrm xmlns:a="http://schemas.openxmlformats.org/drawingml/2006/main" flipH="1">
          <a:off x="2965450" y="1892291"/>
          <a:ext cx="101581" cy="482608"/>
        </a:xfrm>
        <a:prstGeom xmlns:a="http://schemas.openxmlformats.org/drawingml/2006/main" prst="upArrow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0.70257</cdr:x>
      <cdr:y>0.38079</cdr:y>
    </cdr:from>
    <cdr:to>
      <cdr:x>0.84289</cdr:x>
      <cdr:y>0.61921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4514850" y="1460500"/>
          <a:ext cx="9017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/>
            <a:t> </a:t>
          </a:r>
        </a:p>
      </cdr:txBody>
    </cdr:sp>
  </cdr:relSizeAnchor>
  <cdr:relSizeAnchor xmlns:cdr="http://schemas.openxmlformats.org/drawingml/2006/chartDrawing">
    <cdr:from>
      <cdr:x>0.54447</cdr:x>
      <cdr:y>0.4702</cdr:y>
    </cdr:from>
    <cdr:to>
      <cdr:x>0.73419</cdr:x>
      <cdr:y>0.71854</cdr:y>
    </cdr:to>
    <cdr:sp macro="" textlink="">
      <cdr:nvSpPr>
        <cdr:cNvPr id="14" name="TextBox 13"/>
        <cdr:cNvSpPr txBox="1"/>
      </cdr:nvSpPr>
      <cdr:spPr>
        <a:xfrm xmlns:a="http://schemas.openxmlformats.org/drawingml/2006/main">
          <a:off x="3498850" y="1803400"/>
          <a:ext cx="1219201" cy="9524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/>
            <a:t>   Deltacortil</a:t>
          </a:r>
          <a:r>
            <a:rPr lang="en-US" sz="1100" baseline="0"/>
            <a:t> </a:t>
          </a:r>
        </a:p>
        <a:p xmlns:a="http://schemas.openxmlformats.org/drawingml/2006/main">
          <a:r>
            <a:rPr lang="en-US" sz="1100" baseline="0"/>
            <a:t>  tapered and</a:t>
          </a:r>
        </a:p>
        <a:p xmlns:a="http://schemas.openxmlformats.org/drawingml/2006/main">
          <a:r>
            <a:rPr lang="en-US" sz="1100" baseline="0"/>
            <a:t>      stopped</a:t>
          </a:r>
          <a:endParaRPr lang="en-US" sz="1100"/>
        </a:p>
      </cdr:txBody>
    </cdr:sp>
  </cdr:relSizeAnchor>
  <cdr:relSizeAnchor xmlns:cdr="http://schemas.openxmlformats.org/drawingml/2006/chartDrawing">
    <cdr:from>
      <cdr:x>0.61956</cdr:x>
      <cdr:y>0.31788</cdr:y>
    </cdr:from>
    <cdr:to>
      <cdr:x>0.63537</cdr:x>
      <cdr:y>0.4604</cdr:y>
    </cdr:to>
    <cdr:sp macro="" textlink="">
      <cdr:nvSpPr>
        <cdr:cNvPr id="15" name="Up Arrow 14"/>
        <cdr:cNvSpPr/>
      </cdr:nvSpPr>
      <cdr:spPr>
        <a:xfrm xmlns:a="http://schemas.openxmlformats.org/drawingml/2006/main">
          <a:off x="3981428" y="1219192"/>
          <a:ext cx="101598" cy="546622"/>
        </a:xfrm>
        <a:prstGeom xmlns:a="http://schemas.openxmlformats.org/drawingml/2006/main" prst="upArrow">
          <a:avLst>
            <a:gd name="adj1" fmla="val 50000"/>
            <a:gd name="adj2" fmla="val 50000"/>
          </a:avLst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4</Pages>
  <Words>483</Words>
  <Characters>2759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</cp:revision>
  <dcterms:created xsi:type="dcterms:W3CDTF">2019-01-02T14:04:00Z</dcterms:created>
  <dcterms:modified xsi:type="dcterms:W3CDTF">2019-01-06T16:19:00Z</dcterms:modified>
</cp:coreProperties>
</file>