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70F" w:rsidRPr="00D6070F" w:rsidRDefault="00D6070F" w:rsidP="00D6070F">
      <w:r w:rsidRPr="00D6070F">
        <w:t xml:space="preserve"> </w:t>
      </w:r>
      <w:proofErr w:type="gramStart"/>
      <w:r w:rsidRPr="00D6070F">
        <w:t xml:space="preserve">CLINICO HAEMATOLOGICAL PROFILE IN PATIENTS OF </w:t>
      </w:r>
      <w:r w:rsidRPr="00D6070F">
        <w:rPr>
          <w:rFonts w:ascii="Times New Roman" w:hAnsi="Times New Roman" w:cs="Times New Roman"/>
        </w:rPr>
        <w:t>PANCYTOPENIA</w:t>
      </w:r>
      <w:r w:rsidRPr="00D6070F">
        <w:t xml:space="preserve"> AND ROLE OF NUTRITIONAL DEFICIENCIES AS IMPORTANT AETIOLOGICAL AND PREVENTABLE FACTOR IN CAUSING PANCYTOPENIA IN INDIA.</w:t>
      </w:r>
      <w:proofErr w:type="gramEnd"/>
    </w:p>
    <w:p w:rsidR="00D6070F" w:rsidRDefault="00D6070F" w:rsidP="00D6070F">
      <w:r w:rsidRPr="00D6070F">
        <w:t xml:space="preserve"> </w:t>
      </w:r>
      <w:proofErr w:type="spellStart"/>
      <w:r w:rsidRPr="00D6070F">
        <w:t>Dr.</w:t>
      </w:r>
      <w:proofErr w:type="spellEnd"/>
      <w:r w:rsidRPr="00D6070F">
        <w:t xml:space="preserve"> JYOTI VERMA</w:t>
      </w:r>
      <w:proofErr w:type="gramStart"/>
      <w:r>
        <w:t>,PG</w:t>
      </w:r>
      <w:proofErr w:type="gramEnd"/>
      <w:r>
        <w:t xml:space="preserve"> 3</w:t>
      </w:r>
      <w:r w:rsidRPr="00D6070F">
        <w:rPr>
          <w:vertAlign w:val="superscript"/>
        </w:rPr>
        <w:t>rd</w:t>
      </w:r>
      <w:r>
        <w:t xml:space="preserve"> </w:t>
      </w:r>
      <w:proofErr w:type="spellStart"/>
      <w:r>
        <w:t>year,MD</w:t>
      </w:r>
      <w:proofErr w:type="spellEnd"/>
      <w:r>
        <w:t xml:space="preserve"> General Medicine,</w:t>
      </w:r>
      <w:r w:rsidRPr="00D6070F">
        <w:t xml:space="preserve"> LADY HARDINGE MEDICAL COLLEGE, </w:t>
      </w:r>
      <w:r>
        <w:t>DELHI UNIVERSITY,</w:t>
      </w:r>
      <w:r w:rsidRPr="00D6070F">
        <w:t xml:space="preserve"> INDIA</w:t>
      </w:r>
    </w:p>
    <w:p w:rsidR="00D6070F" w:rsidRPr="00D6070F" w:rsidRDefault="00D6070F" w:rsidP="00D6070F">
      <w:proofErr w:type="spellStart"/>
      <w:r>
        <w:t>Dr.</w:t>
      </w:r>
      <w:proofErr w:type="spellEnd"/>
      <w:r>
        <w:t xml:space="preserve"> </w:t>
      </w:r>
      <w:proofErr w:type="spellStart"/>
      <w:r>
        <w:t>Ritika</w:t>
      </w:r>
      <w:proofErr w:type="spellEnd"/>
      <w:r>
        <w:t xml:space="preserve"> </w:t>
      </w:r>
      <w:proofErr w:type="spellStart"/>
      <w:r>
        <w:t>Sud</w:t>
      </w:r>
      <w:proofErr w:type="spellEnd"/>
      <w:r>
        <w:t xml:space="preserve">, Associate Professor, MD General </w:t>
      </w:r>
      <w:proofErr w:type="spellStart"/>
      <w:r>
        <w:t>Medicine,</w:t>
      </w:r>
      <w:r w:rsidRPr="00D6070F">
        <w:t>LADY</w:t>
      </w:r>
      <w:proofErr w:type="spellEnd"/>
      <w:r w:rsidRPr="00D6070F">
        <w:t xml:space="preserve"> HARDINGE MEDICAL COLLEGE, DELHI UNIVERSITY, INDIA</w:t>
      </w:r>
    </w:p>
    <w:p w:rsidR="00D6070F" w:rsidRDefault="00D6070F" w:rsidP="00D6070F">
      <w:r w:rsidRPr="00D6070F">
        <w:t xml:space="preserve">It was an observational and descriptive cross-sectional study of 150 patients, above 18 years of age who were evaluated clinically, along with haematological parameters and bone marrow aspiration in department of medicine in a tertiary care hospital in north India during the period </w:t>
      </w:r>
      <w:proofErr w:type="gramStart"/>
      <w:r w:rsidRPr="00D6070F">
        <w:t>of  November</w:t>
      </w:r>
      <w:proofErr w:type="gramEnd"/>
      <w:r w:rsidRPr="00D6070F">
        <w:t xml:space="preserve"> 2016- march 2018. Majority of the patients presented with fatigue, breathlessness (87.3 %) and fever (52.7%).Commonest physical finding was pallor, followed by splenomegaly, hepatomegaly and </w:t>
      </w:r>
      <w:proofErr w:type="spellStart"/>
      <w:r w:rsidRPr="00D6070F">
        <w:t>icterus.Commonest</w:t>
      </w:r>
      <w:proofErr w:type="spellEnd"/>
      <w:r w:rsidRPr="00D6070F">
        <w:t xml:space="preserve"> bone marrow picture was </w:t>
      </w:r>
      <w:proofErr w:type="spellStart"/>
      <w:r w:rsidRPr="00D6070F">
        <w:t>hypercellular</w:t>
      </w:r>
      <w:proofErr w:type="spellEnd"/>
      <w:r w:rsidRPr="00D6070F">
        <w:t xml:space="preserve">, followed by </w:t>
      </w:r>
      <w:proofErr w:type="spellStart"/>
      <w:r w:rsidRPr="00D6070F">
        <w:t>normocellular</w:t>
      </w:r>
      <w:proofErr w:type="spellEnd"/>
      <w:r w:rsidRPr="00D6070F">
        <w:t xml:space="preserve"> and </w:t>
      </w:r>
      <w:proofErr w:type="spellStart"/>
      <w:r w:rsidRPr="00D6070F">
        <w:t>hypocellular</w:t>
      </w:r>
      <w:proofErr w:type="spellEnd"/>
      <w:r w:rsidRPr="00D6070F">
        <w:t xml:space="preserve">. The most frequent aetiology was megaloblastic anaemia (34%), followed by infections(21.3%), </w:t>
      </w:r>
      <w:proofErr w:type="spellStart"/>
      <w:r w:rsidRPr="00D6070F">
        <w:t>hypersplenism</w:t>
      </w:r>
      <w:proofErr w:type="spellEnd"/>
      <w:r w:rsidRPr="00D6070F">
        <w:t xml:space="preserve"> (11.3%) and iron deficiency anaemia (8%).Nutritional deficiencies constituted 42% of cases which is one of the important preventable aetiology. </w:t>
      </w:r>
      <w:proofErr w:type="spellStart"/>
      <w:r w:rsidRPr="00D6070F">
        <w:t>hypocellular</w:t>
      </w:r>
      <w:proofErr w:type="spellEnd"/>
      <w:r w:rsidRPr="00D6070F">
        <w:t xml:space="preserve"> bone marrow patients had severe anaemia (42.8%), moderate </w:t>
      </w:r>
      <w:proofErr w:type="spellStart"/>
      <w:r w:rsidRPr="00D6070F">
        <w:t>leucopenia</w:t>
      </w:r>
      <w:proofErr w:type="spellEnd"/>
      <w:r w:rsidRPr="00D6070F">
        <w:t xml:space="preserve"> (64.28%)and severe thrombocytopenia. </w:t>
      </w:r>
      <w:proofErr w:type="spellStart"/>
      <w:r w:rsidRPr="00D6070F">
        <w:t>hypercellular</w:t>
      </w:r>
      <w:proofErr w:type="spellEnd"/>
      <w:r w:rsidRPr="00D6070F">
        <w:t xml:space="preserve"> bone marrow patients had moderate anaemia (53.65%), moderate leucopoenia (53.65%).Patients with </w:t>
      </w:r>
      <w:proofErr w:type="spellStart"/>
      <w:r w:rsidRPr="00D6070F">
        <w:t>normocellular</w:t>
      </w:r>
      <w:proofErr w:type="spellEnd"/>
      <w:r w:rsidRPr="00D6070F">
        <w:t xml:space="preserve"> bone marrow presented with moderate anaemia (42.59%), mild leucopoenia (53.7%) an</w:t>
      </w:r>
      <w:r>
        <w:t>d mild thrombocytopenia</w:t>
      </w:r>
      <w:r w:rsidRPr="00D6070F">
        <w:t>(77.7%).</w:t>
      </w:r>
    </w:p>
    <w:p w:rsidR="00D6070F" w:rsidRDefault="00D6070F" w:rsidP="00D6070F">
      <w:r>
        <w:t>T</w:t>
      </w:r>
      <w:r w:rsidRPr="00D6070F">
        <w:t>he present study concludes that detailed clinical history and meticulous physical examination along with baseline haematological investigat</w:t>
      </w:r>
      <w:r>
        <w:t xml:space="preserve">ions and bone marrow aspiration </w:t>
      </w:r>
      <w:r w:rsidRPr="00D6070F">
        <w:t xml:space="preserve">provide invaluable information in evaluation of </w:t>
      </w:r>
      <w:proofErr w:type="spellStart"/>
      <w:r w:rsidRPr="00D6070F">
        <w:t>pancytopenic</w:t>
      </w:r>
      <w:proofErr w:type="spellEnd"/>
      <w:r w:rsidRPr="00D6070F">
        <w:t xml:space="preserve"> patients, helping in systematic planning of further investigations to diagnose and </w:t>
      </w:r>
      <w:proofErr w:type="spellStart"/>
      <w:r w:rsidRPr="00D6070F">
        <w:t>acertain</w:t>
      </w:r>
      <w:proofErr w:type="spellEnd"/>
      <w:r w:rsidRPr="00D6070F">
        <w:t xml:space="preserve"> the cause , avoiding unnecessary tests which not only add to expense of treatment but sometimes may also delay diagnosis and treatment Pancytopenia can result from disease processes primarily or secondarily involving bone marrow ranging from megaloblastic anaemia, aplastic anaemia, disseminated tuberculosis, enteric fever, </w:t>
      </w:r>
      <w:proofErr w:type="spellStart"/>
      <w:r w:rsidRPr="00D6070F">
        <w:t>leishmaniasis</w:t>
      </w:r>
      <w:proofErr w:type="spellEnd"/>
      <w:r w:rsidRPr="00D6070F">
        <w:t xml:space="preserve"> to lethal haematological malignancies so all these causes should be kept in mind while planning investigations for the complete workup of </w:t>
      </w:r>
      <w:proofErr w:type="spellStart"/>
      <w:r w:rsidRPr="00D6070F">
        <w:t>pancytopenic</w:t>
      </w:r>
      <w:proofErr w:type="spellEnd"/>
      <w:r w:rsidRPr="00D6070F">
        <w:t xml:space="preserve"> patients. </w:t>
      </w:r>
      <w:proofErr w:type="spellStart"/>
      <w:r w:rsidRPr="00D6070F">
        <w:t>Megalolastic</w:t>
      </w:r>
      <w:proofErr w:type="spellEnd"/>
      <w:r w:rsidRPr="00D6070F">
        <w:t xml:space="preserve"> anaemia and iron deficiency anaemia were the most common causes of pancytopenia in our study which is easily treatable and reversible cause of pancytopenia and thus has a good prognosis. Its early diagnosis is important to prevent further complications.</w:t>
      </w:r>
    </w:p>
    <w:p w:rsidR="00896AB0" w:rsidRPr="00D6070F" w:rsidRDefault="00896AB0" w:rsidP="00D6070F">
      <w:r>
        <w:rPr>
          <w:noProof/>
          <w:lang w:eastAsia="en-IN"/>
        </w:rPr>
        <w:drawing>
          <wp:inline distT="0" distB="0" distL="0" distR="0">
            <wp:extent cx="551815" cy="793750"/>
            <wp:effectExtent l="0" t="0" r="635" b="6350"/>
            <wp:docPr id="1" name="Picture 1" descr="C:\Users\Jyoti\Desktop\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yoti\Desktop\FINA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1815" cy="793750"/>
                    </a:xfrm>
                    <a:prstGeom prst="rect">
                      <a:avLst/>
                    </a:prstGeom>
                    <a:noFill/>
                    <a:ln>
                      <a:noFill/>
                    </a:ln>
                  </pic:spPr>
                </pic:pic>
              </a:graphicData>
            </a:graphic>
          </wp:inline>
        </w:drawing>
      </w:r>
      <w:bookmarkStart w:id="0" w:name="_GoBack"/>
      <w:bookmarkEnd w:id="0"/>
    </w:p>
    <w:p w:rsidR="00D6070F" w:rsidRPr="00D6070F" w:rsidRDefault="00D6070F" w:rsidP="00D6070F"/>
    <w:p w:rsidR="00D6070F" w:rsidRPr="00D6070F" w:rsidRDefault="00D6070F" w:rsidP="00D6070F">
      <w:r w:rsidRPr="00D6070F">
        <w:t>BIOGRAPHY-</w:t>
      </w:r>
    </w:p>
    <w:p w:rsidR="00D6070F" w:rsidRPr="00D6070F" w:rsidRDefault="00D6070F" w:rsidP="00D6070F">
      <w:r w:rsidRPr="00D6070F">
        <w:lastRenderedPageBreak/>
        <w:t xml:space="preserve">I, </w:t>
      </w:r>
      <w:proofErr w:type="spellStart"/>
      <w:r w:rsidRPr="00D6070F">
        <w:t>Dr.</w:t>
      </w:r>
      <w:proofErr w:type="spellEnd"/>
      <w:r w:rsidRPr="00D6070F">
        <w:t xml:space="preserve"> </w:t>
      </w:r>
      <w:proofErr w:type="spellStart"/>
      <w:r w:rsidRPr="00D6070F">
        <w:t>Jyoti</w:t>
      </w:r>
      <w:proofErr w:type="spellEnd"/>
      <w:r w:rsidRPr="00D6070F">
        <w:t xml:space="preserve"> </w:t>
      </w:r>
      <w:proofErr w:type="spellStart"/>
      <w:r w:rsidRPr="00D6070F">
        <w:t>Verma</w:t>
      </w:r>
      <w:proofErr w:type="spellEnd"/>
      <w:r w:rsidRPr="00D6070F">
        <w:t xml:space="preserve"> completed my MBBS (under graduation) from University College of Medical Sciences, Delhi University in the year 2014 and presently I am pursuing post-graduation (specialization ) in General Medicine from Lady </w:t>
      </w:r>
      <w:proofErr w:type="spellStart"/>
      <w:r w:rsidRPr="00D6070F">
        <w:t>Hardinge</w:t>
      </w:r>
      <w:proofErr w:type="spellEnd"/>
      <w:r w:rsidRPr="00D6070F">
        <w:t xml:space="preserve"> Medical College, Delhi University. I am currently in final year. </w:t>
      </w:r>
    </w:p>
    <w:p w:rsidR="00D6070F" w:rsidRPr="00D6070F" w:rsidRDefault="00D6070F" w:rsidP="00D6070F">
      <w:proofErr w:type="spellStart"/>
      <w:r w:rsidRPr="00D6070F">
        <w:t>Dr.</w:t>
      </w:r>
      <w:proofErr w:type="spellEnd"/>
      <w:r w:rsidRPr="00D6070F">
        <w:t xml:space="preserve"> </w:t>
      </w:r>
      <w:proofErr w:type="spellStart"/>
      <w:r w:rsidRPr="00D6070F">
        <w:t>Jyoti</w:t>
      </w:r>
      <w:proofErr w:type="spellEnd"/>
      <w:r w:rsidRPr="00D6070F">
        <w:t xml:space="preserve"> </w:t>
      </w:r>
      <w:proofErr w:type="spellStart"/>
      <w:r w:rsidRPr="00D6070F">
        <w:t>Verma</w:t>
      </w:r>
      <w:proofErr w:type="spellEnd"/>
    </w:p>
    <w:p w:rsidR="00D6070F" w:rsidRPr="00D6070F" w:rsidRDefault="00D6070F" w:rsidP="00D6070F">
      <w:proofErr w:type="spellStart"/>
      <w:r w:rsidRPr="00D6070F">
        <w:t>Ph</w:t>
      </w:r>
      <w:proofErr w:type="spellEnd"/>
      <w:r w:rsidRPr="00D6070F">
        <w:t xml:space="preserve"> </w:t>
      </w:r>
      <w:proofErr w:type="gramStart"/>
      <w:r w:rsidRPr="00D6070F">
        <w:t>no  +</w:t>
      </w:r>
      <w:proofErr w:type="gramEnd"/>
      <w:r w:rsidRPr="00D6070F">
        <w:t>91- 9958771181</w:t>
      </w:r>
    </w:p>
    <w:p w:rsidR="00D6070F" w:rsidRPr="00D6070F" w:rsidRDefault="00D6070F" w:rsidP="00D6070F">
      <w:r>
        <w:t>Jyoti.verma25@yahoo.in</w:t>
      </w:r>
    </w:p>
    <w:p w:rsidR="00D6070F" w:rsidRPr="00D6070F" w:rsidRDefault="00D6070F" w:rsidP="00D6070F"/>
    <w:p w:rsidR="00D6070F" w:rsidRPr="00D6070F" w:rsidRDefault="00D6070F" w:rsidP="00D6070F"/>
    <w:p w:rsidR="00045C30" w:rsidRDefault="00045C30"/>
    <w:sectPr w:rsidR="00045C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5AF"/>
    <w:rsid w:val="00045C30"/>
    <w:rsid w:val="00896AB0"/>
    <w:rsid w:val="00A315AF"/>
    <w:rsid w:val="00D607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A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A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A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457</Words>
  <Characters>2607</Characters>
  <Application>Microsoft Office Word</Application>
  <DocSecurity>0</DocSecurity>
  <Lines>21</Lines>
  <Paragraphs>6</Paragraphs>
  <ScaleCrop>false</ScaleCrop>
  <Company>Hewlett-Packard</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verma</dc:creator>
  <cp:keywords/>
  <dc:description/>
  <cp:lastModifiedBy>jyoti verma</cp:lastModifiedBy>
  <cp:revision>4</cp:revision>
  <dcterms:created xsi:type="dcterms:W3CDTF">2018-10-17T16:51:00Z</dcterms:created>
  <dcterms:modified xsi:type="dcterms:W3CDTF">2018-10-17T17:02:00Z</dcterms:modified>
</cp:coreProperties>
</file>