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5FA2D" w14:textId="77777777" w:rsidR="0067156F" w:rsidRPr="0089328D" w:rsidRDefault="0067156F" w:rsidP="0067156F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</w:rPr>
      </w:pPr>
      <w:r w:rsidRPr="0089328D">
        <w:rPr>
          <w:rFonts w:ascii="Times New Roman" w:hAnsi="Times New Roman"/>
          <w:b/>
        </w:rPr>
        <w:t xml:space="preserve">Outcome of treatment with </w:t>
      </w:r>
      <w:proofErr w:type="spellStart"/>
      <w:r w:rsidRPr="0089328D">
        <w:rPr>
          <w:rFonts w:ascii="Times New Roman" w:hAnsi="Times New Roman"/>
          <w:b/>
        </w:rPr>
        <w:t>decitabine</w:t>
      </w:r>
      <w:proofErr w:type="spellEnd"/>
      <w:r w:rsidRPr="0089328D">
        <w:rPr>
          <w:rFonts w:ascii="Times New Roman" w:hAnsi="Times New Roman"/>
          <w:b/>
        </w:rPr>
        <w:t xml:space="preserve"> for acute myeloid leukemia developing as a secondary primary malignancy in a </w:t>
      </w:r>
      <w:proofErr w:type="spellStart"/>
      <w:r w:rsidRPr="0089328D">
        <w:rPr>
          <w:rFonts w:ascii="Times New Roman" w:hAnsi="Times New Roman"/>
          <w:b/>
        </w:rPr>
        <w:t>filipino</w:t>
      </w:r>
      <w:proofErr w:type="spellEnd"/>
      <w:r w:rsidRPr="0089328D">
        <w:rPr>
          <w:rFonts w:ascii="Times New Roman" w:hAnsi="Times New Roman"/>
          <w:b/>
        </w:rPr>
        <w:t xml:space="preserve"> man with multiple myeloma </w:t>
      </w:r>
    </w:p>
    <w:p w14:paraId="412B4120" w14:textId="77777777" w:rsidR="00AE3E37" w:rsidRPr="0089328D" w:rsidRDefault="0067156F">
      <w:pPr>
        <w:pStyle w:val="BodyText"/>
        <w:rPr>
          <w:rFonts w:ascii="Times New Roman" w:hAnsi="Times New Roman"/>
          <w:szCs w:val="22"/>
        </w:rPr>
      </w:pPr>
      <w:proofErr w:type="spellStart"/>
      <w:r w:rsidRPr="0089328D">
        <w:rPr>
          <w:rFonts w:ascii="Times New Roman" w:hAnsi="Times New Roman"/>
          <w:szCs w:val="22"/>
        </w:rPr>
        <w:t>Haidee</w:t>
      </w:r>
      <w:proofErr w:type="spellEnd"/>
      <w:r w:rsidRPr="0089328D">
        <w:rPr>
          <w:rFonts w:ascii="Times New Roman" w:hAnsi="Times New Roman"/>
          <w:szCs w:val="22"/>
        </w:rPr>
        <w:t xml:space="preserve"> Michelle L. Chua, MD</w:t>
      </w:r>
      <w:r w:rsidR="0089328D" w:rsidRPr="0089328D">
        <w:rPr>
          <w:rFonts w:ascii="Times New Roman" w:hAnsi="Times New Roman"/>
          <w:szCs w:val="22"/>
        </w:rPr>
        <w:t>, UP-PGH, Philippines</w:t>
      </w:r>
    </w:p>
    <w:p w14:paraId="336E4BFB" w14:textId="77777777" w:rsidR="0089328D" w:rsidRPr="0089328D" w:rsidRDefault="0089328D">
      <w:pPr>
        <w:pStyle w:val="BodyText"/>
        <w:rPr>
          <w:rFonts w:ascii="Arial"/>
          <w:sz w:val="20"/>
          <w:szCs w:val="22"/>
        </w:rPr>
      </w:pPr>
      <w:r w:rsidRPr="0089328D">
        <w:rPr>
          <w:rFonts w:ascii="Times New Roman" w:hAnsi="Times New Roman"/>
        </w:rPr>
        <w:t xml:space="preserve">Maria </w:t>
      </w:r>
      <w:proofErr w:type="spellStart"/>
      <w:r w:rsidRPr="0089328D">
        <w:rPr>
          <w:rFonts w:ascii="Times New Roman" w:hAnsi="Times New Roman"/>
        </w:rPr>
        <w:t>Clariza</w:t>
      </w:r>
      <w:proofErr w:type="spellEnd"/>
      <w:r w:rsidRPr="0089328D">
        <w:rPr>
          <w:rFonts w:ascii="Times New Roman" w:hAnsi="Times New Roman"/>
        </w:rPr>
        <w:t xml:space="preserve"> M. Santos, MD</w:t>
      </w:r>
      <w:r w:rsidRPr="0089328D">
        <w:rPr>
          <w:rFonts w:ascii="Times New Roman" w:hAnsi="Times New Roman"/>
        </w:rPr>
        <w:t xml:space="preserve">, </w:t>
      </w:r>
      <w:r w:rsidRPr="0089328D">
        <w:rPr>
          <w:rFonts w:ascii="Times New Roman" w:hAnsi="Times New Roman"/>
          <w:szCs w:val="22"/>
        </w:rPr>
        <w:t>UP-PGH, Philippines</w:t>
      </w:r>
    </w:p>
    <w:p w14:paraId="2965B07B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D301F6C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A3249AC" w14:textId="77777777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76414AB6" w14:textId="77777777" w:rsidR="0089328D" w:rsidRDefault="0089328D">
      <w:pPr>
        <w:pStyle w:val="Heading3"/>
        <w:spacing w:before="147"/>
        <w:jc w:val="both"/>
        <w:rPr>
          <w:color w:val="BF5A14"/>
        </w:rPr>
      </w:pPr>
    </w:p>
    <w:p w14:paraId="41DC1271" w14:textId="77777777" w:rsidR="0089328D" w:rsidRPr="0089328D" w:rsidRDefault="0089328D" w:rsidP="0089328D">
      <w:pPr>
        <w:ind w:left="450" w:right="360"/>
        <w:jc w:val="both"/>
        <w:rPr>
          <w:rFonts w:ascii="Times New Roman" w:hAnsi="Times New Roman"/>
          <w:sz w:val="18"/>
          <w:szCs w:val="18"/>
          <w:lang w:val="en-GB"/>
        </w:rPr>
      </w:pPr>
      <w:r w:rsidRPr="0089328D">
        <w:rPr>
          <w:rFonts w:ascii="Times New Roman" w:hAnsi="Times New Roman"/>
          <w:sz w:val="18"/>
          <w:szCs w:val="18"/>
          <w:lang w:val="en-GB"/>
        </w:rPr>
        <w:t xml:space="preserve">Multiple myeloma treatment has evolved over the past two decades.  The introduction of novel agents, has significantly improved </w:t>
      </w:r>
      <w:r w:rsidR="001569E2">
        <w:rPr>
          <w:rFonts w:ascii="Times New Roman" w:hAnsi="Times New Roman"/>
          <w:sz w:val="18"/>
          <w:szCs w:val="18"/>
          <w:lang w:val="en-GB"/>
        </w:rPr>
        <w:t>overall survival</w:t>
      </w:r>
      <w:r w:rsidRPr="0089328D">
        <w:rPr>
          <w:rFonts w:ascii="Times New Roman" w:hAnsi="Times New Roman"/>
          <w:sz w:val="18"/>
          <w:szCs w:val="18"/>
          <w:lang w:val="en-GB"/>
        </w:rPr>
        <w:t xml:space="preserve">.  With marked improvement in survival rates, the development of secondary primary malignancies now posts a new challenge among patients with multiple myeloma. </w:t>
      </w:r>
    </w:p>
    <w:p w14:paraId="32BC494D" w14:textId="77777777" w:rsidR="0089328D" w:rsidRPr="0089328D" w:rsidRDefault="0089328D" w:rsidP="0089328D">
      <w:pPr>
        <w:ind w:left="450" w:right="360"/>
        <w:jc w:val="both"/>
        <w:rPr>
          <w:rFonts w:ascii="Times New Roman" w:hAnsi="Times New Roman"/>
          <w:sz w:val="18"/>
          <w:szCs w:val="18"/>
        </w:rPr>
      </w:pPr>
      <w:r w:rsidRPr="0089328D">
        <w:rPr>
          <w:rFonts w:ascii="Times New Roman" w:hAnsi="Times New Roman"/>
          <w:sz w:val="18"/>
          <w:szCs w:val="18"/>
          <w:lang w:val="en-GB"/>
        </w:rPr>
        <w:tab/>
      </w:r>
      <w:r w:rsidRPr="0089328D">
        <w:rPr>
          <w:rFonts w:ascii="Times New Roman" w:hAnsi="Times New Roman"/>
          <w:sz w:val="18"/>
          <w:szCs w:val="18"/>
        </w:rPr>
        <w:t xml:space="preserve">We report the case of a </w:t>
      </w:r>
      <w:proofErr w:type="gramStart"/>
      <w:r w:rsidRPr="0089328D">
        <w:rPr>
          <w:rFonts w:ascii="Times New Roman" w:hAnsi="Times New Roman"/>
          <w:sz w:val="18"/>
          <w:szCs w:val="18"/>
        </w:rPr>
        <w:t>69 year old</w:t>
      </w:r>
      <w:proofErr w:type="gramEnd"/>
      <w:r w:rsidRPr="0089328D">
        <w:rPr>
          <w:rFonts w:ascii="Times New Roman" w:hAnsi="Times New Roman"/>
          <w:sz w:val="18"/>
          <w:szCs w:val="18"/>
        </w:rPr>
        <w:t xml:space="preserve"> Filipino male who was diagnosed with multiple myeloma in 2012.  He underwent therapy with </w:t>
      </w:r>
      <w:proofErr w:type="spellStart"/>
      <w:r w:rsidRPr="0089328D">
        <w:rPr>
          <w:rFonts w:ascii="Times New Roman" w:hAnsi="Times New Roman"/>
          <w:sz w:val="18"/>
          <w:szCs w:val="18"/>
        </w:rPr>
        <w:t>melphalan</w:t>
      </w:r>
      <w:proofErr w:type="spellEnd"/>
      <w:r w:rsidRPr="0089328D">
        <w:rPr>
          <w:rFonts w:ascii="Times New Roman" w:hAnsi="Times New Roman"/>
          <w:sz w:val="18"/>
          <w:szCs w:val="18"/>
        </w:rPr>
        <w:t xml:space="preserve"> and prednisone, and was eventually shifted to </w:t>
      </w:r>
      <w:proofErr w:type="spellStart"/>
      <w:r w:rsidRPr="0089328D">
        <w:rPr>
          <w:rFonts w:ascii="Times New Roman" w:hAnsi="Times New Roman"/>
          <w:sz w:val="18"/>
          <w:szCs w:val="18"/>
        </w:rPr>
        <w:t>bortezomib</w:t>
      </w:r>
      <w:proofErr w:type="spellEnd"/>
      <w:r w:rsidRPr="0089328D">
        <w:rPr>
          <w:rFonts w:ascii="Times New Roman" w:hAnsi="Times New Roman"/>
          <w:sz w:val="18"/>
          <w:szCs w:val="18"/>
        </w:rPr>
        <w:t xml:space="preserve"> with dexamethasone and thalidomide.  Remission was documented in 2015 and maintenance therapy with monthly </w:t>
      </w:r>
      <w:proofErr w:type="spellStart"/>
      <w:r w:rsidRPr="0089328D">
        <w:rPr>
          <w:rFonts w:ascii="Times New Roman" w:hAnsi="Times New Roman"/>
          <w:sz w:val="18"/>
          <w:szCs w:val="18"/>
        </w:rPr>
        <w:t>bortezomib</w:t>
      </w:r>
      <w:proofErr w:type="spellEnd"/>
      <w:r w:rsidRPr="0089328D">
        <w:rPr>
          <w:rFonts w:ascii="Times New Roman" w:hAnsi="Times New Roman"/>
          <w:sz w:val="18"/>
          <w:szCs w:val="18"/>
        </w:rPr>
        <w:t xml:space="preserve"> and daily thalidomide were given.  In April of 2016, he developed acute myeloid leukemia.   </w:t>
      </w:r>
    </w:p>
    <w:p w14:paraId="7C54D70D" w14:textId="77777777" w:rsidR="0089328D" w:rsidRPr="0089328D" w:rsidRDefault="0089328D" w:rsidP="0089328D">
      <w:pPr>
        <w:ind w:left="450" w:right="360"/>
        <w:jc w:val="both"/>
        <w:rPr>
          <w:rFonts w:ascii="Times New Roman" w:hAnsi="Times New Roman"/>
          <w:sz w:val="18"/>
          <w:szCs w:val="18"/>
        </w:rPr>
      </w:pPr>
      <w:r w:rsidRPr="0089328D">
        <w:rPr>
          <w:rFonts w:ascii="Times New Roman" w:hAnsi="Times New Roman"/>
          <w:sz w:val="18"/>
          <w:szCs w:val="18"/>
        </w:rPr>
        <w:tab/>
      </w:r>
      <w:r w:rsidRPr="0089328D">
        <w:rPr>
          <w:rFonts w:ascii="Times New Roman" w:hAnsi="Times New Roman"/>
          <w:sz w:val="18"/>
          <w:szCs w:val="18"/>
          <w:lang w:val="en-GB"/>
        </w:rPr>
        <w:t xml:space="preserve">Although there have been reports of secondary primary malignancies </w:t>
      </w:r>
      <w:proofErr w:type="gramStart"/>
      <w:r w:rsidRPr="0089328D">
        <w:rPr>
          <w:rFonts w:ascii="Times New Roman" w:hAnsi="Times New Roman"/>
          <w:sz w:val="18"/>
          <w:szCs w:val="18"/>
          <w:lang w:val="en-GB"/>
        </w:rPr>
        <w:t>specially</w:t>
      </w:r>
      <w:proofErr w:type="gramEnd"/>
      <w:r w:rsidRPr="0089328D">
        <w:rPr>
          <w:rFonts w:ascii="Times New Roman" w:hAnsi="Times New Roman"/>
          <w:sz w:val="18"/>
          <w:szCs w:val="18"/>
          <w:lang w:val="en-GB"/>
        </w:rPr>
        <w:t xml:space="preserve"> acute myeloid </w:t>
      </w:r>
      <w:proofErr w:type="spellStart"/>
      <w:r w:rsidRPr="0089328D">
        <w:rPr>
          <w:rFonts w:ascii="Times New Roman" w:hAnsi="Times New Roman"/>
          <w:sz w:val="18"/>
          <w:szCs w:val="18"/>
          <w:lang w:val="en-GB"/>
        </w:rPr>
        <w:t>leukemia</w:t>
      </w:r>
      <w:proofErr w:type="spellEnd"/>
      <w:r w:rsidRPr="0089328D">
        <w:rPr>
          <w:rFonts w:ascii="Times New Roman" w:hAnsi="Times New Roman"/>
          <w:sz w:val="18"/>
          <w:szCs w:val="18"/>
          <w:lang w:val="en-GB"/>
        </w:rPr>
        <w:t xml:space="preserve"> developing in patients with multiple myeloma</w:t>
      </w:r>
      <w:r w:rsidRPr="0089328D">
        <w:rPr>
          <w:rFonts w:ascii="Times New Roman" w:hAnsi="Times New Roman"/>
          <w:sz w:val="18"/>
          <w:szCs w:val="18"/>
        </w:rPr>
        <w:t xml:space="preserve">, to our knowledge, this is the first reported case in the Philippines.  </w:t>
      </w:r>
    </w:p>
    <w:p w14:paraId="5DCB03E2" w14:textId="77777777" w:rsidR="0089328D" w:rsidRPr="0089328D" w:rsidRDefault="0089328D" w:rsidP="0089328D">
      <w:pPr>
        <w:ind w:left="450" w:right="360"/>
        <w:jc w:val="both"/>
        <w:rPr>
          <w:rFonts w:ascii="Times New Roman" w:hAnsi="Times New Roman"/>
          <w:sz w:val="18"/>
          <w:szCs w:val="18"/>
        </w:rPr>
      </w:pPr>
      <w:r w:rsidRPr="0089328D">
        <w:rPr>
          <w:rFonts w:ascii="Times New Roman" w:hAnsi="Times New Roman"/>
          <w:sz w:val="18"/>
          <w:szCs w:val="18"/>
        </w:rPr>
        <w:tab/>
        <w:t xml:space="preserve">Secondary primary malignancies carry with them a poor outcome regardless of the treatment regimen used for multiple myeloma.  Our patient underwent treatment with </w:t>
      </w:r>
      <w:proofErr w:type="spellStart"/>
      <w:r w:rsidRPr="0089328D">
        <w:rPr>
          <w:rFonts w:ascii="Times New Roman" w:hAnsi="Times New Roman"/>
          <w:sz w:val="18"/>
          <w:szCs w:val="18"/>
        </w:rPr>
        <w:t>decitabine</w:t>
      </w:r>
      <w:proofErr w:type="spellEnd"/>
      <w:r w:rsidRPr="0089328D">
        <w:rPr>
          <w:rFonts w:ascii="Times New Roman" w:hAnsi="Times New Roman"/>
          <w:sz w:val="18"/>
          <w:szCs w:val="18"/>
        </w:rPr>
        <w:t xml:space="preserve"> and achieved complete remission after the sixth cycle.  </w:t>
      </w:r>
    </w:p>
    <w:p w14:paraId="5060E02C" w14:textId="77777777" w:rsidR="0089328D" w:rsidRDefault="0089328D" w:rsidP="0089328D"/>
    <w:p w14:paraId="2F84E77B" w14:textId="77777777" w:rsidR="0089328D" w:rsidRDefault="0089328D">
      <w:pPr>
        <w:pStyle w:val="Heading3"/>
        <w:spacing w:before="147"/>
        <w:jc w:val="both"/>
      </w:pPr>
    </w:p>
    <w:p w14:paraId="18B117F4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5CF09CF1" w14:textId="77777777" w:rsidR="00AE3E37" w:rsidRDefault="0089328D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4C5DDC" wp14:editId="14B999DD">
            <wp:simplePos x="0" y="0"/>
            <wp:positionH relativeFrom="column">
              <wp:posOffset>850265</wp:posOffset>
            </wp:positionH>
            <wp:positionV relativeFrom="paragraph">
              <wp:posOffset>88265</wp:posOffset>
            </wp:positionV>
            <wp:extent cx="1819275" cy="1771015"/>
            <wp:effectExtent l="0" t="0" r="9525" b="6985"/>
            <wp:wrapSquare wrapText="bothSides"/>
            <wp:docPr id="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77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C1B753" w14:textId="77777777" w:rsidR="0089328D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43A2A299" w14:textId="77777777" w:rsidR="0089328D" w:rsidRDefault="0089328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144B14E" w14:textId="77777777" w:rsidR="0089328D" w:rsidRDefault="0089328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352E27D" w14:textId="77777777" w:rsidR="0089328D" w:rsidRDefault="0089328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DC7B77E" w14:textId="77777777" w:rsidR="0089328D" w:rsidRDefault="0089328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1D72DB2" w14:textId="77777777" w:rsidR="0089328D" w:rsidRDefault="0089328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700E619" w14:textId="77777777" w:rsidR="0089328D" w:rsidRDefault="0089328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8881E28" w14:textId="77777777" w:rsidR="0089328D" w:rsidRDefault="0089328D" w:rsidP="005973B9">
      <w:pPr>
        <w:spacing w:line="204" w:lineRule="exact"/>
        <w:rPr>
          <w:rFonts w:ascii="Times New Roman" w:hAnsi="Times New Roman"/>
          <w:lang w:val="en-PH"/>
        </w:rPr>
      </w:pPr>
    </w:p>
    <w:p w14:paraId="38F9AC8A" w14:textId="77777777" w:rsidR="0089328D" w:rsidRDefault="0089328D" w:rsidP="005973B9">
      <w:pPr>
        <w:spacing w:line="204" w:lineRule="exact"/>
        <w:rPr>
          <w:rFonts w:ascii="Times New Roman" w:hAnsi="Times New Roman"/>
          <w:lang w:val="en-PH"/>
        </w:rPr>
      </w:pPr>
    </w:p>
    <w:p w14:paraId="5D5CF2F6" w14:textId="77777777" w:rsidR="0089328D" w:rsidRDefault="0089328D" w:rsidP="005973B9">
      <w:pPr>
        <w:spacing w:line="204" w:lineRule="exact"/>
        <w:rPr>
          <w:rFonts w:ascii="Times New Roman" w:hAnsi="Times New Roman"/>
          <w:lang w:val="en-PH"/>
        </w:rPr>
      </w:pPr>
    </w:p>
    <w:p w14:paraId="51E1B67C" w14:textId="77777777" w:rsidR="0089328D" w:rsidRDefault="0089328D" w:rsidP="005973B9">
      <w:pPr>
        <w:spacing w:line="204" w:lineRule="exact"/>
        <w:rPr>
          <w:rFonts w:ascii="Times New Roman" w:hAnsi="Times New Roman"/>
          <w:lang w:val="en-PH"/>
        </w:rPr>
      </w:pPr>
    </w:p>
    <w:p w14:paraId="5B229B32" w14:textId="77777777" w:rsidR="0089328D" w:rsidRDefault="0089328D" w:rsidP="005973B9">
      <w:pPr>
        <w:spacing w:line="204" w:lineRule="exact"/>
        <w:rPr>
          <w:rFonts w:ascii="Times New Roman" w:hAnsi="Times New Roman"/>
          <w:lang w:val="en-PH"/>
        </w:rPr>
      </w:pPr>
    </w:p>
    <w:p w14:paraId="59A8B96F" w14:textId="77777777" w:rsidR="0089328D" w:rsidRDefault="0089328D" w:rsidP="005973B9">
      <w:pPr>
        <w:spacing w:line="204" w:lineRule="exact"/>
        <w:rPr>
          <w:rFonts w:ascii="Times New Roman" w:hAnsi="Times New Roman"/>
          <w:lang w:val="en-PH"/>
        </w:rPr>
      </w:pPr>
    </w:p>
    <w:p w14:paraId="38DEC339" w14:textId="77777777" w:rsidR="0089328D" w:rsidRDefault="0089328D" w:rsidP="005973B9">
      <w:pPr>
        <w:spacing w:line="204" w:lineRule="exact"/>
        <w:rPr>
          <w:rFonts w:ascii="Times New Roman" w:hAnsi="Times New Roman"/>
          <w:lang w:val="en-PH"/>
        </w:rPr>
      </w:pPr>
    </w:p>
    <w:p w14:paraId="54F42AC3" w14:textId="77777777" w:rsidR="0089328D" w:rsidRPr="0089328D" w:rsidRDefault="0089328D" w:rsidP="005973B9">
      <w:pPr>
        <w:spacing w:line="204" w:lineRule="exact"/>
        <w:rPr>
          <w:rFonts w:ascii="Arial"/>
          <w:b/>
          <w:color w:val="BF5A14"/>
          <w:sz w:val="13"/>
        </w:rPr>
      </w:pPr>
      <w:r w:rsidRPr="0089328D">
        <w:rPr>
          <w:rFonts w:ascii="Times New Roman" w:hAnsi="Times New Roman"/>
          <w:sz w:val="16"/>
          <w:lang w:val="en-PH"/>
        </w:rPr>
        <w:t xml:space="preserve">Bone Marrow is cellular with </w:t>
      </w:r>
      <w:proofErr w:type="spellStart"/>
      <w:r w:rsidRPr="0089328D">
        <w:rPr>
          <w:rFonts w:ascii="Times New Roman" w:hAnsi="Times New Roman"/>
          <w:sz w:val="16"/>
          <w:lang w:val="en-PH"/>
        </w:rPr>
        <w:t>trilineage</w:t>
      </w:r>
      <w:proofErr w:type="spellEnd"/>
      <w:r w:rsidRPr="0089328D">
        <w:rPr>
          <w:rFonts w:ascii="Times New Roman" w:hAnsi="Times New Roman"/>
          <w:sz w:val="16"/>
          <w:lang w:val="en-PH"/>
        </w:rPr>
        <w:t xml:space="preserve"> </w:t>
      </w:r>
      <w:proofErr w:type="spellStart"/>
      <w:r w:rsidRPr="0089328D">
        <w:rPr>
          <w:rFonts w:ascii="Times New Roman" w:hAnsi="Times New Roman"/>
          <w:sz w:val="16"/>
          <w:lang w:val="en-PH"/>
        </w:rPr>
        <w:t>Hematopoeisis</w:t>
      </w:r>
      <w:proofErr w:type="spellEnd"/>
      <w:r w:rsidRPr="0089328D">
        <w:rPr>
          <w:rFonts w:ascii="Times New Roman" w:hAnsi="Times New Roman"/>
          <w:sz w:val="16"/>
          <w:lang w:val="en-GB"/>
        </w:rPr>
        <w:t xml:space="preserve">; </w:t>
      </w:r>
      <w:r w:rsidRPr="0089328D">
        <w:rPr>
          <w:rFonts w:ascii="Times New Roman" w:hAnsi="Times New Roman"/>
          <w:sz w:val="16"/>
          <w:lang w:val="en-PH"/>
        </w:rPr>
        <w:t xml:space="preserve">M:E Ratio 2-3:1.  Megakaryocytes and </w:t>
      </w:r>
      <w:proofErr w:type="spellStart"/>
      <w:r w:rsidRPr="0089328D">
        <w:rPr>
          <w:rFonts w:ascii="Times New Roman" w:hAnsi="Times New Roman"/>
          <w:sz w:val="16"/>
          <w:lang w:val="en-PH"/>
        </w:rPr>
        <w:t>Erythroid</w:t>
      </w:r>
      <w:proofErr w:type="spellEnd"/>
      <w:r w:rsidRPr="0089328D">
        <w:rPr>
          <w:rFonts w:ascii="Times New Roman" w:hAnsi="Times New Roman"/>
          <w:sz w:val="16"/>
          <w:lang w:val="en-PH"/>
        </w:rPr>
        <w:t xml:space="preserve"> precursors   seen</w:t>
      </w:r>
      <w:r w:rsidRPr="0089328D">
        <w:rPr>
          <w:rFonts w:ascii="Times New Roman" w:hAnsi="Times New Roman"/>
          <w:sz w:val="16"/>
          <w:lang w:val="en-GB"/>
        </w:rPr>
        <w:t xml:space="preserve">.  </w:t>
      </w:r>
      <w:r w:rsidRPr="0089328D">
        <w:rPr>
          <w:rFonts w:ascii="Times New Roman" w:hAnsi="Times New Roman"/>
          <w:sz w:val="16"/>
          <w:lang w:val="en-PH"/>
        </w:rPr>
        <w:t xml:space="preserve">Marked increase in medium to large mononuclear cells, mostly with multiple nuclear indentations, fine chromatin, and moderate </w:t>
      </w:r>
      <w:proofErr w:type="spellStart"/>
      <w:r w:rsidRPr="0089328D">
        <w:rPr>
          <w:rFonts w:ascii="Times New Roman" w:hAnsi="Times New Roman"/>
          <w:sz w:val="16"/>
          <w:lang w:val="en-PH"/>
        </w:rPr>
        <w:t>agranular</w:t>
      </w:r>
      <w:proofErr w:type="spellEnd"/>
      <w:r w:rsidRPr="0089328D">
        <w:rPr>
          <w:rFonts w:ascii="Times New Roman" w:hAnsi="Times New Roman"/>
          <w:sz w:val="16"/>
          <w:lang w:val="en-PH"/>
        </w:rPr>
        <w:t xml:space="preserve"> cytoplasm.</w:t>
      </w:r>
      <w:r w:rsidRPr="0089328D">
        <w:rPr>
          <w:rFonts w:ascii="Times New Roman" w:hAnsi="Times New Roman"/>
          <w:sz w:val="16"/>
          <w:lang w:val="en-GB"/>
        </w:rPr>
        <w:t xml:space="preserve">  </w:t>
      </w:r>
      <w:r w:rsidRPr="0089328D">
        <w:rPr>
          <w:rFonts w:ascii="Times New Roman" w:hAnsi="Times New Roman"/>
          <w:sz w:val="16"/>
          <w:lang w:val="en-PH"/>
        </w:rPr>
        <w:t>Plasma cells ~ 2%</w:t>
      </w:r>
    </w:p>
    <w:p w14:paraId="36195880" w14:textId="77777777" w:rsidR="0089328D" w:rsidRDefault="0089328D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565024B" w14:textId="016A2376"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  <w:bookmarkStart w:id="0" w:name="_GoBack"/>
      <w:bookmarkEnd w:id="0"/>
    </w:p>
    <w:p w14:paraId="0F1597EB" w14:textId="77777777" w:rsidR="0089328D" w:rsidRDefault="0089328D" w:rsidP="005973B9">
      <w:pPr>
        <w:spacing w:line="204" w:lineRule="exact"/>
        <w:rPr>
          <w:rFonts w:ascii="Arial"/>
          <w:b/>
          <w:sz w:val="20"/>
        </w:rPr>
      </w:pPr>
    </w:p>
    <w:p w14:paraId="4A71CD57" w14:textId="77777777" w:rsidR="0089328D" w:rsidRPr="0089328D" w:rsidRDefault="0089328D" w:rsidP="0089328D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/>
          <w:color w:val="000000" w:themeColor="text1"/>
          <w:sz w:val="16"/>
        </w:rPr>
      </w:pPr>
      <w:r w:rsidRPr="0089328D">
        <w:rPr>
          <w:rFonts w:ascii="Times New Roman" w:hAnsi="Times New Roman"/>
          <w:color w:val="000000" w:themeColor="text1"/>
          <w:sz w:val="16"/>
        </w:rPr>
        <w:t xml:space="preserve">A Thomas, S </w:t>
      </w:r>
      <w:proofErr w:type="spellStart"/>
      <w:r w:rsidRPr="0089328D">
        <w:rPr>
          <w:rFonts w:ascii="Times New Roman" w:hAnsi="Times New Roman"/>
          <w:color w:val="000000" w:themeColor="text1"/>
          <w:sz w:val="16"/>
        </w:rPr>
        <w:t>Mailankody</w:t>
      </w:r>
      <w:proofErr w:type="spellEnd"/>
      <w:r w:rsidRPr="0089328D">
        <w:rPr>
          <w:rFonts w:ascii="Times New Roman" w:hAnsi="Times New Roman"/>
          <w:color w:val="000000" w:themeColor="text1"/>
          <w:sz w:val="16"/>
        </w:rPr>
        <w:t xml:space="preserve">, N </w:t>
      </w:r>
      <w:proofErr w:type="spellStart"/>
      <w:r w:rsidRPr="0089328D">
        <w:rPr>
          <w:rFonts w:ascii="Times New Roman" w:hAnsi="Times New Roman"/>
          <w:color w:val="000000" w:themeColor="text1"/>
          <w:sz w:val="16"/>
        </w:rPr>
        <w:t>Korde</w:t>
      </w:r>
      <w:proofErr w:type="spellEnd"/>
      <w:r w:rsidRPr="0089328D">
        <w:rPr>
          <w:rFonts w:ascii="Times New Roman" w:hAnsi="Times New Roman"/>
          <w:color w:val="000000" w:themeColor="text1"/>
          <w:sz w:val="16"/>
        </w:rPr>
        <w:t>, et. al.  Second malignancies after multiple myeloma: from 1960s to 2010s.  Blood 2012: 119; 2731-2737.</w:t>
      </w:r>
    </w:p>
    <w:p w14:paraId="0ADF5A93" w14:textId="77777777" w:rsidR="0089328D" w:rsidRPr="0089328D" w:rsidRDefault="0089328D" w:rsidP="0089328D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/>
          <w:color w:val="000000" w:themeColor="text1"/>
          <w:sz w:val="16"/>
        </w:rPr>
      </w:pPr>
      <w:r w:rsidRPr="0089328D">
        <w:rPr>
          <w:rFonts w:ascii="Times New Roman" w:hAnsi="Times New Roman"/>
          <w:color w:val="000000" w:themeColor="text1"/>
          <w:sz w:val="16"/>
        </w:rPr>
        <w:t xml:space="preserve">P </w:t>
      </w:r>
      <w:proofErr w:type="spellStart"/>
      <w:r w:rsidRPr="0089328D">
        <w:rPr>
          <w:rFonts w:ascii="Times New Roman" w:hAnsi="Times New Roman"/>
          <w:color w:val="000000" w:themeColor="text1"/>
          <w:sz w:val="16"/>
        </w:rPr>
        <w:t>Razavi</w:t>
      </w:r>
      <w:proofErr w:type="spellEnd"/>
      <w:r w:rsidRPr="0089328D">
        <w:rPr>
          <w:rFonts w:ascii="Times New Roman" w:hAnsi="Times New Roman"/>
          <w:color w:val="000000" w:themeColor="text1"/>
          <w:sz w:val="16"/>
        </w:rPr>
        <w:t xml:space="preserve">, KA Rand, W Cozen, et. al. Patterns of second primary malignancy risk in multiple myeloma patients before and after the introduction of novel therapeutics.  Blood Cancer Journal 2013:3; e121  </w:t>
      </w:r>
    </w:p>
    <w:p w14:paraId="24A05B49" w14:textId="77777777" w:rsidR="0041653B" w:rsidRPr="0041653B" w:rsidRDefault="0041653B" w:rsidP="0041653B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/>
          <w:color w:val="000000" w:themeColor="text1"/>
          <w:sz w:val="16"/>
        </w:rPr>
      </w:pPr>
      <w:r w:rsidRPr="0041653B">
        <w:rPr>
          <w:rFonts w:ascii="Times New Roman" w:hAnsi="Times New Roman"/>
          <w:color w:val="000000" w:themeColor="text1"/>
          <w:sz w:val="16"/>
        </w:rPr>
        <w:t>W Lu-</w:t>
      </w:r>
      <w:proofErr w:type="spellStart"/>
      <w:r w:rsidRPr="0041653B">
        <w:rPr>
          <w:rFonts w:ascii="Times New Roman" w:hAnsi="Times New Roman"/>
          <w:color w:val="000000" w:themeColor="text1"/>
          <w:sz w:val="16"/>
        </w:rPr>
        <w:t>qun</w:t>
      </w:r>
      <w:proofErr w:type="spellEnd"/>
      <w:r w:rsidRPr="0041653B">
        <w:rPr>
          <w:rFonts w:ascii="Times New Roman" w:hAnsi="Times New Roman"/>
          <w:color w:val="000000" w:themeColor="text1"/>
          <w:sz w:val="16"/>
        </w:rPr>
        <w:t>, L Xiang-</w:t>
      </w:r>
      <w:proofErr w:type="spellStart"/>
      <w:r w:rsidRPr="0041653B">
        <w:rPr>
          <w:rFonts w:ascii="Times New Roman" w:hAnsi="Times New Roman"/>
          <w:color w:val="000000" w:themeColor="text1"/>
          <w:sz w:val="16"/>
        </w:rPr>
        <w:t>xin</w:t>
      </w:r>
      <w:proofErr w:type="spellEnd"/>
      <w:r w:rsidRPr="0041653B">
        <w:rPr>
          <w:rFonts w:ascii="Times New Roman" w:hAnsi="Times New Roman"/>
          <w:color w:val="000000" w:themeColor="text1"/>
          <w:sz w:val="16"/>
        </w:rPr>
        <w:t>, et. al.  A case of simultaneous occurrence of acute myeloid leukemia and multiple myeloma.  BMC Cancer (2015) 15:724.</w:t>
      </w:r>
    </w:p>
    <w:p w14:paraId="34A1F51E" w14:textId="77777777" w:rsidR="0089328D" w:rsidRPr="0089328D" w:rsidRDefault="0089328D" w:rsidP="0089328D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/>
          <w:color w:val="000000" w:themeColor="text1"/>
          <w:sz w:val="16"/>
        </w:rPr>
      </w:pPr>
      <w:r w:rsidRPr="0089328D">
        <w:rPr>
          <w:rFonts w:ascii="Times New Roman" w:hAnsi="Times New Roman"/>
          <w:color w:val="000000" w:themeColor="text1"/>
          <w:sz w:val="16"/>
        </w:rPr>
        <w:t xml:space="preserve">S </w:t>
      </w:r>
      <w:proofErr w:type="spellStart"/>
      <w:r w:rsidRPr="0089328D">
        <w:rPr>
          <w:rFonts w:ascii="Times New Roman" w:hAnsi="Times New Roman"/>
          <w:color w:val="000000" w:themeColor="text1"/>
          <w:sz w:val="16"/>
        </w:rPr>
        <w:t>Mailankody</w:t>
      </w:r>
      <w:proofErr w:type="spellEnd"/>
      <w:r w:rsidRPr="0089328D">
        <w:rPr>
          <w:rFonts w:ascii="Times New Roman" w:hAnsi="Times New Roman"/>
          <w:color w:val="000000" w:themeColor="text1"/>
          <w:sz w:val="16"/>
        </w:rPr>
        <w:t xml:space="preserve">, RM Pfeiffer, SY </w:t>
      </w:r>
      <w:proofErr w:type="spellStart"/>
      <w:r w:rsidRPr="0089328D">
        <w:rPr>
          <w:rFonts w:ascii="Times New Roman" w:hAnsi="Times New Roman"/>
          <w:color w:val="000000" w:themeColor="text1"/>
          <w:sz w:val="16"/>
        </w:rPr>
        <w:t>Kristinsson</w:t>
      </w:r>
      <w:proofErr w:type="spellEnd"/>
      <w:r w:rsidRPr="0089328D">
        <w:rPr>
          <w:rFonts w:ascii="Times New Roman" w:hAnsi="Times New Roman"/>
          <w:color w:val="000000" w:themeColor="text1"/>
          <w:sz w:val="16"/>
        </w:rPr>
        <w:t xml:space="preserve">, et. al.  Risk of acute myeloid leukemia and </w:t>
      </w:r>
      <w:proofErr w:type="spellStart"/>
      <w:r w:rsidRPr="0089328D">
        <w:rPr>
          <w:rFonts w:ascii="Times New Roman" w:hAnsi="Times New Roman"/>
          <w:color w:val="000000" w:themeColor="text1"/>
          <w:sz w:val="16"/>
        </w:rPr>
        <w:t>myelodysplastic</w:t>
      </w:r>
      <w:proofErr w:type="spellEnd"/>
      <w:r w:rsidRPr="0089328D">
        <w:rPr>
          <w:rFonts w:ascii="Times New Roman" w:hAnsi="Times New Roman"/>
          <w:color w:val="000000" w:themeColor="text1"/>
          <w:sz w:val="16"/>
        </w:rPr>
        <w:t xml:space="preserve"> syndromes following multiple myeloma and its precursor disease (MGUS).  Blood. 2011; 118(15): 4086-4092.</w:t>
      </w:r>
    </w:p>
    <w:p w14:paraId="444544C2" w14:textId="77777777" w:rsidR="00AE3E37" w:rsidRPr="0089328D" w:rsidRDefault="0089328D" w:rsidP="0089328D">
      <w:pPr>
        <w:pStyle w:val="ListParagraph"/>
        <w:widowControl/>
        <w:numPr>
          <w:ilvl w:val="0"/>
          <w:numId w:val="4"/>
        </w:numPr>
        <w:spacing w:before="0" w:line="240" w:lineRule="auto"/>
        <w:contextualSpacing/>
        <w:rPr>
          <w:rFonts w:ascii="Times New Roman" w:hAnsi="Times New Roman"/>
          <w:color w:val="000000" w:themeColor="text1"/>
          <w:sz w:val="16"/>
        </w:rPr>
      </w:pPr>
      <w:r w:rsidRPr="0089328D">
        <w:rPr>
          <w:rFonts w:ascii="Times New Roman" w:hAnsi="Times New Roman"/>
          <w:color w:val="000000" w:themeColor="text1"/>
          <w:sz w:val="16"/>
        </w:rPr>
        <w:t xml:space="preserve">S </w:t>
      </w:r>
      <w:proofErr w:type="spellStart"/>
      <w:r w:rsidRPr="0089328D">
        <w:rPr>
          <w:rFonts w:ascii="Times New Roman" w:hAnsi="Times New Roman"/>
          <w:color w:val="000000" w:themeColor="text1"/>
          <w:sz w:val="16"/>
        </w:rPr>
        <w:t>Ailawadhi</w:t>
      </w:r>
      <w:proofErr w:type="spellEnd"/>
      <w:r w:rsidRPr="0089328D">
        <w:rPr>
          <w:rFonts w:ascii="Times New Roman" w:hAnsi="Times New Roman"/>
          <w:color w:val="000000" w:themeColor="text1"/>
          <w:sz w:val="16"/>
        </w:rPr>
        <w:t xml:space="preserve">, A </w:t>
      </w:r>
      <w:proofErr w:type="spellStart"/>
      <w:r w:rsidRPr="0089328D">
        <w:rPr>
          <w:rFonts w:ascii="Times New Roman" w:hAnsi="Times New Roman"/>
          <w:color w:val="000000" w:themeColor="text1"/>
          <w:sz w:val="16"/>
        </w:rPr>
        <w:t>Swaika</w:t>
      </w:r>
      <w:proofErr w:type="spellEnd"/>
      <w:r w:rsidRPr="0089328D">
        <w:rPr>
          <w:rFonts w:ascii="Times New Roman" w:hAnsi="Times New Roman"/>
          <w:color w:val="000000" w:themeColor="text1"/>
          <w:sz w:val="16"/>
        </w:rPr>
        <w:t xml:space="preserve">, P </w:t>
      </w:r>
      <w:proofErr w:type="spellStart"/>
      <w:r w:rsidRPr="0089328D">
        <w:rPr>
          <w:rFonts w:ascii="Times New Roman" w:hAnsi="Times New Roman"/>
          <w:color w:val="000000" w:themeColor="text1"/>
          <w:sz w:val="16"/>
        </w:rPr>
        <w:t>Razavi</w:t>
      </w:r>
      <w:proofErr w:type="spellEnd"/>
      <w:r w:rsidRPr="0089328D">
        <w:rPr>
          <w:rFonts w:ascii="Times New Roman" w:hAnsi="Times New Roman"/>
          <w:color w:val="000000" w:themeColor="text1"/>
          <w:sz w:val="16"/>
        </w:rPr>
        <w:t>, et. al.  Variable risk of second primary malignancy in multiple myeloma patients of different ethnic subgroups. Blood Cancer Journal 2014:4; e243</w:t>
      </w:r>
    </w:p>
    <w:p w14:paraId="306B9D8B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B87B9E2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10F2EB85" w14:textId="77777777" w:rsidR="00AE3E37" w:rsidRDefault="001569E2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Helvetica" w:hAnsi="Helvetica" w:cs="Helvetica"/>
          <w:noProof/>
        </w:rPr>
        <w:drawing>
          <wp:anchor distT="0" distB="0" distL="114300" distR="114300" simplePos="0" relativeHeight="251661312" behindDoc="0" locked="0" layoutInCell="1" allowOverlap="1" wp14:anchorId="21A22AF9" wp14:editId="655768EC">
            <wp:simplePos x="0" y="0"/>
            <wp:positionH relativeFrom="column">
              <wp:posOffset>476250</wp:posOffset>
            </wp:positionH>
            <wp:positionV relativeFrom="paragraph">
              <wp:posOffset>15875</wp:posOffset>
            </wp:positionV>
            <wp:extent cx="695960" cy="732155"/>
            <wp:effectExtent l="0" t="0" r="0" b="4445"/>
            <wp:wrapThrough wrapText="bothSides">
              <wp:wrapPolygon edited="0">
                <wp:start x="0" y="0"/>
                <wp:lineTo x="0" y="20982"/>
                <wp:lineTo x="20496" y="20982"/>
                <wp:lineTo x="2049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73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ED9"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A3F8E9E" wp14:editId="534F3B4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E5B56F" id="Group_x0020_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_x0020_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2420DAE" w14:textId="77777777"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B13A72C" w14:textId="77777777" w:rsidR="001569E2" w:rsidRDefault="001569E2" w:rsidP="00404E5B">
      <w:pPr>
        <w:spacing w:before="92"/>
        <w:ind w:right="4234"/>
        <w:rPr>
          <w:rFonts w:ascii="Arial"/>
        </w:rPr>
      </w:pPr>
    </w:p>
    <w:p w14:paraId="4C013074" w14:textId="77777777" w:rsidR="00AE3E37" w:rsidRDefault="00A9710C" w:rsidP="001569E2">
      <w:pPr>
        <w:spacing w:before="41" w:line="154" w:lineRule="exact"/>
        <w:ind w:left="720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89328D">
        <w:rPr>
          <w:rFonts w:ascii="Arial"/>
          <w:sz w:val="14"/>
        </w:rPr>
        <w:t xml:space="preserve">r. </w:t>
      </w:r>
      <w:proofErr w:type="spellStart"/>
      <w:r w:rsidR="0089328D">
        <w:rPr>
          <w:rFonts w:ascii="Arial"/>
          <w:sz w:val="14"/>
        </w:rPr>
        <w:t>Haidee</w:t>
      </w:r>
      <w:proofErr w:type="spellEnd"/>
      <w:r w:rsidR="0089328D">
        <w:rPr>
          <w:rFonts w:ascii="Arial"/>
          <w:sz w:val="14"/>
        </w:rPr>
        <w:t xml:space="preserve"> Michelle Chua is currently a </w:t>
      </w:r>
      <w:r w:rsidR="001569E2">
        <w:rPr>
          <w:rFonts w:ascii="Arial"/>
          <w:sz w:val="14"/>
        </w:rPr>
        <w:t xml:space="preserve">Hematology fellow-in-training at the University of the Philippines, Philippine General Hospital.  </w:t>
      </w:r>
    </w:p>
    <w:p w14:paraId="64ACBA70" w14:textId="77777777" w:rsidR="001569E2" w:rsidRDefault="001569E2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517954E5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1569E2">
          <w:rPr>
            <w:rStyle w:val="Hyperlink"/>
            <w:rFonts w:ascii="Arial"/>
            <w:sz w:val="14"/>
          </w:rPr>
          <w:t>dee2limmd</w:t>
        </w:r>
        <w:r w:rsidR="008756E6" w:rsidRPr="00616076">
          <w:rPr>
            <w:rStyle w:val="Hyperlink"/>
            <w:rFonts w:ascii="Arial"/>
            <w:sz w:val="14"/>
          </w:rPr>
          <w:t>@</w:t>
        </w:r>
        <w:r w:rsidR="001569E2">
          <w:rPr>
            <w:rStyle w:val="Hyperlink"/>
            <w:rFonts w:ascii="Arial"/>
            <w:sz w:val="14"/>
          </w:rPr>
          <w:t>g</w:t>
        </w:r>
        <w:r w:rsidR="008756E6" w:rsidRPr="00616076">
          <w:rPr>
            <w:rStyle w:val="Hyperlink"/>
            <w:rFonts w:ascii="Arial"/>
            <w:sz w:val="14"/>
          </w:rPr>
          <w:t>mail.com</w:t>
        </w:r>
      </w:hyperlink>
    </w:p>
    <w:p w14:paraId="36BAB8D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9964CA8" wp14:editId="0607939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45226A3" w14:textId="77777777" w:rsidR="00AE3E37" w:rsidRDefault="00AE3E37">
      <w:pPr>
        <w:pStyle w:val="BodyText"/>
        <w:rPr>
          <w:rFonts w:ascii="Arial"/>
          <w:sz w:val="20"/>
        </w:rPr>
      </w:pPr>
    </w:p>
    <w:p w14:paraId="4EA111D5" w14:textId="77777777" w:rsidR="00AE3E37" w:rsidRDefault="00AE3E37">
      <w:pPr>
        <w:pStyle w:val="BodyText"/>
        <w:rPr>
          <w:rFonts w:ascii="Arial"/>
          <w:sz w:val="20"/>
        </w:rPr>
      </w:pPr>
    </w:p>
    <w:p w14:paraId="1435F152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477A191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C7E1C28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D0AF455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51252D" w14:textId="77777777" w:rsidR="00C00ACB" w:rsidRDefault="00C00ACB">
      <w:r>
        <w:separator/>
      </w:r>
    </w:p>
  </w:endnote>
  <w:endnote w:type="continuationSeparator" w:id="0">
    <w:p w14:paraId="153C99F6" w14:textId="77777777" w:rsidR="00C00ACB" w:rsidRDefault="00C0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4AB2ED" w14:textId="77777777"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E3E7D8" w14:textId="77777777" w:rsidR="00C00ACB" w:rsidRDefault="00C00ACB">
      <w:r>
        <w:separator/>
      </w:r>
    </w:p>
  </w:footnote>
  <w:footnote w:type="continuationSeparator" w:id="0">
    <w:p w14:paraId="3CB95D3F" w14:textId="77777777" w:rsidR="00C00ACB" w:rsidRDefault="00C00AC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C6465" w14:textId="77777777"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145B20"/>
    <w:multiLevelType w:val="hybridMultilevel"/>
    <w:tmpl w:val="575CC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4BA0BAB"/>
    <w:multiLevelType w:val="hybridMultilevel"/>
    <w:tmpl w:val="75DAB52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569E2"/>
    <w:rsid w:val="001E763C"/>
    <w:rsid w:val="00292ED9"/>
    <w:rsid w:val="00314AFB"/>
    <w:rsid w:val="00382D58"/>
    <w:rsid w:val="003B76D9"/>
    <w:rsid w:val="00404E5B"/>
    <w:rsid w:val="00414F7B"/>
    <w:rsid w:val="0041653B"/>
    <w:rsid w:val="004355DC"/>
    <w:rsid w:val="004749B4"/>
    <w:rsid w:val="00494130"/>
    <w:rsid w:val="004F3523"/>
    <w:rsid w:val="005973B9"/>
    <w:rsid w:val="005B3A56"/>
    <w:rsid w:val="006060CE"/>
    <w:rsid w:val="0063497F"/>
    <w:rsid w:val="0067156F"/>
    <w:rsid w:val="0078738A"/>
    <w:rsid w:val="00873DF0"/>
    <w:rsid w:val="008756E6"/>
    <w:rsid w:val="0089328D"/>
    <w:rsid w:val="009B2D44"/>
    <w:rsid w:val="00A07E82"/>
    <w:rsid w:val="00A7469D"/>
    <w:rsid w:val="00A9710C"/>
    <w:rsid w:val="00AE3E37"/>
    <w:rsid w:val="00B21A57"/>
    <w:rsid w:val="00C00ACB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9986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569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hyperlink" Target="mailto:drXXXXXXX@xxx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AE7CAF-CE04-6B45-B0D7-5BA77DD2E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435</Words>
  <Characters>2486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4</cp:revision>
  <dcterms:created xsi:type="dcterms:W3CDTF">2018-07-05T23:00:00Z</dcterms:created>
  <dcterms:modified xsi:type="dcterms:W3CDTF">2018-07-05T23:03:00Z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