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E85" w:rsidRPr="00B1350A" w:rsidRDefault="000C4E85" w:rsidP="00195C2F">
      <w:pPr>
        <w:spacing w:line="240" w:lineRule="auto"/>
        <w:jc w:val="center"/>
        <w:rPr>
          <w:rFonts w:ascii="Times New Roman" w:hAnsi="Times New Roman" w:cs="Times New Roman"/>
          <w:b/>
          <w:bCs/>
          <w:sz w:val="32"/>
          <w:szCs w:val="32"/>
          <w:u w:val="single"/>
        </w:rPr>
      </w:pPr>
      <w:r w:rsidRPr="00B1350A">
        <w:rPr>
          <w:rFonts w:ascii="Times New Roman" w:hAnsi="Times New Roman" w:cs="Times New Roman"/>
          <w:b/>
          <w:bCs/>
          <w:sz w:val="32"/>
          <w:szCs w:val="32"/>
          <w:u w:val="single"/>
        </w:rPr>
        <w:t>Abstract</w:t>
      </w:r>
    </w:p>
    <w:p w:rsidR="00B63FB3" w:rsidRDefault="00C03B83" w:rsidP="00195C2F">
      <w:pPr>
        <w:spacing w:line="240" w:lineRule="auto"/>
        <w:rPr>
          <w:rFonts w:ascii="Times New Roman" w:eastAsiaTheme="minorHAnsi" w:hAnsi="Times New Roman" w:cs="Times New Roman"/>
          <w:b/>
          <w:bCs/>
          <w:sz w:val="24"/>
          <w:szCs w:val="24"/>
          <w:lang w:val="en-GB"/>
        </w:rPr>
      </w:pPr>
      <w:r>
        <w:rPr>
          <w:rFonts w:ascii="Times New Roman" w:eastAsiaTheme="minorHAnsi" w:hAnsi="Times New Roman" w:cs="Times New Roman"/>
          <w:b/>
          <w:bCs/>
          <w:sz w:val="24"/>
          <w:szCs w:val="24"/>
          <w:lang w:val="en-GB"/>
        </w:rPr>
        <w:t xml:space="preserve">Title: </w:t>
      </w:r>
    </w:p>
    <w:p w:rsidR="00B1350A" w:rsidRPr="00195C2F" w:rsidRDefault="00B1350A" w:rsidP="00195C2F">
      <w:pPr>
        <w:spacing w:line="240" w:lineRule="auto"/>
        <w:jc w:val="center"/>
        <w:rPr>
          <w:rFonts w:asciiTheme="majorBidi" w:hAnsiTheme="majorBidi" w:cstheme="majorBidi"/>
          <w:b/>
          <w:bCs/>
          <w:sz w:val="24"/>
          <w:szCs w:val="24"/>
        </w:rPr>
      </w:pPr>
      <w:r w:rsidRPr="00195C2F">
        <w:rPr>
          <w:rFonts w:asciiTheme="majorBidi" w:hAnsiTheme="majorBidi" w:cstheme="majorBidi"/>
          <w:b/>
          <w:bCs/>
          <w:sz w:val="24"/>
          <w:szCs w:val="24"/>
        </w:rPr>
        <w:t xml:space="preserve">Screening for 3.7 and 4.2 Deletion Mutations in Sudanese Patients Suspected with Alpha </w:t>
      </w:r>
      <w:r w:rsidR="00845DDE" w:rsidRPr="00195C2F">
        <w:rPr>
          <w:rFonts w:asciiTheme="majorBidi" w:hAnsiTheme="majorBidi" w:cstheme="majorBidi"/>
          <w:b/>
          <w:bCs/>
          <w:sz w:val="24"/>
          <w:szCs w:val="24"/>
        </w:rPr>
        <w:t>Thalassemia</w:t>
      </w:r>
    </w:p>
    <w:p w:rsidR="00B1350A" w:rsidRPr="00225A52" w:rsidRDefault="00F655EA" w:rsidP="00195C2F">
      <w:pPr>
        <w:spacing w:line="240" w:lineRule="auto"/>
        <w:rPr>
          <w:rFonts w:ascii="Times New Roman" w:eastAsiaTheme="minorHAnsi" w:hAnsi="Times New Roman" w:cs="Times New Roman"/>
          <w:sz w:val="24"/>
          <w:szCs w:val="24"/>
          <w:lang w:val="en-GB"/>
        </w:rPr>
      </w:pPr>
      <w:proofErr w:type="spellStart"/>
      <w:r w:rsidRPr="00225A52">
        <w:rPr>
          <w:rFonts w:ascii="Times New Roman" w:eastAsiaTheme="minorHAnsi" w:hAnsi="Times New Roman" w:cs="Times New Roman"/>
          <w:sz w:val="24"/>
          <w:szCs w:val="24"/>
          <w:lang w:val="en-GB"/>
        </w:rPr>
        <w:t>Dr.</w:t>
      </w:r>
      <w:proofErr w:type="spellEnd"/>
      <w:r w:rsidRPr="00225A52">
        <w:rPr>
          <w:rFonts w:ascii="Times New Roman" w:eastAsiaTheme="minorHAnsi" w:hAnsi="Times New Roman" w:cs="Times New Roman"/>
          <w:sz w:val="24"/>
          <w:szCs w:val="24"/>
          <w:lang w:val="en-GB"/>
        </w:rPr>
        <w:t xml:space="preserve"> Hussam Ali Osman</w:t>
      </w:r>
    </w:p>
    <w:p w:rsidR="00B63FB3" w:rsidRPr="00FE198D" w:rsidRDefault="00B63FB3" w:rsidP="00195C2F">
      <w:pPr>
        <w:spacing w:line="240" w:lineRule="auto"/>
        <w:rPr>
          <w:rFonts w:ascii="Times New Roman" w:hAnsi="Times New Roman" w:cs="Times New Roman"/>
          <w:b/>
          <w:bCs/>
          <w:sz w:val="32"/>
          <w:szCs w:val="32"/>
        </w:rPr>
      </w:pPr>
      <w:r w:rsidRPr="00B63FB3">
        <w:rPr>
          <w:rFonts w:ascii="Times New Roman" w:eastAsiaTheme="minorHAnsi" w:hAnsi="Times New Roman" w:cs="Times New Roman"/>
          <w:b/>
          <w:bCs/>
          <w:sz w:val="24"/>
          <w:szCs w:val="24"/>
          <w:lang w:val="en-GB"/>
        </w:rPr>
        <w:t>Abstract</w:t>
      </w:r>
      <w:r w:rsidR="00A61474">
        <w:rPr>
          <w:rFonts w:ascii="Times New Roman" w:eastAsiaTheme="minorHAnsi" w:hAnsi="Times New Roman" w:cs="Times New Roman"/>
          <w:b/>
          <w:bCs/>
          <w:sz w:val="24"/>
          <w:szCs w:val="24"/>
          <w:lang w:val="en-GB"/>
        </w:rPr>
        <w:t>:</w:t>
      </w:r>
      <w:bookmarkStart w:id="0" w:name="_GoBack"/>
      <w:bookmarkEnd w:id="0"/>
    </w:p>
    <w:p w:rsidR="0044442B" w:rsidRPr="00195C2F" w:rsidRDefault="000C4E85" w:rsidP="00195C2F">
      <w:pPr>
        <w:spacing w:after="0" w:line="240" w:lineRule="auto"/>
        <w:jc w:val="both"/>
        <w:rPr>
          <w:rFonts w:ascii="Times New Roman" w:hAnsi="Times New Roman" w:cs="Times New Roman"/>
          <w:sz w:val="24"/>
          <w:szCs w:val="24"/>
        </w:rPr>
      </w:pPr>
      <w:r w:rsidRPr="00195C2F">
        <w:rPr>
          <w:rFonts w:ascii="Times New Roman" w:hAnsi="Times New Roman" w:cs="Times New Roman"/>
          <w:b/>
          <w:bCs/>
          <w:sz w:val="24"/>
          <w:szCs w:val="24"/>
        </w:rPr>
        <w:t xml:space="preserve">Background: </w:t>
      </w:r>
      <w:r w:rsidRPr="00195C2F">
        <w:rPr>
          <w:rFonts w:ascii="Times New Roman" w:hAnsi="Times New Roman" w:cs="Times New Roman"/>
          <w:sz w:val="24"/>
          <w:szCs w:val="24"/>
        </w:rPr>
        <w:t>Alpha-</w:t>
      </w:r>
      <w:proofErr w:type="spellStart"/>
      <w:r w:rsidRPr="00195C2F">
        <w:rPr>
          <w:rFonts w:ascii="Times New Roman" w:hAnsi="Times New Roman" w:cs="Times New Roman"/>
          <w:sz w:val="24"/>
          <w:szCs w:val="24"/>
        </w:rPr>
        <w:t>thalassaemia</w:t>
      </w:r>
      <w:proofErr w:type="spellEnd"/>
      <w:r w:rsidRPr="00195C2F">
        <w:rPr>
          <w:rFonts w:ascii="Times New Roman" w:hAnsi="Times New Roman" w:cs="Times New Roman"/>
          <w:sz w:val="24"/>
          <w:szCs w:val="24"/>
        </w:rPr>
        <w:t xml:space="preserve"> is the genetic disorders that has</w:t>
      </w:r>
      <w:r w:rsidR="00E75AA6" w:rsidRPr="00195C2F">
        <w:rPr>
          <w:rFonts w:ascii="Times New Roman" w:hAnsi="Times New Roman" w:cs="Times New Roman"/>
          <w:sz w:val="24"/>
          <w:szCs w:val="24"/>
        </w:rPr>
        <w:t xml:space="preserve"> high prevalence in</w:t>
      </w:r>
      <w:r w:rsidRPr="00195C2F">
        <w:rPr>
          <w:rFonts w:ascii="Times New Roman" w:hAnsi="Times New Roman" w:cs="Times New Roman"/>
          <w:sz w:val="24"/>
          <w:szCs w:val="24"/>
        </w:rPr>
        <w:t xml:space="preserve"> human population around all over the world, characterised by microcytic and hypochromic anaemia. The carriers for the disease present with a mild anaemia</w:t>
      </w:r>
      <w:r w:rsidR="00997EE5" w:rsidRPr="00195C2F">
        <w:rPr>
          <w:rFonts w:ascii="Times New Roman" w:hAnsi="Times New Roman" w:cs="Times New Roman"/>
          <w:sz w:val="24"/>
          <w:szCs w:val="24"/>
        </w:rPr>
        <w:t xml:space="preserve"> and</w:t>
      </w:r>
      <w:r w:rsidR="003E2994" w:rsidRPr="00195C2F">
        <w:rPr>
          <w:rFonts w:ascii="Times New Roman" w:hAnsi="Times New Roman" w:cs="Times New Roman"/>
          <w:sz w:val="24"/>
          <w:szCs w:val="24"/>
        </w:rPr>
        <w:t xml:space="preserve"> like</w:t>
      </w:r>
      <w:r w:rsidR="00997EE5" w:rsidRPr="00195C2F">
        <w:rPr>
          <w:rFonts w:ascii="Times New Roman" w:hAnsi="Times New Roman" w:cs="Times New Roman"/>
          <w:sz w:val="24"/>
          <w:szCs w:val="24"/>
        </w:rPr>
        <w:t xml:space="preserve"> these patients in the </w:t>
      </w:r>
      <w:r w:rsidR="00EE5223" w:rsidRPr="00195C2F">
        <w:rPr>
          <w:rFonts w:ascii="Times New Roman" w:hAnsi="Times New Roman" w:cs="Times New Roman"/>
          <w:sz w:val="24"/>
          <w:szCs w:val="24"/>
        </w:rPr>
        <w:t>rural medical centres</w:t>
      </w:r>
      <w:r w:rsidR="00E11D71" w:rsidRPr="00195C2F">
        <w:rPr>
          <w:rFonts w:ascii="Times New Roman" w:hAnsi="Times New Roman" w:cs="Times New Roman"/>
          <w:sz w:val="24"/>
          <w:szCs w:val="24"/>
        </w:rPr>
        <w:t xml:space="preserve"> specially</w:t>
      </w:r>
      <w:r w:rsidR="00EE5223" w:rsidRPr="00195C2F">
        <w:rPr>
          <w:rFonts w:ascii="Times New Roman" w:hAnsi="Times New Roman" w:cs="Times New Roman"/>
          <w:sz w:val="24"/>
          <w:szCs w:val="24"/>
        </w:rPr>
        <w:t xml:space="preserve"> in Sudan </w:t>
      </w:r>
      <w:r w:rsidRPr="00195C2F">
        <w:rPr>
          <w:rFonts w:ascii="Times New Roman" w:hAnsi="Times New Roman" w:cs="Times New Roman"/>
          <w:sz w:val="24"/>
          <w:szCs w:val="24"/>
        </w:rPr>
        <w:t>can be miss diagnosed as iron deficiency anemia</w:t>
      </w:r>
      <w:r w:rsidR="00EE5223" w:rsidRPr="00195C2F">
        <w:rPr>
          <w:rFonts w:ascii="Times New Roman" w:hAnsi="Times New Roman" w:cs="Times New Roman"/>
          <w:sz w:val="24"/>
          <w:szCs w:val="24"/>
        </w:rPr>
        <w:t>, because</w:t>
      </w:r>
      <w:r w:rsidR="00470E6F" w:rsidRPr="00195C2F">
        <w:rPr>
          <w:rFonts w:ascii="Times New Roman" w:hAnsi="Times New Roman" w:cs="Times New Roman"/>
          <w:sz w:val="24"/>
          <w:szCs w:val="24"/>
        </w:rPr>
        <w:t xml:space="preserve"> </w:t>
      </w:r>
      <w:r w:rsidR="00C80C99" w:rsidRPr="00195C2F">
        <w:rPr>
          <w:rFonts w:ascii="Times New Roman" w:hAnsi="Times New Roman" w:cs="Times New Roman"/>
          <w:sz w:val="24"/>
          <w:szCs w:val="24"/>
        </w:rPr>
        <w:t xml:space="preserve">of </w:t>
      </w:r>
      <w:r w:rsidR="00EE5223" w:rsidRPr="00195C2F">
        <w:rPr>
          <w:rFonts w:ascii="Times New Roman" w:hAnsi="Times New Roman" w:cs="Times New Roman"/>
          <w:sz w:val="24"/>
          <w:szCs w:val="24"/>
        </w:rPr>
        <w:t>low facilities to do further investigations for differentiation</w:t>
      </w:r>
      <w:r w:rsidR="001323E3" w:rsidRPr="00195C2F">
        <w:rPr>
          <w:rFonts w:ascii="Times New Roman" w:hAnsi="Times New Roman" w:cs="Times New Roman"/>
          <w:sz w:val="24"/>
          <w:szCs w:val="24"/>
        </w:rPr>
        <w:t>, so those</w:t>
      </w:r>
      <w:r w:rsidR="00BB0D8B" w:rsidRPr="00195C2F">
        <w:rPr>
          <w:rFonts w:ascii="Times New Roman" w:hAnsi="Times New Roman" w:cs="Times New Roman"/>
          <w:sz w:val="24"/>
          <w:szCs w:val="24"/>
        </w:rPr>
        <w:t xml:space="preserve"> patients could take</w:t>
      </w:r>
      <w:r w:rsidRPr="00195C2F">
        <w:rPr>
          <w:rFonts w:ascii="Times New Roman" w:hAnsi="Times New Roman" w:cs="Times New Roman"/>
          <w:sz w:val="24"/>
          <w:szCs w:val="24"/>
        </w:rPr>
        <w:t xml:space="preserve"> iron therapy without response which exposes</w:t>
      </w:r>
      <w:r w:rsidR="00CC602E" w:rsidRPr="00195C2F">
        <w:rPr>
          <w:rFonts w:ascii="Times New Roman" w:hAnsi="Times New Roman" w:cs="Times New Roman"/>
          <w:sz w:val="24"/>
          <w:szCs w:val="24"/>
        </w:rPr>
        <w:t xml:space="preserve"> them</w:t>
      </w:r>
      <w:r w:rsidRPr="00195C2F">
        <w:rPr>
          <w:rFonts w:ascii="Times New Roman" w:hAnsi="Times New Roman" w:cs="Times New Roman"/>
          <w:sz w:val="24"/>
          <w:szCs w:val="24"/>
        </w:rPr>
        <w:t xml:space="preserve"> to the risk of hemochromatosis.</w:t>
      </w:r>
      <w:r w:rsidR="002B419B" w:rsidRPr="00195C2F">
        <w:rPr>
          <w:rFonts w:ascii="Times New Roman" w:hAnsi="Times New Roman" w:cs="Times New Roman"/>
          <w:sz w:val="24"/>
          <w:szCs w:val="24"/>
        </w:rPr>
        <w:t xml:space="preserve"> The disease was not known in Sudanese and there were no published data.</w:t>
      </w:r>
      <w:r w:rsidR="00093990" w:rsidRPr="00195C2F">
        <w:rPr>
          <w:rFonts w:ascii="Times New Roman" w:hAnsi="Times New Roman" w:cs="Times New Roman"/>
          <w:sz w:val="24"/>
          <w:szCs w:val="24"/>
        </w:rPr>
        <w:t xml:space="preserve"> </w:t>
      </w:r>
      <w:r w:rsidR="002402FB" w:rsidRPr="00195C2F">
        <w:rPr>
          <w:rFonts w:asciiTheme="majorBidi" w:hAnsiTheme="majorBidi" w:cstheme="majorBidi"/>
          <w:sz w:val="24"/>
          <w:szCs w:val="24"/>
        </w:rPr>
        <w:t>The 3.7 and 4.2 alpha gene deletion mutations is the most common types of the alpha thalassaemia mutations in West Africa.</w:t>
      </w:r>
    </w:p>
    <w:p w:rsidR="000C4E85" w:rsidRPr="00195C2F" w:rsidRDefault="008C1B0D" w:rsidP="00195C2F">
      <w:pPr>
        <w:spacing w:after="0" w:line="240" w:lineRule="auto"/>
        <w:jc w:val="both"/>
        <w:rPr>
          <w:rFonts w:ascii="Times New Roman" w:hAnsi="Times New Roman" w:cs="Times New Roman"/>
          <w:sz w:val="24"/>
          <w:szCs w:val="24"/>
        </w:rPr>
      </w:pPr>
      <w:r w:rsidRPr="00195C2F">
        <w:rPr>
          <w:rFonts w:ascii="Times New Roman" w:hAnsi="Times New Roman" w:cs="Times New Roman"/>
          <w:b/>
          <w:bCs/>
          <w:sz w:val="24"/>
          <w:szCs w:val="24"/>
        </w:rPr>
        <w:t>Aim:</w:t>
      </w:r>
      <w:r w:rsidRPr="00195C2F">
        <w:rPr>
          <w:rFonts w:ascii="Times New Roman" w:hAnsi="Times New Roman" w:cs="Times New Roman"/>
          <w:sz w:val="24"/>
          <w:szCs w:val="24"/>
        </w:rPr>
        <w:t xml:space="preserve"> </w:t>
      </w:r>
      <w:r w:rsidR="000C4E85" w:rsidRPr="00195C2F">
        <w:rPr>
          <w:rFonts w:ascii="Times New Roman" w:hAnsi="Times New Roman" w:cs="Times New Roman"/>
          <w:sz w:val="24"/>
          <w:szCs w:val="24"/>
        </w:rPr>
        <w:t>Th</w:t>
      </w:r>
      <w:r w:rsidR="003778C2" w:rsidRPr="00195C2F">
        <w:rPr>
          <w:rFonts w:ascii="Times New Roman" w:hAnsi="Times New Roman" w:cs="Times New Roman"/>
          <w:sz w:val="24"/>
          <w:szCs w:val="24"/>
        </w:rPr>
        <w:t>is</w:t>
      </w:r>
      <w:r w:rsidR="000C4E85" w:rsidRPr="00195C2F">
        <w:rPr>
          <w:rFonts w:ascii="Times New Roman" w:hAnsi="Times New Roman" w:cs="Times New Roman"/>
          <w:sz w:val="24"/>
          <w:szCs w:val="24"/>
        </w:rPr>
        <w:t xml:space="preserve"> study aimed to screen the participant samples for the 3.7 and 4.2 deletion mutations at the molecular level and to correlate the findings with the CBC parameters in order to find out a</w:t>
      </w:r>
      <w:r w:rsidR="007A6AE5" w:rsidRPr="00195C2F">
        <w:rPr>
          <w:rFonts w:ascii="Times New Roman" w:hAnsi="Times New Roman" w:cs="Times New Roman"/>
          <w:sz w:val="24"/>
          <w:szCs w:val="24"/>
        </w:rPr>
        <w:t>n indicative</w:t>
      </w:r>
      <w:r w:rsidR="000C4E85" w:rsidRPr="00195C2F">
        <w:rPr>
          <w:rFonts w:ascii="Times New Roman" w:hAnsi="Times New Roman" w:cs="Times New Roman"/>
          <w:sz w:val="24"/>
          <w:szCs w:val="24"/>
        </w:rPr>
        <w:t xml:space="preserve"> criteria</w:t>
      </w:r>
      <w:r w:rsidR="002121CC" w:rsidRPr="00195C2F">
        <w:rPr>
          <w:rFonts w:ascii="Times New Roman" w:hAnsi="Times New Roman" w:cs="Times New Roman"/>
          <w:sz w:val="24"/>
          <w:szCs w:val="24"/>
        </w:rPr>
        <w:t xml:space="preserve"> in routi</w:t>
      </w:r>
      <w:r w:rsidR="004037F7" w:rsidRPr="00195C2F">
        <w:rPr>
          <w:rFonts w:ascii="Times New Roman" w:hAnsi="Times New Roman" w:cs="Times New Roman"/>
          <w:sz w:val="24"/>
          <w:szCs w:val="24"/>
        </w:rPr>
        <w:t>ne haematological parameters</w:t>
      </w:r>
      <w:r w:rsidR="00920B71" w:rsidRPr="00195C2F">
        <w:rPr>
          <w:rFonts w:ascii="Times New Roman" w:hAnsi="Times New Roman" w:cs="Times New Roman"/>
          <w:sz w:val="24"/>
          <w:szCs w:val="24"/>
        </w:rPr>
        <w:t xml:space="preserve"> that can help in</w:t>
      </w:r>
      <w:r w:rsidR="000C4E85" w:rsidRPr="00195C2F">
        <w:rPr>
          <w:rFonts w:ascii="Times New Roman" w:hAnsi="Times New Roman" w:cs="Times New Roman"/>
          <w:sz w:val="24"/>
          <w:szCs w:val="24"/>
        </w:rPr>
        <w:t xml:space="preserve"> diagnosis of alpha thal</w:t>
      </w:r>
      <w:r w:rsidR="002121CC" w:rsidRPr="00195C2F">
        <w:rPr>
          <w:rFonts w:ascii="Times New Roman" w:hAnsi="Times New Roman" w:cs="Times New Roman"/>
          <w:sz w:val="24"/>
          <w:szCs w:val="24"/>
        </w:rPr>
        <w:t>assa</w:t>
      </w:r>
      <w:r w:rsidR="00917327" w:rsidRPr="00195C2F">
        <w:rPr>
          <w:rFonts w:ascii="Times New Roman" w:hAnsi="Times New Roman" w:cs="Times New Roman"/>
          <w:sz w:val="24"/>
          <w:szCs w:val="24"/>
        </w:rPr>
        <w:t>emia in Sudanese patients which should</w:t>
      </w:r>
      <w:r w:rsidR="000C4E85" w:rsidRPr="00195C2F">
        <w:rPr>
          <w:rFonts w:ascii="Times New Roman" w:hAnsi="Times New Roman" w:cs="Times New Roman"/>
          <w:sz w:val="24"/>
          <w:szCs w:val="24"/>
        </w:rPr>
        <w:t xml:space="preserve"> be confirmed later by genetic investigations. </w:t>
      </w:r>
    </w:p>
    <w:p w:rsidR="000C4E85" w:rsidRPr="00195C2F" w:rsidRDefault="000C4E85" w:rsidP="00195C2F">
      <w:pPr>
        <w:spacing w:after="0" w:line="240" w:lineRule="auto"/>
        <w:jc w:val="both"/>
        <w:rPr>
          <w:rFonts w:ascii="Times New Roman" w:hAnsi="Times New Roman" w:cs="Times New Roman"/>
          <w:sz w:val="24"/>
          <w:szCs w:val="24"/>
        </w:rPr>
      </w:pPr>
      <w:r w:rsidRPr="00195C2F">
        <w:rPr>
          <w:rFonts w:ascii="Times New Roman" w:hAnsi="Times New Roman" w:cs="Times New Roman"/>
          <w:b/>
          <w:bCs/>
          <w:sz w:val="24"/>
          <w:szCs w:val="24"/>
        </w:rPr>
        <w:t xml:space="preserve">Methods: </w:t>
      </w:r>
      <w:r w:rsidRPr="00195C2F">
        <w:rPr>
          <w:rFonts w:ascii="Times New Roman" w:hAnsi="Times New Roman" w:cs="Times New Roman"/>
          <w:sz w:val="24"/>
          <w:szCs w:val="24"/>
        </w:rPr>
        <w:t>This is a cross sectional study targeted</w:t>
      </w:r>
      <w:r w:rsidRPr="00195C2F">
        <w:rPr>
          <w:rFonts w:ascii="Times New Roman" w:hAnsi="Times New Roman" w:cs="Times New Roman"/>
          <w:b/>
          <w:bCs/>
          <w:sz w:val="24"/>
          <w:szCs w:val="24"/>
        </w:rPr>
        <w:t xml:space="preserve"> </w:t>
      </w:r>
      <w:r w:rsidRPr="00195C2F">
        <w:rPr>
          <w:rFonts w:asciiTheme="majorBidi" w:hAnsiTheme="majorBidi" w:cstheme="majorBidi"/>
          <w:sz w:val="24"/>
          <w:szCs w:val="24"/>
        </w:rPr>
        <w:t>98 patients of highly suspected to have alpha thalassemia based on th</w:t>
      </w:r>
      <w:r w:rsidR="00BC4D5C" w:rsidRPr="00195C2F">
        <w:rPr>
          <w:rFonts w:asciiTheme="majorBidi" w:hAnsiTheme="majorBidi" w:cstheme="majorBidi"/>
          <w:sz w:val="24"/>
          <w:szCs w:val="24"/>
        </w:rPr>
        <w:t xml:space="preserve">e </w:t>
      </w:r>
      <w:proofErr w:type="spellStart"/>
      <w:r w:rsidR="00BC4D5C" w:rsidRPr="00195C2F">
        <w:rPr>
          <w:rFonts w:asciiTheme="majorBidi" w:hAnsiTheme="majorBidi" w:cstheme="majorBidi"/>
          <w:sz w:val="24"/>
          <w:szCs w:val="24"/>
        </w:rPr>
        <w:t>microcytosis</w:t>
      </w:r>
      <w:proofErr w:type="spellEnd"/>
      <w:r w:rsidR="00BC4D5C" w:rsidRPr="00195C2F">
        <w:rPr>
          <w:rFonts w:asciiTheme="majorBidi" w:hAnsiTheme="majorBidi" w:cstheme="majorBidi"/>
          <w:sz w:val="24"/>
          <w:szCs w:val="24"/>
        </w:rPr>
        <w:t xml:space="preserve"> and </w:t>
      </w:r>
      <w:proofErr w:type="spellStart"/>
      <w:r w:rsidR="00BC4D5C" w:rsidRPr="00195C2F">
        <w:rPr>
          <w:rFonts w:asciiTheme="majorBidi" w:hAnsiTheme="majorBidi" w:cstheme="majorBidi"/>
          <w:sz w:val="24"/>
          <w:szCs w:val="24"/>
        </w:rPr>
        <w:t>hypochromasia</w:t>
      </w:r>
      <w:proofErr w:type="spellEnd"/>
      <w:r w:rsidRPr="00195C2F">
        <w:rPr>
          <w:rFonts w:asciiTheme="majorBidi" w:hAnsiTheme="majorBidi" w:cstheme="majorBidi"/>
          <w:sz w:val="24"/>
          <w:szCs w:val="24"/>
        </w:rPr>
        <w:t xml:space="preserve"> of their RBCs, no past history of malaria (plasmodium falciparum infection), normal serum Ferritin level and free of any ch</w:t>
      </w:r>
      <w:r w:rsidR="00951493" w:rsidRPr="00195C2F">
        <w:rPr>
          <w:rFonts w:asciiTheme="majorBidi" w:hAnsiTheme="majorBidi" w:cstheme="majorBidi"/>
          <w:sz w:val="24"/>
          <w:szCs w:val="24"/>
        </w:rPr>
        <w:t>ronic diseases were selected to be</w:t>
      </w:r>
      <w:r w:rsidRPr="00195C2F">
        <w:rPr>
          <w:rFonts w:asciiTheme="majorBidi" w:hAnsiTheme="majorBidi" w:cstheme="majorBidi"/>
          <w:sz w:val="24"/>
          <w:szCs w:val="24"/>
        </w:rPr>
        <w:t xml:space="preserve"> </w:t>
      </w:r>
      <w:r w:rsidR="00951493" w:rsidRPr="00195C2F">
        <w:rPr>
          <w:rFonts w:asciiTheme="majorBidi" w:hAnsiTheme="majorBidi" w:cstheme="majorBidi"/>
          <w:sz w:val="24"/>
          <w:szCs w:val="24"/>
        </w:rPr>
        <w:t>screen</w:t>
      </w:r>
      <w:r w:rsidR="00510DFC" w:rsidRPr="00195C2F">
        <w:rPr>
          <w:rFonts w:asciiTheme="majorBidi" w:hAnsiTheme="majorBidi" w:cstheme="majorBidi"/>
          <w:sz w:val="24"/>
          <w:szCs w:val="24"/>
        </w:rPr>
        <w:t xml:space="preserve"> </w:t>
      </w:r>
      <w:r w:rsidRPr="00195C2F">
        <w:rPr>
          <w:rFonts w:asciiTheme="majorBidi" w:hAnsiTheme="majorBidi" w:cstheme="majorBidi"/>
          <w:sz w:val="24"/>
          <w:szCs w:val="24"/>
        </w:rPr>
        <w:t xml:space="preserve">for the 3.7 and 4.2 alpha gene deletion mutations </w:t>
      </w:r>
      <w:r w:rsidR="00510DFC" w:rsidRPr="00195C2F">
        <w:rPr>
          <w:rFonts w:asciiTheme="majorBidi" w:hAnsiTheme="majorBidi" w:cstheme="majorBidi"/>
          <w:sz w:val="24"/>
          <w:szCs w:val="24"/>
        </w:rPr>
        <w:t xml:space="preserve">by single tube multiplex </w:t>
      </w:r>
      <w:r w:rsidR="00510DFC" w:rsidRPr="00195C2F">
        <w:rPr>
          <w:rFonts w:ascii="Times New Roman" w:hAnsi="Times New Roman" w:cs="Times New Roman"/>
          <w:sz w:val="24"/>
          <w:szCs w:val="24"/>
        </w:rPr>
        <w:t>GAP-PCR</w:t>
      </w:r>
      <w:r w:rsidRPr="00195C2F">
        <w:rPr>
          <w:rFonts w:asciiTheme="majorBidi" w:hAnsiTheme="majorBidi" w:cstheme="majorBidi"/>
          <w:sz w:val="24"/>
          <w:szCs w:val="24"/>
        </w:rPr>
        <w:t>.</w:t>
      </w:r>
      <w:r w:rsidRPr="00195C2F">
        <w:rPr>
          <w:rFonts w:ascii="Times New Roman" w:hAnsi="Times New Roman" w:cs="Times New Roman"/>
          <w:sz w:val="24"/>
          <w:szCs w:val="24"/>
        </w:rPr>
        <w:t xml:space="preserve"> </w:t>
      </w:r>
    </w:p>
    <w:p w:rsidR="000C4E85" w:rsidRPr="00195C2F" w:rsidRDefault="000C4E85" w:rsidP="00195C2F">
      <w:pPr>
        <w:spacing w:after="0" w:line="240" w:lineRule="auto"/>
        <w:jc w:val="both"/>
        <w:rPr>
          <w:rFonts w:ascii="Times New Roman" w:hAnsi="Times New Roman" w:cs="Times New Roman"/>
          <w:sz w:val="24"/>
          <w:szCs w:val="24"/>
        </w:rPr>
      </w:pPr>
      <w:r w:rsidRPr="00195C2F">
        <w:rPr>
          <w:rFonts w:ascii="Times New Roman" w:hAnsi="Times New Roman" w:cs="Times New Roman"/>
          <w:b/>
          <w:bCs/>
          <w:sz w:val="24"/>
          <w:szCs w:val="24"/>
        </w:rPr>
        <w:t xml:space="preserve">Results: </w:t>
      </w:r>
      <w:r w:rsidRPr="00195C2F">
        <w:rPr>
          <w:rFonts w:ascii="Times New Roman" w:hAnsi="Times New Roman" w:cs="Times New Roman"/>
          <w:sz w:val="24"/>
          <w:szCs w:val="24"/>
        </w:rPr>
        <w:t>The revealed</w:t>
      </w:r>
      <w:r w:rsidRPr="00195C2F">
        <w:rPr>
          <w:rFonts w:ascii="Times New Roman" w:hAnsi="Times New Roman" w:cs="Times New Roman"/>
          <w:b/>
          <w:bCs/>
          <w:sz w:val="24"/>
          <w:szCs w:val="24"/>
        </w:rPr>
        <w:t xml:space="preserve"> </w:t>
      </w:r>
      <w:r w:rsidRPr="00195C2F">
        <w:rPr>
          <w:rFonts w:ascii="Times New Roman" w:hAnsi="Times New Roman" w:cs="Times New Roman"/>
          <w:sz w:val="24"/>
          <w:szCs w:val="24"/>
        </w:rPr>
        <w:t>of these 98 patients 7 were carriers for the 3.7 deletion mutation in the alpha globin gene</w:t>
      </w:r>
      <w:r w:rsidR="00D357CC" w:rsidRPr="00195C2F">
        <w:rPr>
          <w:rFonts w:ascii="Times New Roman" w:hAnsi="Times New Roman" w:cs="Times New Roman"/>
          <w:sz w:val="24"/>
          <w:szCs w:val="24"/>
        </w:rPr>
        <w:t>s</w:t>
      </w:r>
      <w:r w:rsidRPr="00195C2F">
        <w:rPr>
          <w:rFonts w:ascii="Times New Roman" w:hAnsi="Times New Roman" w:cs="Times New Roman"/>
          <w:sz w:val="24"/>
          <w:szCs w:val="24"/>
        </w:rPr>
        <w:t xml:space="preserve"> and only one patient was 3.7 homozygous deletion mutation and all samples were negative for the 4.2 deletion mutation. The study revealed the 3.7 deletion mutation was </w:t>
      </w:r>
      <w:r w:rsidR="00916D80" w:rsidRPr="00195C2F">
        <w:rPr>
          <w:rFonts w:ascii="Times New Roman" w:hAnsi="Times New Roman" w:cs="Times New Roman"/>
          <w:sz w:val="24"/>
          <w:szCs w:val="24"/>
        </w:rPr>
        <w:t>found in</w:t>
      </w:r>
      <w:r w:rsidRPr="00195C2F">
        <w:rPr>
          <w:rFonts w:ascii="Times New Roman" w:hAnsi="Times New Roman" w:cs="Times New Roman"/>
          <w:sz w:val="24"/>
          <w:szCs w:val="24"/>
        </w:rPr>
        <w:t xml:space="preserve"> Sudanese tribes originated fr</w:t>
      </w:r>
      <w:r w:rsidR="009850FC" w:rsidRPr="00195C2F">
        <w:rPr>
          <w:rFonts w:ascii="Times New Roman" w:hAnsi="Times New Roman" w:cs="Times New Roman"/>
          <w:sz w:val="24"/>
          <w:szCs w:val="24"/>
        </w:rPr>
        <w:t>om</w:t>
      </w:r>
      <w:r w:rsidRPr="00195C2F">
        <w:rPr>
          <w:rFonts w:ascii="Times New Roman" w:hAnsi="Times New Roman" w:cs="Times New Roman"/>
          <w:sz w:val="24"/>
          <w:szCs w:val="24"/>
        </w:rPr>
        <w:t xml:space="preserve"> West Africa which are Four, </w:t>
      </w:r>
      <w:proofErr w:type="spellStart"/>
      <w:r w:rsidRPr="00195C2F">
        <w:rPr>
          <w:rFonts w:ascii="Times New Roman" w:hAnsi="Times New Roman" w:cs="Times New Roman"/>
          <w:sz w:val="24"/>
          <w:szCs w:val="24"/>
        </w:rPr>
        <w:t>Hawsa</w:t>
      </w:r>
      <w:proofErr w:type="spellEnd"/>
      <w:r w:rsidRPr="00195C2F">
        <w:rPr>
          <w:rFonts w:ascii="Times New Roman" w:hAnsi="Times New Roman" w:cs="Times New Roman"/>
          <w:sz w:val="24"/>
          <w:szCs w:val="24"/>
        </w:rPr>
        <w:t xml:space="preserve"> and </w:t>
      </w:r>
      <w:proofErr w:type="spellStart"/>
      <w:r w:rsidRPr="00195C2F">
        <w:rPr>
          <w:rFonts w:ascii="Times New Roman" w:hAnsi="Times New Roman" w:cs="Times New Roman"/>
          <w:sz w:val="24"/>
          <w:szCs w:val="24"/>
        </w:rPr>
        <w:t>Rezagat</w:t>
      </w:r>
      <w:proofErr w:type="spellEnd"/>
      <w:r w:rsidRPr="00195C2F">
        <w:rPr>
          <w:rFonts w:ascii="Times New Roman" w:hAnsi="Times New Roman" w:cs="Times New Roman"/>
          <w:sz w:val="24"/>
          <w:szCs w:val="24"/>
        </w:rPr>
        <w:t xml:space="preserve"> Tribes. </w:t>
      </w:r>
      <w:r w:rsidR="00332CAD" w:rsidRPr="00195C2F">
        <w:rPr>
          <w:rFonts w:ascii="Times New Roman" w:hAnsi="Times New Roman" w:cs="Times New Roman"/>
          <w:sz w:val="24"/>
          <w:szCs w:val="24"/>
        </w:rPr>
        <w:t>T</w:t>
      </w:r>
      <w:r w:rsidRPr="00195C2F">
        <w:rPr>
          <w:rFonts w:ascii="Times New Roman" w:hAnsi="Times New Roman" w:cs="Times New Roman"/>
          <w:sz w:val="24"/>
          <w:szCs w:val="24"/>
        </w:rPr>
        <w:t>he</w:t>
      </w:r>
      <w:r w:rsidR="00332CAD" w:rsidRPr="00195C2F">
        <w:rPr>
          <w:rFonts w:ascii="Times New Roman" w:hAnsi="Times New Roman" w:cs="Times New Roman"/>
          <w:sz w:val="24"/>
          <w:szCs w:val="24"/>
        </w:rPr>
        <w:t xml:space="preserve"> results showed the</w:t>
      </w:r>
      <w:r w:rsidR="00131292" w:rsidRPr="00195C2F">
        <w:rPr>
          <w:rFonts w:ascii="Times New Roman" w:hAnsi="Times New Roman" w:cs="Times New Roman"/>
          <w:sz w:val="24"/>
          <w:szCs w:val="24"/>
        </w:rPr>
        <w:t xml:space="preserve"> carrier patients</w:t>
      </w:r>
      <w:r w:rsidRPr="00195C2F">
        <w:rPr>
          <w:rFonts w:ascii="Times New Roman" w:hAnsi="Times New Roman" w:cs="Times New Roman"/>
          <w:sz w:val="24"/>
          <w:szCs w:val="24"/>
        </w:rPr>
        <w:t xml:space="preserve"> of </w:t>
      </w:r>
      <w:r w:rsidR="00131292" w:rsidRPr="00195C2F">
        <w:rPr>
          <w:rFonts w:ascii="Times New Roman" w:hAnsi="Times New Roman" w:cs="Times New Roman"/>
          <w:sz w:val="24"/>
          <w:szCs w:val="24"/>
        </w:rPr>
        <w:t>the 3.7 deletion</w:t>
      </w:r>
      <w:r w:rsidRPr="00195C2F">
        <w:rPr>
          <w:rFonts w:ascii="Times New Roman" w:hAnsi="Times New Roman" w:cs="Times New Roman"/>
          <w:sz w:val="24"/>
          <w:szCs w:val="24"/>
        </w:rPr>
        <w:t xml:space="preserve"> mutation RBCs and HCT were significantly increased “</w:t>
      </w:r>
      <w:r w:rsidRPr="00195C2F">
        <w:rPr>
          <w:rFonts w:ascii="Times New Roman" w:hAnsi="Times New Roman" w:cs="Times New Roman"/>
          <w:i/>
          <w:iCs/>
          <w:sz w:val="24"/>
          <w:szCs w:val="24"/>
        </w:rPr>
        <w:t>P-value &lt;0.05</w:t>
      </w:r>
      <w:r w:rsidRPr="00195C2F">
        <w:rPr>
          <w:rFonts w:ascii="Times New Roman" w:hAnsi="Times New Roman" w:cs="Times New Roman"/>
          <w:sz w:val="24"/>
          <w:szCs w:val="24"/>
        </w:rPr>
        <w:t>”, the RBCs were 7.23</w:t>
      </w:r>
      <w:r>
        <w:sym w:font="Symbol" w:char="F0B1"/>
      </w:r>
      <w:r w:rsidRPr="00195C2F">
        <w:rPr>
          <w:rFonts w:ascii="Times New Roman" w:hAnsi="Times New Roman" w:cs="Times New Roman"/>
          <w:sz w:val="24"/>
          <w:szCs w:val="24"/>
        </w:rPr>
        <w:t>0.78×10</w:t>
      </w:r>
      <w:r w:rsidRPr="00195C2F">
        <w:rPr>
          <w:rFonts w:ascii="Times New Roman" w:hAnsi="Times New Roman" w:cs="Times New Roman"/>
          <w:sz w:val="24"/>
          <w:szCs w:val="24"/>
          <w:vertAlign w:val="superscript"/>
        </w:rPr>
        <w:t>12</w:t>
      </w:r>
      <w:r w:rsidRPr="00195C2F">
        <w:rPr>
          <w:rFonts w:ascii="Times New Roman" w:hAnsi="Times New Roman" w:cs="Times New Roman"/>
          <w:sz w:val="24"/>
          <w:szCs w:val="24"/>
        </w:rPr>
        <w:t>/L in the adult male and 7.21</w:t>
      </w:r>
      <w:r>
        <w:sym w:font="Symbol" w:char="F0B1"/>
      </w:r>
      <w:r w:rsidRPr="00195C2F">
        <w:rPr>
          <w:rFonts w:ascii="Times New Roman" w:hAnsi="Times New Roman" w:cs="Times New Roman"/>
          <w:sz w:val="24"/>
          <w:szCs w:val="24"/>
        </w:rPr>
        <w:t>0.67×10</w:t>
      </w:r>
      <w:r w:rsidRPr="00195C2F">
        <w:rPr>
          <w:rFonts w:ascii="Times New Roman" w:hAnsi="Times New Roman" w:cs="Times New Roman"/>
          <w:sz w:val="24"/>
          <w:szCs w:val="24"/>
          <w:vertAlign w:val="superscript"/>
        </w:rPr>
        <w:t>12</w:t>
      </w:r>
      <w:r w:rsidRPr="00195C2F">
        <w:rPr>
          <w:rFonts w:ascii="Times New Roman" w:hAnsi="Times New Roman" w:cs="Times New Roman"/>
          <w:sz w:val="24"/>
          <w:szCs w:val="24"/>
        </w:rPr>
        <w:t>/L in adult female while in the children were 5.07</w:t>
      </w:r>
      <w:r>
        <w:sym w:font="Symbol" w:char="F0B1"/>
      </w:r>
      <w:r w:rsidRPr="00195C2F">
        <w:rPr>
          <w:rFonts w:ascii="Times New Roman" w:hAnsi="Times New Roman" w:cs="Times New Roman"/>
          <w:sz w:val="24"/>
          <w:szCs w:val="24"/>
        </w:rPr>
        <w:t>0.87×10</w:t>
      </w:r>
      <w:r w:rsidRPr="00195C2F">
        <w:rPr>
          <w:rFonts w:ascii="Times New Roman" w:hAnsi="Times New Roman" w:cs="Times New Roman"/>
          <w:sz w:val="24"/>
          <w:szCs w:val="24"/>
          <w:vertAlign w:val="superscript"/>
        </w:rPr>
        <w:t>12</w:t>
      </w:r>
      <w:r w:rsidRPr="00195C2F">
        <w:rPr>
          <w:rFonts w:ascii="Times New Roman" w:hAnsi="Times New Roman" w:cs="Times New Roman"/>
          <w:sz w:val="24"/>
          <w:szCs w:val="24"/>
        </w:rPr>
        <w:t xml:space="preserve">/L. The MCV and MCH were clearly decreased, but the MCHC slightly decreased. The </w:t>
      </w:r>
      <w:proofErr w:type="spellStart"/>
      <w:r w:rsidRPr="00195C2F">
        <w:rPr>
          <w:rFonts w:ascii="Times New Roman" w:hAnsi="Times New Roman" w:cs="Times New Roman"/>
          <w:sz w:val="24"/>
          <w:szCs w:val="24"/>
        </w:rPr>
        <w:t>Hb</w:t>
      </w:r>
      <w:proofErr w:type="spellEnd"/>
      <w:r w:rsidRPr="00195C2F">
        <w:rPr>
          <w:rFonts w:ascii="Times New Roman" w:hAnsi="Times New Roman" w:cs="Times New Roman"/>
          <w:sz w:val="24"/>
          <w:szCs w:val="24"/>
        </w:rPr>
        <w:t xml:space="preserve"> level revealed mild decrease without statistical significance “</w:t>
      </w:r>
      <w:r w:rsidRPr="00195C2F">
        <w:rPr>
          <w:rFonts w:ascii="Times New Roman" w:hAnsi="Times New Roman" w:cs="Times New Roman"/>
          <w:i/>
          <w:iCs/>
          <w:sz w:val="24"/>
          <w:szCs w:val="24"/>
        </w:rPr>
        <w:t>P-value ˃0.05</w:t>
      </w:r>
      <w:r w:rsidRPr="00195C2F">
        <w:rPr>
          <w:rFonts w:ascii="Times New Roman" w:hAnsi="Times New Roman" w:cs="Times New Roman"/>
          <w:sz w:val="24"/>
          <w:szCs w:val="24"/>
        </w:rPr>
        <w:t>” in the adult males were 11.7</w:t>
      </w:r>
      <w:r>
        <w:sym w:font="Symbol" w:char="F0B1"/>
      </w:r>
      <w:r w:rsidRPr="00195C2F">
        <w:rPr>
          <w:rFonts w:ascii="Times New Roman" w:hAnsi="Times New Roman" w:cs="Times New Roman"/>
          <w:sz w:val="24"/>
          <w:szCs w:val="24"/>
        </w:rPr>
        <w:t>0.57 g/dl and 11.25</w:t>
      </w:r>
      <w:r>
        <w:sym w:font="Symbol" w:char="F0B1"/>
      </w:r>
      <w:r w:rsidRPr="00195C2F">
        <w:rPr>
          <w:rFonts w:ascii="Times New Roman" w:hAnsi="Times New Roman" w:cs="Times New Roman"/>
          <w:sz w:val="24"/>
          <w:szCs w:val="24"/>
        </w:rPr>
        <w:t>0.64 g/dl while in the children were 11.6</w:t>
      </w:r>
      <w:r>
        <w:sym w:font="Symbol" w:char="F0B1"/>
      </w:r>
      <w:r w:rsidRPr="00195C2F">
        <w:rPr>
          <w:rFonts w:ascii="Times New Roman" w:hAnsi="Times New Roman" w:cs="Times New Roman"/>
          <w:sz w:val="24"/>
          <w:szCs w:val="24"/>
        </w:rPr>
        <w:t xml:space="preserve">2.95 g/dl. The Ferritin level was normal and the RDW_CV clearly increased. The quantitative </w:t>
      </w:r>
      <w:proofErr w:type="spellStart"/>
      <w:r w:rsidRPr="00195C2F">
        <w:rPr>
          <w:rFonts w:ascii="Times New Roman" w:hAnsi="Times New Roman" w:cs="Times New Roman"/>
          <w:sz w:val="24"/>
          <w:szCs w:val="24"/>
        </w:rPr>
        <w:t>Hb</w:t>
      </w:r>
      <w:proofErr w:type="spellEnd"/>
      <w:r w:rsidRPr="00195C2F">
        <w:rPr>
          <w:rFonts w:ascii="Times New Roman" w:hAnsi="Times New Roman" w:cs="Times New Roman"/>
          <w:sz w:val="24"/>
          <w:szCs w:val="24"/>
        </w:rPr>
        <w:t xml:space="preserve"> electrophoresis was normal in addition to the presence of many target cells in peripheral picture and no one of these carriers presence with clinical manifestations indicating for anaemia, but the homozygous 3.7 deletion mutation patient was anaemic and his basic haematological parameters were as follows RBCs 1.38×10</w:t>
      </w:r>
      <w:r w:rsidRPr="00195C2F">
        <w:rPr>
          <w:rFonts w:ascii="Times New Roman" w:hAnsi="Times New Roman" w:cs="Times New Roman"/>
          <w:sz w:val="24"/>
          <w:szCs w:val="24"/>
          <w:vertAlign w:val="superscript"/>
        </w:rPr>
        <w:t>12</w:t>
      </w:r>
      <w:r w:rsidRPr="00195C2F">
        <w:rPr>
          <w:rFonts w:ascii="Times New Roman" w:hAnsi="Times New Roman" w:cs="Times New Roman"/>
          <w:sz w:val="24"/>
          <w:szCs w:val="24"/>
        </w:rPr>
        <w:t xml:space="preserve">/L, </w:t>
      </w:r>
      <w:proofErr w:type="spellStart"/>
      <w:r w:rsidRPr="00195C2F">
        <w:rPr>
          <w:rFonts w:ascii="Times New Roman" w:hAnsi="Times New Roman" w:cs="Times New Roman"/>
          <w:sz w:val="24"/>
          <w:szCs w:val="24"/>
        </w:rPr>
        <w:t>Hb</w:t>
      </w:r>
      <w:proofErr w:type="spellEnd"/>
      <w:r w:rsidRPr="00195C2F">
        <w:rPr>
          <w:rFonts w:ascii="Times New Roman" w:hAnsi="Times New Roman" w:cs="Times New Roman"/>
          <w:sz w:val="24"/>
          <w:szCs w:val="24"/>
        </w:rPr>
        <w:t xml:space="preserve"> 4.99 g/dl, HCT 11%, MCV 79.7 </w:t>
      </w:r>
      <w:proofErr w:type="spellStart"/>
      <w:r w:rsidRPr="00195C2F">
        <w:rPr>
          <w:rFonts w:ascii="Times New Roman" w:hAnsi="Times New Roman" w:cs="Times New Roman"/>
          <w:sz w:val="24"/>
          <w:szCs w:val="24"/>
        </w:rPr>
        <w:t>fl</w:t>
      </w:r>
      <w:proofErr w:type="spellEnd"/>
      <w:r w:rsidRPr="00195C2F">
        <w:rPr>
          <w:rFonts w:ascii="Times New Roman" w:hAnsi="Times New Roman" w:cs="Times New Roman"/>
          <w:sz w:val="24"/>
          <w:szCs w:val="24"/>
        </w:rPr>
        <w:t xml:space="preserve">, MCH 35.5 </w:t>
      </w:r>
      <w:proofErr w:type="spellStart"/>
      <w:r w:rsidRPr="00195C2F">
        <w:rPr>
          <w:rFonts w:ascii="Times New Roman" w:hAnsi="Times New Roman" w:cs="Times New Roman"/>
          <w:sz w:val="24"/>
          <w:szCs w:val="24"/>
        </w:rPr>
        <w:t>pg</w:t>
      </w:r>
      <w:proofErr w:type="spellEnd"/>
      <w:r w:rsidRPr="00195C2F">
        <w:rPr>
          <w:rFonts w:ascii="Times New Roman" w:hAnsi="Times New Roman" w:cs="Times New Roman"/>
          <w:sz w:val="24"/>
          <w:szCs w:val="24"/>
        </w:rPr>
        <w:t>, MCHC</w:t>
      </w:r>
      <w:r w:rsidR="00F04385" w:rsidRPr="00195C2F">
        <w:rPr>
          <w:rFonts w:ascii="Times New Roman" w:hAnsi="Times New Roman" w:cs="Times New Roman"/>
          <w:sz w:val="24"/>
          <w:szCs w:val="24"/>
        </w:rPr>
        <w:t xml:space="preserve"> 44.5 g/dl, RDW_CV 17.7% and the</w:t>
      </w:r>
      <w:r w:rsidRPr="00195C2F">
        <w:rPr>
          <w:rFonts w:ascii="Times New Roman" w:hAnsi="Times New Roman" w:cs="Times New Roman"/>
          <w:sz w:val="24"/>
          <w:szCs w:val="24"/>
        </w:rPr>
        <w:t xml:space="preserve"> Ferritin level was1807 mg/dl and this elevation due to the blood transfusion. </w:t>
      </w:r>
    </w:p>
    <w:p w:rsidR="000C4E85" w:rsidRPr="00195C2F" w:rsidRDefault="000C4E85" w:rsidP="00195C2F">
      <w:pPr>
        <w:spacing w:after="0" w:line="240" w:lineRule="auto"/>
        <w:jc w:val="both"/>
        <w:rPr>
          <w:rFonts w:asciiTheme="majorBidi" w:hAnsiTheme="majorBidi" w:cstheme="majorBidi"/>
          <w:sz w:val="24"/>
          <w:szCs w:val="24"/>
        </w:rPr>
      </w:pPr>
      <w:r w:rsidRPr="00195C2F">
        <w:rPr>
          <w:rFonts w:ascii="Times New Roman" w:hAnsi="Times New Roman" w:cs="Times New Roman"/>
          <w:b/>
          <w:bCs/>
          <w:sz w:val="24"/>
          <w:szCs w:val="24"/>
        </w:rPr>
        <w:t>Conclusion:</w:t>
      </w:r>
      <w:r w:rsidRPr="00195C2F">
        <w:rPr>
          <w:rFonts w:ascii="Times New Roman" w:hAnsi="Times New Roman" w:cs="Times New Roman"/>
          <w:sz w:val="24"/>
          <w:szCs w:val="24"/>
        </w:rPr>
        <w:t xml:space="preserve"> </w:t>
      </w:r>
      <w:r w:rsidR="007D0E17" w:rsidRPr="00195C2F">
        <w:rPr>
          <w:rFonts w:ascii="Times New Roman" w:hAnsi="Times New Roman" w:cs="Times New Roman"/>
          <w:sz w:val="24"/>
          <w:szCs w:val="24"/>
        </w:rPr>
        <w:t>The study c</w:t>
      </w:r>
      <w:r w:rsidRPr="00195C2F">
        <w:rPr>
          <w:rFonts w:asciiTheme="majorBidi" w:hAnsiTheme="majorBidi" w:cstheme="majorBidi"/>
          <w:sz w:val="24"/>
          <w:szCs w:val="24"/>
        </w:rPr>
        <w:t>onfirmed the presence of the alpha thalassaemia in Sudanese population for the</w:t>
      </w:r>
      <w:r w:rsidR="00D067C6" w:rsidRPr="00195C2F">
        <w:rPr>
          <w:rFonts w:asciiTheme="majorBidi" w:hAnsiTheme="majorBidi" w:cstheme="majorBidi"/>
          <w:sz w:val="24"/>
          <w:szCs w:val="24"/>
        </w:rPr>
        <w:t xml:space="preserve"> type</w:t>
      </w:r>
      <w:r w:rsidRPr="00195C2F">
        <w:rPr>
          <w:rFonts w:asciiTheme="majorBidi" w:hAnsiTheme="majorBidi" w:cstheme="majorBidi"/>
          <w:sz w:val="24"/>
          <w:szCs w:val="24"/>
        </w:rPr>
        <w:t xml:space="preserve"> 3.7 deletion mutation in the tribes that belong to the western reside of the Sudan and which is basically originated from the West Africa where the disease was already known</w:t>
      </w:r>
      <w:r w:rsidR="00B371E8" w:rsidRPr="00195C2F">
        <w:rPr>
          <w:rFonts w:asciiTheme="majorBidi" w:hAnsiTheme="majorBidi" w:cstheme="majorBidi"/>
          <w:sz w:val="24"/>
          <w:szCs w:val="24"/>
        </w:rPr>
        <w:t xml:space="preserve"> and this transmission due to the migration</w:t>
      </w:r>
      <w:r w:rsidRPr="00195C2F">
        <w:rPr>
          <w:rFonts w:asciiTheme="majorBidi" w:hAnsiTheme="majorBidi" w:cstheme="majorBidi"/>
          <w:sz w:val="24"/>
          <w:szCs w:val="24"/>
        </w:rPr>
        <w:t xml:space="preserve">. </w:t>
      </w:r>
    </w:p>
    <w:p w:rsidR="003B5E45" w:rsidRPr="000C4E85" w:rsidRDefault="003B5E45" w:rsidP="00195C2F">
      <w:pPr>
        <w:spacing w:line="240" w:lineRule="auto"/>
        <w:rPr>
          <w:lang w:val="en-GB"/>
        </w:rPr>
      </w:pPr>
    </w:p>
    <w:sectPr w:rsidR="003B5E45" w:rsidRPr="000C4E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3C5"/>
    <w:rsid w:val="00093990"/>
    <w:rsid w:val="000C4E85"/>
    <w:rsid w:val="00117F1E"/>
    <w:rsid w:val="00131292"/>
    <w:rsid w:val="001323E3"/>
    <w:rsid w:val="00180D7F"/>
    <w:rsid w:val="00195C2F"/>
    <w:rsid w:val="002121CC"/>
    <w:rsid w:val="00225A52"/>
    <w:rsid w:val="002402FB"/>
    <w:rsid w:val="002B419B"/>
    <w:rsid w:val="00332CAD"/>
    <w:rsid w:val="003778C2"/>
    <w:rsid w:val="003B5E45"/>
    <w:rsid w:val="003E2994"/>
    <w:rsid w:val="004037F7"/>
    <w:rsid w:val="0044442B"/>
    <w:rsid w:val="00470E6F"/>
    <w:rsid w:val="00510DFC"/>
    <w:rsid w:val="007630E9"/>
    <w:rsid w:val="007A6AE5"/>
    <w:rsid w:val="007D0E17"/>
    <w:rsid w:val="00845DDE"/>
    <w:rsid w:val="008C1B0D"/>
    <w:rsid w:val="00916D80"/>
    <w:rsid w:val="00917327"/>
    <w:rsid w:val="00920B71"/>
    <w:rsid w:val="00951493"/>
    <w:rsid w:val="0095652F"/>
    <w:rsid w:val="0096141C"/>
    <w:rsid w:val="009850FC"/>
    <w:rsid w:val="00997EE5"/>
    <w:rsid w:val="00A61474"/>
    <w:rsid w:val="00A934E3"/>
    <w:rsid w:val="00B1350A"/>
    <w:rsid w:val="00B35826"/>
    <w:rsid w:val="00B371E8"/>
    <w:rsid w:val="00B63FB3"/>
    <w:rsid w:val="00BB0D8B"/>
    <w:rsid w:val="00BC2998"/>
    <w:rsid w:val="00BC4D5C"/>
    <w:rsid w:val="00C03B83"/>
    <w:rsid w:val="00C1679B"/>
    <w:rsid w:val="00C673C5"/>
    <w:rsid w:val="00C80C99"/>
    <w:rsid w:val="00CC602E"/>
    <w:rsid w:val="00D067C6"/>
    <w:rsid w:val="00D357CC"/>
    <w:rsid w:val="00DE142D"/>
    <w:rsid w:val="00E11D71"/>
    <w:rsid w:val="00E63343"/>
    <w:rsid w:val="00E75AA6"/>
    <w:rsid w:val="00EE5223"/>
    <w:rsid w:val="00F04385"/>
    <w:rsid w:val="00F655EA"/>
    <w:rsid w:val="00F95F2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60187A-AB98-4FBA-9097-1F6AF3050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E85"/>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E85"/>
    <w:pPr>
      <w:spacing w:after="160" w:line="259" w:lineRule="auto"/>
      <w:ind w:left="720"/>
      <w:contextualSpacing/>
    </w:pPr>
    <w:rPr>
      <w:rFonts w:eastAsiaTheme="minorHAns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Hussam Ali Osman</dc:creator>
  <cp:keywords/>
  <dc:description/>
  <cp:lastModifiedBy>Hussam Ali Osman</cp:lastModifiedBy>
  <cp:revision>57</cp:revision>
  <cp:lastPrinted>2018-06-30T10:56:00Z</cp:lastPrinted>
  <dcterms:created xsi:type="dcterms:W3CDTF">2018-06-30T10:47:00Z</dcterms:created>
  <dcterms:modified xsi:type="dcterms:W3CDTF">2018-06-30T14:06:00Z</dcterms:modified>
</cp:coreProperties>
</file>