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B4" w:rsidRPr="00C02F04" w:rsidRDefault="00895AB4" w:rsidP="00AF6F02">
      <w:pPr>
        <w:pStyle w:val="Title"/>
        <w:bidi w:val="0"/>
        <w:rPr>
          <w:rFonts w:asciiTheme="majorBidi" w:hAnsiTheme="majorBidi"/>
          <w:color w:val="auto"/>
          <w:sz w:val="36"/>
          <w:szCs w:val="36"/>
        </w:rPr>
      </w:pPr>
      <w:r w:rsidRPr="00C02F04">
        <w:rPr>
          <w:rFonts w:asciiTheme="majorBidi" w:hAnsiTheme="majorBidi"/>
          <w:color w:val="auto"/>
          <w:sz w:val="36"/>
          <w:szCs w:val="36"/>
        </w:rPr>
        <w:t xml:space="preserve">Using the CRISPR/Cas9 </w:t>
      </w:r>
      <w:r w:rsidR="00FE6CF0">
        <w:rPr>
          <w:rFonts w:asciiTheme="majorBidi" w:hAnsiTheme="majorBidi"/>
          <w:color w:val="auto"/>
          <w:sz w:val="36"/>
          <w:szCs w:val="36"/>
        </w:rPr>
        <w:t>S</w:t>
      </w:r>
      <w:r w:rsidRPr="00C02F04">
        <w:rPr>
          <w:rFonts w:asciiTheme="majorBidi" w:hAnsiTheme="majorBidi"/>
          <w:color w:val="auto"/>
          <w:sz w:val="36"/>
          <w:szCs w:val="36"/>
        </w:rPr>
        <w:t>ystem to</w:t>
      </w:r>
      <w:r w:rsidR="00AF6F02">
        <w:rPr>
          <w:rFonts w:asciiTheme="majorBidi" w:hAnsiTheme="majorBidi"/>
          <w:color w:val="auto"/>
          <w:sz w:val="36"/>
          <w:szCs w:val="36"/>
        </w:rPr>
        <w:t xml:space="preserve"> Address </w:t>
      </w:r>
      <w:r w:rsidR="00FE6CF0">
        <w:rPr>
          <w:rFonts w:asciiTheme="majorBidi" w:hAnsiTheme="majorBidi"/>
          <w:color w:val="auto"/>
          <w:sz w:val="36"/>
          <w:szCs w:val="36"/>
        </w:rPr>
        <w:t>I</w:t>
      </w:r>
      <w:r w:rsidRPr="00C02F04">
        <w:rPr>
          <w:rFonts w:asciiTheme="majorBidi" w:hAnsiTheme="majorBidi"/>
          <w:color w:val="auto"/>
          <w:sz w:val="36"/>
          <w:szCs w:val="36"/>
        </w:rPr>
        <w:t xml:space="preserve">dentified </w:t>
      </w:r>
      <w:r w:rsidR="00FE6CF0">
        <w:rPr>
          <w:rFonts w:asciiTheme="majorBidi" w:hAnsiTheme="majorBidi"/>
          <w:color w:val="auto"/>
          <w:sz w:val="36"/>
          <w:szCs w:val="36"/>
        </w:rPr>
        <w:t>A</w:t>
      </w:r>
      <w:r w:rsidR="009B733F">
        <w:rPr>
          <w:rFonts w:asciiTheme="majorBidi" w:hAnsiTheme="majorBidi"/>
          <w:color w:val="auto"/>
          <w:sz w:val="36"/>
          <w:szCs w:val="36"/>
        </w:rPr>
        <w:t>berrant Genes in Leukemic</w:t>
      </w:r>
      <w:r w:rsidRPr="00C02F04">
        <w:rPr>
          <w:rFonts w:asciiTheme="majorBidi" w:hAnsiTheme="majorBidi"/>
          <w:color w:val="auto"/>
          <w:sz w:val="36"/>
          <w:szCs w:val="36"/>
        </w:rPr>
        <w:t xml:space="preserve"> Patients</w:t>
      </w:r>
      <w:r>
        <w:rPr>
          <w:rFonts w:asciiTheme="majorBidi" w:hAnsiTheme="majorBidi"/>
          <w:color w:val="auto"/>
          <w:sz w:val="36"/>
          <w:szCs w:val="36"/>
        </w:rPr>
        <w:t xml:space="preserve"> in Vitro and Vivo</w:t>
      </w:r>
      <w:r w:rsidR="00FE6CF0">
        <w:rPr>
          <w:rFonts w:asciiTheme="majorBidi" w:hAnsiTheme="majorBidi"/>
          <w:color w:val="auto"/>
          <w:sz w:val="36"/>
          <w:szCs w:val="36"/>
        </w:rPr>
        <w:t xml:space="preserve"> Model</w:t>
      </w:r>
      <w:r w:rsidRPr="00C02F04">
        <w:rPr>
          <w:rFonts w:asciiTheme="majorBidi" w:hAnsiTheme="majorBidi"/>
          <w:color w:val="auto"/>
          <w:sz w:val="36"/>
          <w:szCs w:val="36"/>
        </w:rPr>
        <w:t xml:space="preserve"> </w:t>
      </w:r>
    </w:p>
    <w:p w:rsidR="00895AB4" w:rsidRPr="009B733F" w:rsidRDefault="00895AB4" w:rsidP="00895AB4">
      <w:pPr>
        <w:spacing w:line="360" w:lineRule="auto"/>
        <w:jc w:val="both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 w:rsidRPr="009B733F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Muhammad Sadeqi Nezhad </w:t>
      </w:r>
    </w:p>
    <w:p w:rsidR="00895AB4" w:rsidRDefault="00895AB4" w:rsidP="00895AB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733F">
        <w:rPr>
          <w:rFonts w:ascii="Times New Roman" w:hAnsi="Times New Roman" w:cs="Times New Roman"/>
          <w:sz w:val="20"/>
          <w:szCs w:val="20"/>
        </w:rPr>
        <w:t>Department of Laboratory Science, Young Researchers and Elites Club, Gorgan Branch, Islam</w:t>
      </w:r>
      <w:r w:rsidR="00195E47">
        <w:rPr>
          <w:rFonts w:ascii="Times New Roman" w:hAnsi="Times New Roman" w:cs="Times New Roman"/>
          <w:sz w:val="20"/>
          <w:szCs w:val="20"/>
        </w:rPr>
        <w:t>ic Azad University, Gorgan, Iran</w:t>
      </w:r>
    </w:p>
    <w:p w:rsidR="00195E47" w:rsidRPr="009B733F" w:rsidRDefault="00195E47" w:rsidP="00895AB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Arial"/>
          <w:sz w:val="14"/>
        </w:rPr>
        <w:t xml:space="preserve">Email: </w:t>
      </w:r>
      <w:hyperlink r:id="rId7" w:history="1">
        <w:r>
          <w:rPr>
            <w:rStyle w:val="Hyperlink"/>
            <w:rFonts w:ascii="Arial"/>
            <w:sz w:val="14"/>
          </w:rPr>
          <w:t>Labmsn9@gmail.com</w:t>
        </w:r>
      </w:hyperlink>
      <w:r>
        <w:rPr>
          <w:rFonts w:ascii="Arial"/>
          <w:sz w:val="14"/>
        </w:rPr>
        <w:t xml:space="preserve"> &amp; </w:t>
      </w:r>
      <w:hyperlink r:id="rId8" w:history="1">
        <w:r w:rsidRPr="00FA35E9">
          <w:rPr>
            <w:rStyle w:val="Hyperlink"/>
            <w:rFonts w:ascii="Arial"/>
            <w:sz w:val="14"/>
          </w:rPr>
          <w:t>Ph.d9msn@gmail.com</w:t>
        </w:r>
      </w:hyperlink>
    </w:p>
    <w:p w:rsidR="00B311D6" w:rsidRPr="00B311D6" w:rsidRDefault="00B311D6" w:rsidP="00B311D6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color w:val="BF5A14"/>
          <w:sz w:val="28"/>
          <w:szCs w:val="28"/>
        </w:rPr>
        <w:t xml:space="preserve"> </w:t>
      </w:r>
      <w:r w:rsidRPr="00B311D6">
        <w:rPr>
          <w:rFonts w:asciiTheme="majorBidi" w:hAnsiTheme="majorBidi" w:cstheme="majorBidi"/>
          <w:color w:val="E36C0A" w:themeColor="accent6" w:themeShade="BF"/>
          <w:sz w:val="28"/>
          <w:szCs w:val="28"/>
        </w:rPr>
        <w:t>Please Note</w:t>
      </w:r>
      <w:r w:rsidRPr="00B311D6">
        <w:rPr>
          <w:rFonts w:asciiTheme="majorBidi" w:hAnsiTheme="majorBidi" w:cstheme="majorBidi"/>
          <w:sz w:val="28"/>
          <w:szCs w:val="28"/>
        </w:rPr>
        <w:t>: This is a summary of</w:t>
      </w:r>
      <w:r>
        <w:rPr>
          <w:rFonts w:asciiTheme="majorBidi" w:hAnsiTheme="majorBidi" w:cstheme="majorBidi"/>
          <w:sz w:val="28"/>
          <w:szCs w:val="28"/>
        </w:rPr>
        <w:t xml:space="preserve"> my</w:t>
      </w:r>
      <w:r w:rsidRPr="00B311D6">
        <w:rPr>
          <w:rFonts w:asciiTheme="majorBidi" w:hAnsiTheme="majorBidi" w:cstheme="majorBidi"/>
          <w:sz w:val="28"/>
          <w:szCs w:val="28"/>
        </w:rPr>
        <w:t xml:space="preserve"> Proposal Research and in developing country</w:t>
      </w:r>
      <w:r>
        <w:rPr>
          <w:rFonts w:asciiTheme="majorBidi" w:hAnsiTheme="majorBidi" w:cstheme="majorBidi"/>
          <w:sz w:val="28"/>
          <w:szCs w:val="28"/>
        </w:rPr>
        <w:t xml:space="preserve"> like Iran it could not be </w:t>
      </w:r>
      <w:r w:rsidRPr="00B311D6">
        <w:rPr>
          <w:rFonts w:asciiTheme="majorBidi" w:hAnsiTheme="majorBidi" w:cstheme="majorBidi"/>
          <w:sz w:val="28"/>
          <w:szCs w:val="28"/>
        </w:rPr>
        <w:t>done</w:t>
      </w:r>
      <w:r>
        <w:rPr>
          <w:rFonts w:asciiTheme="majorBidi" w:hAnsiTheme="majorBidi" w:cstheme="majorBidi"/>
          <w:sz w:val="28"/>
          <w:szCs w:val="28"/>
        </w:rPr>
        <w:t xml:space="preserve"> due to lack of supports from Government.  </w:t>
      </w:r>
    </w:p>
    <w:p w:rsidR="00895AB4" w:rsidRPr="00895AB4" w:rsidRDefault="00895AB4" w:rsidP="00FE6CF0">
      <w:pPr>
        <w:pStyle w:val="Heading3"/>
        <w:spacing w:before="147"/>
        <w:ind w:left="0"/>
        <w:jc w:val="both"/>
        <w:rPr>
          <w:rFonts w:asciiTheme="majorBidi" w:hAnsiTheme="majorBidi" w:cstheme="majorBidi"/>
          <w:sz w:val="28"/>
          <w:szCs w:val="28"/>
        </w:rPr>
      </w:pPr>
      <w:r w:rsidRPr="00895AB4">
        <w:rPr>
          <w:rFonts w:asciiTheme="majorBidi" w:hAnsiTheme="majorBidi" w:cstheme="majorBidi"/>
          <w:color w:val="BF5A14"/>
          <w:sz w:val="28"/>
          <w:szCs w:val="28"/>
        </w:rPr>
        <w:t>Abstract (300 word limit)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013964" w:rsidRDefault="00895AB4">
      <w:pPr>
        <w:pStyle w:val="BodyText"/>
        <w:spacing w:before="3"/>
        <w:rPr>
          <w:rFonts w:asciiTheme="majorBidi" w:hAnsiTheme="majorBidi" w:cstheme="majorBidi"/>
          <w:b/>
          <w:bCs/>
          <w:sz w:val="28"/>
          <w:szCs w:val="28"/>
        </w:rPr>
      </w:pPr>
      <w:r w:rsidRPr="00013964">
        <w:rPr>
          <w:rFonts w:asciiTheme="majorBidi" w:hAnsiTheme="majorBidi" w:cstheme="majorBidi"/>
          <w:b/>
          <w:bCs/>
          <w:sz w:val="28"/>
          <w:szCs w:val="28"/>
        </w:rPr>
        <w:t>Statement of the Problem:</w:t>
      </w:r>
    </w:p>
    <w:p w:rsidR="00206084" w:rsidRPr="00972838" w:rsidRDefault="00540635" w:rsidP="001140DD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sz w:val="24"/>
          <w:szCs w:val="24"/>
        </w:rPr>
        <w:t>Previous studies demonstrated that there is no considerable etiology in</w:t>
      </w:r>
      <w:r w:rsidR="001140DD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manifestation of leukemia; therefore, the environmental risk factors have still remained elusive. For example, </w:t>
      </w:r>
      <w:r w:rsidR="00013964">
        <w:rPr>
          <w:rFonts w:ascii="Times New Roman" w:hAnsi="Times New Roman" w:cs="Times New Roman"/>
          <w:sz w:val="24"/>
          <w:szCs w:val="24"/>
        </w:rPr>
        <w:t>Acute Lymphoblastic Leukemia (</w:t>
      </w:r>
      <w:r>
        <w:rPr>
          <w:rFonts w:ascii="Times New Roman" w:hAnsi="Times New Roman" w:cs="Times New Roman"/>
          <w:sz w:val="24"/>
          <w:szCs w:val="24"/>
        </w:rPr>
        <w:t>ALL</w:t>
      </w:r>
      <w:r w:rsidR="0001396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is the most common leukemia in pediatric </w:t>
      </w:r>
      <w:r w:rsidR="00972838">
        <w:rPr>
          <w:rFonts w:ascii="Times New Roman" w:hAnsi="Times New Roman" w:cs="Times New Roman"/>
          <w:sz w:val="24"/>
          <w:szCs w:val="24"/>
        </w:rPr>
        <w:t>individuals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0E4110">
        <w:rPr>
          <w:rFonts w:ascii="Times New Roman" w:hAnsi="Times New Roman" w:cs="Times New Roman"/>
          <w:sz w:val="24"/>
          <w:szCs w:val="24"/>
        </w:rPr>
        <w:t xml:space="preserve">mostly </w:t>
      </w:r>
      <w:r>
        <w:rPr>
          <w:rFonts w:ascii="Times New Roman" w:hAnsi="Times New Roman" w:cs="Times New Roman"/>
          <w:sz w:val="24"/>
          <w:szCs w:val="24"/>
        </w:rPr>
        <w:t xml:space="preserve">B lymphocyte </w:t>
      </w:r>
      <w:r w:rsidR="000E4110">
        <w:rPr>
          <w:rFonts w:ascii="Times New Roman" w:hAnsi="Times New Roman" w:cs="Times New Roman"/>
          <w:sz w:val="24"/>
          <w:szCs w:val="24"/>
        </w:rPr>
        <w:t xml:space="preserve">is accounted for this disorder. It has been proved that the treatment of leukemia through chemotherapy or anti-cancer medications has high, irreversible, side effects and also requires heavy financial supports. Gene manipulation </w:t>
      </w:r>
      <w:r w:rsidR="001140DD">
        <w:rPr>
          <w:rFonts w:ascii="Times New Roman" w:hAnsi="Times New Roman" w:cs="Times New Roman"/>
          <w:sz w:val="24"/>
          <w:szCs w:val="24"/>
        </w:rPr>
        <w:t>could be</w:t>
      </w:r>
      <w:r w:rsidR="000E4110">
        <w:rPr>
          <w:rFonts w:ascii="Times New Roman" w:hAnsi="Times New Roman" w:cs="Times New Roman"/>
          <w:sz w:val="24"/>
          <w:szCs w:val="24"/>
        </w:rPr>
        <w:t xml:space="preserve"> the only option to fight against these diseases</w:t>
      </w:r>
      <w:r w:rsidR="00C31CD3">
        <w:rPr>
          <w:rFonts w:ascii="Times New Roman" w:hAnsi="Times New Roman" w:cs="Times New Roman"/>
          <w:sz w:val="24"/>
          <w:szCs w:val="24"/>
        </w:rPr>
        <w:t>. I</w:t>
      </w:r>
      <w:r w:rsidR="000E4110">
        <w:rPr>
          <w:rFonts w:ascii="Times New Roman" w:hAnsi="Times New Roman" w:cs="Times New Roman"/>
          <w:sz w:val="24"/>
          <w:szCs w:val="24"/>
        </w:rPr>
        <w:t>t has been proposed that aberrant expressions and presence of mutations in some genes are responsible for</w:t>
      </w:r>
      <w:r w:rsidR="00406008">
        <w:rPr>
          <w:rFonts w:ascii="Times New Roman" w:hAnsi="Times New Roman" w:cs="Times New Roman"/>
          <w:sz w:val="24"/>
          <w:szCs w:val="24"/>
        </w:rPr>
        <w:t xml:space="preserve"> dysregulation in</w:t>
      </w:r>
      <w:r w:rsidR="000E4110">
        <w:rPr>
          <w:rFonts w:ascii="Times New Roman" w:hAnsi="Times New Roman" w:cs="Times New Roman"/>
          <w:sz w:val="24"/>
          <w:szCs w:val="24"/>
        </w:rPr>
        <w:t xml:space="preserve"> self-renewal</w:t>
      </w:r>
      <w:r w:rsidR="00972838">
        <w:rPr>
          <w:rFonts w:ascii="Times New Roman" w:hAnsi="Times New Roman" w:cs="Times New Roman"/>
          <w:sz w:val="24"/>
          <w:szCs w:val="24"/>
        </w:rPr>
        <w:t xml:space="preserve"> program</w:t>
      </w:r>
      <w:r w:rsidR="00406008">
        <w:rPr>
          <w:rFonts w:ascii="Times New Roman" w:hAnsi="Times New Roman" w:cs="Times New Roman"/>
          <w:sz w:val="24"/>
          <w:szCs w:val="24"/>
        </w:rPr>
        <w:t xml:space="preserve"> and proliferation</w:t>
      </w:r>
      <w:r w:rsidR="000E4110">
        <w:rPr>
          <w:rFonts w:ascii="Times New Roman" w:hAnsi="Times New Roman" w:cs="Times New Roman"/>
          <w:sz w:val="24"/>
          <w:szCs w:val="24"/>
        </w:rPr>
        <w:t xml:space="preserve"> in </w:t>
      </w:r>
      <w:r w:rsidR="00013964">
        <w:rPr>
          <w:rFonts w:ascii="Times New Roman" w:hAnsi="Times New Roman" w:cs="Times New Roman"/>
          <w:sz w:val="24"/>
          <w:szCs w:val="24"/>
        </w:rPr>
        <w:t>stem cells and progenitor cells</w:t>
      </w:r>
      <w:r w:rsidR="000E4110">
        <w:rPr>
          <w:rFonts w:ascii="Times New Roman" w:hAnsi="Times New Roman" w:cs="Times New Roman"/>
          <w:sz w:val="24"/>
          <w:szCs w:val="24"/>
        </w:rPr>
        <w:t>.</w:t>
      </w:r>
      <w:r w:rsidR="00C31CD3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C31CD3" w:rsidRPr="00C31CD3">
        <w:rPr>
          <w:rFonts w:ascii="Times New Roman" w:eastAsiaTheme="minorHAnsi" w:hAnsi="Times New Roman" w:cs="Times New Roman"/>
          <w:sz w:val="24"/>
          <w:szCs w:val="24"/>
          <w:lang w:bidi="fa-IR"/>
        </w:rPr>
        <w:t>single-nucleotide polymorphisms (SNPs)</w:t>
      </w:r>
      <w:r w:rsidR="000E4110">
        <w:rPr>
          <w:rFonts w:ascii="Times New Roman" w:hAnsi="Times New Roman" w:cs="Times New Roman"/>
          <w:sz w:val="24"/>
          <w:szCs w:val="24"/>
        </w:rPr>
        <w:t xml:space="preserve"> </w:t>
      </w:r>
      <w:r w:rsidR="00C31CD3">
        <w:rPr>
          <w:rFonts w:ascii="Times New Roman" w:hAnsi="Times New Roman" w:cs="Times New Roman"/>
          <w:sz w:val="24"/>
          <w:szCs w:val="24"/>
        </w:rPr>
        <w:t>has been observe</w:t>
      </w:r>
      <w:r w:rsidR="00AF6F02">
        <w:rPr>
          <w:rFonts w:ascii="Times New Roman" w:hAnsi="Times New Roman" w:cs="Times New Roman"/>
          <w:sz w:val="24"/>
          <w:szCs w:val="24"/>
        </w:rPr>
        <w:t>d in eight loci of ALL patients comprising</w:t>
      </w:r>
      <w:r w:rsidR="004808D8">
        <w:rPr>
          <w:rFonts w:ascii="Times New Roman" w:hAnsi="Times New Roman" w:cs="Times New Roman"/>
          <w:sz w:val="24"/>
          <w:szCs w:val="24"/>
        </w:rPr>
        <w:t xml:space="preserve"> </w:t>
      </w:r>
      <w:r w:rsidR="00C31CD3" w:rsidRPr="00AF6F02">
        <w:rPr>
          <w:rFonts w:ascii="Times New Roman" w:eastAsiaTheme="minorHAnsi" w:hAnsi="Times New Roman" w:cs="Times New Roman"/>
          <w:i/>
          <w:iCs/>
          <w:lang w:bidi="fa-IR"/>
        </w:rPr>
        <w:t>10q26.13 (LHPP), 14q11.2 (CEBPE), 9p21.3 (CDKN2A)</w:t>
      </w:r>
      <w:r w:rsidR="00C31CD3" w:rsidRPr="00AF6F02">
        <w:rPr>
          <w:rFonts w:ascii="Times New Roman" w:hAnsi="Times New Roman" w:cs="Times New Roman"/>
          <w:i/>
          <w:iCs/>
        </w:rPr>
        <w:t xml:space="preserve">, </w:t>
      </w:r>
      <w:r w:rsidR="00C31CD3" w:rsidRPr="00AF6F02">
        <w:rPr>
          <w:rFonts w:ascii="Times New Roman" w:eastAsiaTheme="minorHAnsi" w:hAnsi="Times New Roman" w:cs="Times New Roman"/>
          <w:i/>
          <w:iCs/>
          <w:lang w:bidi="fa-IR"/>
        </w:rPr>
        <w:t>10p14 (GATA3),</w:t>
      </w:r>
      <w:r w:rsidR="00C31CD3" w:rsidRPr="00AF6F02">
        <w:rPr>
          <w:rFonts w:ascii="Times New Roman" w:hAnsi="Times New Roman" w:cs="Times New Roman"/>
          <w:i/>
          <w:iCs/>
        </w:rPr>
        <w:t xml:space="preserve"> </w:t>
      </w:r>
      <w:r w:rsidR="00C31CD3" w:rsidRPr="00AF6F02">
        <w:rPr>
          <w:rFonts w:ascii="Times New Roman" w:eastAsiaTheme="minorHAnsi" w:hAnsi="Times New Roman" w:cs="Times New Roman"/>
          <w:i/>
          <w:iCs/>
          <w:lang w:bidi="fa-IR"/>
        </w:rPr>
        <w:t>10p12.2 (PIP4K2A), 7p12.2 (IKZF1), 10q21.2 (ARID5B), 12q23.1 (ELK3)</w:t>
      </w:r>
      <w:r w:rsidR="00AF6F02">
        <w:rPr>
          <w:rFonts w:ascii="Times New Roman" w:eastAsiaTheme="minorHAnsi" w:hAnsi="Times New Roman" w:cs="Times New Roman"/>
          <w:sz w:val="24"/>
          <w:szCs w:val="24"/>
          <w:lang w:bidi="fa-IR"/>
        </w:rPr>
        <w:t>. On the other hand, the most frequent acute form of leukemia in adult</w:t>
      </w:r>
      <w:r w:rsidR="00206084">
        <w:rPr>
          <w:rFonts w:ascii="Times New Roman" w:eastAsiaTheme="minorHAnsi" w:hAnsi="Times New Roman" w:cs="Times New Roman"/>
          <w:sz w:val="24"/>
          <w:szCs w:val="24"/>
          <w:lang w:bidi="fa-IR"/>
        </w:rPr>
        <w:t>s</w:t>
      </w:r>
      <w:r w:rsidR="00AF6F02">
        <w:rPr>
          <w:rFonts w:ascii="Times New Roman" w:eastAsiaTheme="minorHAnsi" w:hAnsi="Times New Roman" w:cs="Times New Roman"/>
          <w:sz w:val="24"/>
          <w:szCs w:val="24"/>
          <w:lang w:bidi="fa-IR"/>
        </w:rPr>
        <w:t xml:space="preserve">, AML, over-expression of significant genes like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CEBPA</w:t>
      </w:r>
      <w:r w:rsidR="00AF6F02" w:rsidRPr="00AF6F02">
        <w:rPr>
          <w:rFonts w:ascii="Times New Roman" w:eastAsiaTheme="minorHAnsi" w:hAnsi="Times New Roman" w:cs="Times New Roman"/>
          <w:lang w:bidi="fa-IR"/>
        </w:rPr>
        <w:t>,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 xml:space="preserve"> CDK6</w:t>
      </w:r>
      <w:r w:rsidR="00AF6F02" w:rsidRPr="00AF6F02">
        <w:rPr>
          <w:rFonts w:ascii="Times New Roman" w:eastAsiaTheme="minorHAnsi" w:hAnsi="Times New Roman" w:cs="Times New Roman"/>
          <w:lang w:bidi="fa-IR"/>
        </w:rPr>
        <w:t xml:space="preserve">,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SRGN</w:t>
      </w:r>
      <w:r w:rsidR="00AF6F02" w:rsidRPr="00AF6F02">
        <w:rPr>
          <w:rFonts w:ascii="Times New Roman" w:eastAsiaTheme="minorHAnsi" w:hAnsi="Times New Roman" w:cs="Times New Roman"/>
          <w:lang w:bidi="fa-IR"/>
        </w:rPr>
        <w:t>,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 xml:space="preserve"> KITLG</w:t>
      </w:r>
      <w:r w:rsidR="00AF6F02" w:rsidRPr="00AF6F02">
        <w:rPr>
          <w:rFonts w:ascii="Times New Roman" w:eastAsiaTheme="minorHAnsi" w:hAnsi="Times New Roman" w:cs="Times New Roman"/>
          <w:lang w:bidi="fa-IR"/>
        </w:rPr>
        <w:t xml:space="preserve">,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ENO1, STMN1</w:t>
      </w:r>
      <w:r w:rsidR="00AF6F02" w:rsidRPr="00AF6F02">
        <w:rPr>
          <w:rFonts w:ascii="Times New Roman" w:eastAsiaTheme="minorHAnsi" w:hAnsi="Times New Roman" w:cs="Times New Roman"/>
          <w:lang w:bidi="fa-IR"/>
        </w:rPr>
        <w:t xml:space="preserve">,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ANGPT1</w:t>
      </w:r>
      <w:r w:rsidR="00AF6F02" w:rsidRPr="00AF6F02">
        <w:rPr>
          <w:rFonts w:ascii="Times New Roman" w:eastAsiaTheme="minorHAnsi" w:hAnsi="Times New Roman" w:cs="Times New Roman"/>
          <w:lang w:bidi="fa-IR"/>
        </w:rPr>
        <w:t>,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 xml:space="preserve"> MCM5</w:t>
      </w:r>
      <w:r w:rsidR="00AF6F02" w:rsidRPr="00AF6F02">
        <w:rPr>
          <w:rFonts w:ascii="Times New Roman" w:eastAsiaTheme="minorHAnsi" w:hAnsi="Times New Roman" w:cs="Times New Roman"/>
          <w:lang w:bidi="fa-IR"/>
        </w:rPr>
        <w:t>,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 xml:space="preserve"> SET, RPLP0</w:t>
      </w:r>
      <w:r w:rsidR="00AF6F02" w:rsidRPr="00AF6F02">
        <w:rPr>
          <w:rFonts w:ascii="Times New Roman" w:eastAsiaTheme="minorHAnsi" w:hAnsi="Times New Roman" w:cs="Times New Roman"/>
          <w:lang w:bidi="fa-IR"/>
        </w:rPr>
        <w:t xml:space="preserve">,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KRAS</w:t>
      </w:r>
      <w:r w:rsidR="00AF6F02" w:rsidRPr="00AF6F02">
        <w:rPr>
          <w:rFonts w:ascii="Times New Roman" w:eastAsiaTheme="minorHAnsi" w:hAnsi="Times New Roman" w:cs="Times New Roman"/>
          <w:lang w:bidi="fa-IR"/>
        </w:rPr>
        <w:t xml:space="preserve"> and </w:t>
      </w:r>
      <w:r w:rsidR="00AF6F02" w:rsidRPr="00AF6F02">
        <w:rPr>
          <w:rFonts w:ascii="Times New Roman" w:eastAsiaTheme="minorHAnsi" w:hAnsi="Times New Roman" w:cs="Times New Roman"/>
          <w:i/>
          <w:iCs/>
          <w:lang w:bidi="fa-IR"/>
        </w:rPr>
        <w:t>MYC</w:t>
      </w:r>
      <w:r w:rsidR="00206084">
        <w:rPr>
          <w:rFonts w:ascii="Times-Roman" w:eastAsiaTheme="minorHAnsi" w:hAnsi="Times-Roman" w:cs="Times-Roman"/>
          <w:sz w:val="20"/>
          <w:szCs w:val="20"/>
          <w:lang w:bidi="fa-IR"/>
        </w:rPr>
        <w:t xml:space="preserve"> </w:t>
      </w:r>
      <w:r w:rsidR="00206084" w:rsidRPr="00206084">
        <w:rPr>
          <w:rFonts w:asciiTheme="majorBidi" w:eastAsiaTheme="minorHAnsi" w:hAnsiTheme="majorBidi" w:cstheme="majorBidi"/>
          <w:sz w:val="24"/>
          <w:szCs w:val="24"/>
          <w:lang w:bidi="fa-IR"/>
        </w:rPr>
        <w:t>were detected</w:t>
      </w:r>
      <w:r w:rsidR="00AF6F02">
        <w:rPr>
          <w:rFonts w:ascii="Times-Roman" w:eastAsiaTheme="minorHAnsi" w:hAnsi="Times-Roman" w:cs="Times-Roman"/>
          <w:sz w:val="20"/>
          <w:szCs w:val="20"/>
          <w:lang w:bidi="fa-IR"/>
        </w:rPr>
        <w:t>.</w:t>
      </w:r>
      <w:r w:rsidR="00972838">
        <w:rPr>
          <w:rFonts w:ascii="Times-Roman" w:eastAsiaTheme="minorHAnsi" w:hAnsi="Times-Roman" w:cs="Times-Roman"/>
          <w:sz w:val="20"/>
          <w:szCs w:val="20"/>
          <w:lang w:bidi="fa-IR"/>
        </w:rPr>
        <w:t xml:space="preserve"> </w:t>
      </w:r>
      <w:r w:rsidR="00972838">
        <w:rPr>
          <w:rFonts w:ascii="Times New Roman" w:eastAsiaTheme="minorHAnsi" w:hAnsi="Times New Roman" w:cs="Times New Roman"/>
          <w:sz w:val="24"/>
          <w:szCs w:val="24"/>
          <w:lang w:bidi="fa-IR"/>
        </w:rPr>
        <w:t xml:space="preserve">The primary aim of this study is to identify appropriate central genes which its aberrations corresponded for malignancies and, then, address </w:t>
      </w:r>
      <w:r w:rsidR="00013964">
        <w:rPr>
          <w:rFonts w:ascii="Times New Roman" w:eastAsiaTheme="minorHAnsi" w:hAnsi="Times New Roman" w:cs="Times New Roman"/>
          <w:sz w:val="24"/>
          <w:szCs w:val="24"/>
          <w:lang w:bidi="fa-IR"/>
        </w:rPr>
        <w:t xml:space="preserve">them through CRISPR/Cas9 system in order to restore hematopoietic cells in individuals.  </w:t>
      </w:r>
      <w:r w:rsidR="00972838">
        <w:rPr>
          <w:rFonts w:ascii="Times New Roman" w:eastAsiaTheme="minorHAnsi" w:hAnsi="Times New Roman" w:cs="Times New Roman"/>
          <w:sz w:val="24"/>
          <w:szCs w:val="24"/>
          <w:lang w:bidi="fa-IR"/>
        </w:rPr>
        <w:t xml:space="preserve"> </w:t>
      </w:r>
    </w:p>
    <w:p w:rsidR="00AE3E37" w:rsidRPr="00013964" w:rsidRDefault="00AF6F02" w:rsidP="00013964">
      <w:pPr>
        <w:widowControl/>
        <w:autoSpaceDE w:val="0"/>
        <w:autoSpaceDN w:val="0"/>
        <w:adjustRightInd w:val="0"/>
        <w:rPr>
          <w:rFonts w:ascii="Times New Roman" w:eastAsiaTheme="minorHAnsi" w:hAnsi="Times New Roman" w:cs="Times New Roman"/>
          <w:sz w:val="24"/>
          <w:szCs w:val="24"/>
          <w:lang w:bidi="fa-IR"/>
        </w:rPr>
      </w:pPr>
      <w:r>
        <w:rPr>
          <w:rFonts w:ascii="Times-Roman" w:eastAsiaTheme="minorHAnsi" w:hAnsi="Times-Roman" w:cs="Times-Roman"/>
          <w:sz w:val="20"/>
          <w:szCs w:val="20"/>
          <w:lang w:bidi="fa-IR"/>
        </w:rPr>
        <w:t xml:space="preserve"> </w:t>
      </w:r>
    </w:p>
    <w:p w:rsidR="00895AB4" w:rsidRDefault="00895AB4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13964">
        <w:rPr>
          <w:rFonts w:asciiTheme="majorBidi" w:hAnsiTheme="majorBidi" w:cstheme="majorBidi"/>
          <w:b/>
          <w:bCs/>
          <w:sz w:val="28"/>
          <w:szCs w:val="28"/>
        </w:rPr>
        <w:t>Methodology &amp; Theoretical Orientation:</w:t>
      </w:r>
    </w:p>
    <w:p w:rsidR="00895AB4" w:rsidRPr="005C2D95" w:rsidRDefault="00487EAF" w:rsidP="001140DD">
      <w:pPr>
        <w:jc w:val="both"/>
        <w:rPr>
          <w:rFonts w:ascii="Times New Roman" w:hAnsi="Times New Roman" w:cs="Times New Roman"/>
        </w:rPr>
      </w:pPr>
      <w:r>
        <w:rPr>
          <w:rFonts w:asciiTheme="majorBidi" w:hAnsiTheme="majorBidi" w:cstheme="majorBidi"/>
        </w:rPr>
        <w:t xml:space="preserve">In the current study two groups, case group and control group, each with 500 individuals will be selected according to exclusion and inclusion criteria. Afterward, </w:t>
      </w:r>
      <w:r>
        <w:rPr>
          <w:rFonts w:ascii="Times New Roman" w:hAnsi="Times New Roman" w:cs="Times New Roman"/>
        </w:rPr>
        <w:t>Hematopoietic Stem Cells (HSC)</w:t>
      </w:r>
      <w:r w:rsidR="005C2D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Lymphoid Stem Cells (LSC)</w:t>
      </w:r>
      <w:r w:rsidR="005C2D95">
        <w:rPr>
          <w:rFonts w:ascii="Times New Roman" w:hAnsi="Times New Roman" w:cs="Times New Roman"/>
        </w:rPr>
        <w:t xml:space="preserve"> and progenitor cells</w:t>
      </w:r>
      <w:r>
        <w:rPr>
          <w:rFonts w:ascii="Times New Roman" w:hAnsi="Times New Roman" w:cs="Times New Roman"/>
        </w:rPr>
        <w:t xml:space="preserve"> will isolate from leukemic individuals </w:t>
      </w:r>
      <w:r w:rsidR="005C2D95">
        <w:rPr>
          <w:rFonts w:ascii="Times New Roman" w:hAnsi="Times New Roman" w:cs="Times New Roman"/>
        </w:rPr>
        <w:t xml:space="preserve">and control group; then, </w:t>
      </w:r>
      <w:r>
        <w:rPr>
          <w:rFonts w:ascii="Times New Roman" w:hAnsi="Times New Roman" w:cs="Times New Roman"/>
        </w:rPr>
        <w:t>using DNA microarrays to pinpoint and determine most of the gene expression</w:t>
      </w:r>
      <w:r w:rsidR="001140DD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between two different target cells, Hematopoietic Stem Cells (HSC) and Lymphoid Stem Cells (LSC), in order to find out aberrant gene expression among case and contr</w:t>
      </w:r>
      <w:r w:rsidR="001140DD">
        <w:rPr>
          <w:rFonts w:ascii="Times New Roman" w:hAnsi="Times New Roman" w:cs="Times New Roman"/>
        </w:rPr>
        <w:t>ol group</w:t>
      </w:r>
      <w:r w:rsidR="005C2D95">
        <w:rPr>
          <w:rFonts w:ascii="Times New Roman" w:hAnsi="Times New Roman" w:cs="Times New Roman"/>
        </w:rPr>
        <w:t xml:space="preserve">. Detected abnormal genes </w:t>
      </w:r>
      <w:r w:rsidR="008B6815">
        <w:rPr>
          <w:rFonts w:ascii="Times New Roman" w:hAnsi="Times New Roman" w:cs="Times New Roman"/>
        </w:rPr>
        <w:t xml:space="preserve">will be examined in order to determine the gene sequence and designing appropriate gRNAs and donor DNA template to knock-out or knock-in the central genes through CRISPR/Cas systems respectively. </w:t>
      </w:r>
    </w:p>
    <w:p w:rsidR="00895AB4" w:rsidRDefault="00895AB4">
      <w:pPr>
        <w:rPr>
          <w:rFonts w:ascii="Arial"/>
          <w:sz w:val="21"/>
        </w:rPr>
      </w:pPr>
    </w:p>
    <w:p w:rsidR="00895AB4" w:rsidRPr="00013964" w:rsidRDefault="00FC526A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Expected </w:t>
      </w:r>
      <w:r w:rsidR="00895AB4" w:rsidRPr="00013964">
        <w:rPr>
          <w:rFonts w:asciiTheme="majorBidi" w:hAnsiTheme="majorBidi" w:cstheme="majorBidi"/>
          <w:b/>
          <w:bCs/>
          <w:sz w:val="28"/>
          <w:szCs w:val="28"/>
        </w:rPr>
        <w:t xml:space="preserve">Findings: </w:t>
      </w:r>
    </w:p>
    <w:p w:rsidR="00FC526A" w:rsidRPr="00FC526A" w:rsidRDefault="00FC526A" w:rsidP="00FC526A">
      <w:pPr>
        <w:rPr>
          <w:rFonts w:ascii="Times New Roman" w:hAnsi="Times New Roman" w:cs="Times New Roman"/>
          <w:sz w:val="24"/>
          <w:szCs w:val="24"/>
        </w:rPr>
      </w:pPr>
      <w:r w:rsidRPr="00FC526A">
        <w:rPr>
          <w:rFonts w:ascii="Times New Roman" w:hAnsi="Times New Roman" w:cs="Times New Roman"/>
          <w:sz w:val="24"/>
          <w:szCs w:val="24"/>
        </w:rPr>
        <w:t>Detecting aberrant genes in Hematopoietic Stem Cells (HSC), Lymphoid Stem Cells (LSC)</w:t>
      </w:r>
    </w:p>
    <w:p w:rsidR="00FC526A" w:rsidRPr="00FC526A" w:rsidRDefault="00FC526A" w:rsidP="00FC526A">
      <w:pPr>
        <w:rPr>
          <w:rFonts w:ascii="Times New Roman" w:hAnsi="Times New Roman" w:cs="Times New Roman"/>
          <w:sz w:val="24"/>
          <w:szCs w:val="24"/>
        </w:rPr>
      </w:pPr>
      <w:r w:rsidRPr="00FC526A">
        <w:rPr>
          <w:rFonts w:ascii="Times New Roman" w:hAnsi="Times New Roman" w:cs="Times New Roman"/>
          <w:sz w:val="24"/>
          <w:szCs w:val="24"/>
        </w:rPr>
        <w:t>Restoration of malignant cells into normal one</w:t>
      </w:r>
    </w:p>
    <w:p w:rsidR="00FC526A" w:rsidRPr="00FC526A" w:rsidRDefault="00FC526A" w:rsidP="00FC526A">
      <w:pPr>
        <w:rPr>
          <w:rFonts w:ascii="Times New Roman" w:hAnsi="Times New Roman" w:cs="Times New Roman"/>
          <w:sz w:val="24"/>
          <w:szCs w:val="24"/>
        </w:rPr>
      </w:pPr>
      <w:r w:rsidRPr="00FC526A">
        <w:rPr>
          <w:rFonts w:ascii="Times New Roman" w:hAnsi="Times New Roman" w:cs="Times New Roman"/>
          <w:sz w:val="24"/>
          <w:szCs w:val="24"/>
        </w:rPr>
        <w:t>Studying the central role of genes in hematopoietic system</w:t>
      </w:r>
    </w:p>
    <w:p w:rsidR="00895AB4" w:rsidRDefault="00FC526A" w:rsidP="00FC526A">
      <w:pPr>
        <w:rPr>
          <w:rFonts w:ascii="Times New Roman" w:hAnsi="Times New Roman" w:cs="Times New Roman"/>
          <w:sz w:val="24"/>
          <w:szCs w:val="24"/>
        </w:rPr>
      </w:pPr>
      <w:r w:rsidRPr="00FC526A">
        <w:rPr>
          <w:rFonts w:ascii="Times New Roman" w:hAnsi="Times New Roman" w:cs="Times New Roman"/>
          <w:sz w:val="24"/>
          <w:szCs w:val="24"/>
        </w:rPr>
        <w:t>Using CRISPR/Cas system to knock-out and knock-in the genes</w:t>
      </w:r>
    </w:p>
    <w:p w:rsidR="00FC526A" w:rsidRPr="00FC526A" w:rsidRDefault="00FC526A" w:rsidP="00FC526A">
      <w:pPr>
        <w:rPr>
          <w:rFonts w:ascii="Times New Roman" w:hAnsi="Times New Roman" w:cs="Times New Roman"/>
          <w:sz w:val="24"/>
          <w:szCs w:val="24"/>
        </w:rPr>
      </w:pPr>
    </w:p>
    <w:p w:rsidR="00895AB4" w:rsidRPr="00013964" w:rsidRDefault="00895AB4">
      <w:pPr>
        <w:rPr>
          <w:rFonts w:asciiTheme="majorBidi" w:hAnsiTheme="majorBidi" w:cstheme="majorBidi"/>
          <w:b/>
          <w:bCs/>
          <w:sz w:val="28"/>
          <w:szCs w:val="28"/>
        </w:rPr>
        <w:sectPr w:rsidR="00895AB4" w:rsidRPr="00013964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013964">
        <w:rPr>
          <w:rFonts w:asciiTheme="majorBidi" w:hAnsiTheme="majorBidi" w:cstheme="majorBidi"/>
          <w:b/>
          <w:bCs/>
          <w:sz w:val="28"/>
          <w:szCs w:val="28"/>
        </w:rPr>
        <w:t xml:space="preserve">Conclusion &amp; Significance:  </w:t>
      </w:r>
    </w:p>
    <w:p w:rsidR="00AE3E37" w:rsidRPr="00195E47" w:rsidRDefault="00FC526A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  <w:r w:rsidRPr="00195E47">
        <w:rPr>
          <w:rFonts w:ascii="Times New Roman" w:hAnsi="Times New Roman" w:cs="Times New Roman"/>
          <w:sz w:val="24"/>
          <w:szCs w:val="24"/>
        </w:rPr>
        <w:lastRenderedPageBreak/>
        <w:t xml:space="preserve">Through this encyclopedic study we can demonstrate that it is possible to convert malignant cells, leukemic cells, into normal healthy cells. </w:t>
      </w:r>
    </w:p>
    <w:p w:rsidR="00895AB4" w:rsidRDefault="00895AB4" w:rsidP="008756E6">
      <w:pPr>
        <w:tabs>
          <w:tab w:val="left" w:pos="384"/>
        </w:tabs>
        <w:ind w:right="117"/>
      </w:pPr>
    </w:p>
    <w:p w:rsidR="00895AB4" w:rsidRPr="008756E6" w:rsidRDefault="00895AB4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95AB4">
          <w:type w:val="continuous"/>
          <w:pgSz w:w="11910" w:h="16840"/>
          <w:pgMar w:top="1740" w:right="600" w:bottom="840" w:left="620" w:header="720" w:footer="720" w:gutter="0"/>
          <w:cols w:space="138"/>
        </w:sectPr>
      </w:pPr>
    </w:p>
    <w:p w:rsidR="00895AB4" w:rsidRDefault="00895AB4">
      <w:pPr>
        <w:pStyle w:val="BodyText"/>
        <w:rPr>
          <w:rFonts w:ascii="Calibri"/>
          <w:b/>
          <w:sz w:val="20"/>
        </w:rPr>
      </w:pPr>
    </w:p>
    <w:p w:rsidR="00FC526A" w:rsidRDefault="00FC526A">
      <w:pPr>
        <w:pStyle w:val="BodyText"/>
        <w:rPr>
          <w:rFonts w:ascii="Calibri"/>
          <w:b/>
          <w:sz w:val="20"/>
        </w:rPr>
      </w:pPr>
    </w:p>
    <w:p w:rsidR="00FC526A" w:rsidRDefault="00FC526A">
      <w:pPr>
        <w:pStyle w:val="BodyText"/>
        <w:rPr>
          <w:rFonts w:ascii="Calibri"/>
          <w:b/>
          <w:sz w:val="20"/>
        </w:rPr>
      </w:pPr>
    </w:p>
    <w:p w:rsidR="00FC526A" w:rsidRDefault="00FC526A">
      <w:pPr>
        <w:pStyle w:val="BodyText"/>
        <w:rPr>
          <w:rFonts w:ascii="Calibri"/>
          <w:b/>
          <w:sz w:val="20"/>
        </w:rPr>
      </w:pPr>
    </w:p>
    <w:p w:rsidR="00FC526A" w:rsidRDefault="00FC526A">
      <w:pPr>
        <w:pStyle w:val="BodyText"/>
        <w:rPr>
          <w:rFonts w:ascii="Calibri"/>
          <w:b/>
          <w:sz w:val="20"/>
        </w:rPr>
      </w:pPr>
    </w:p>
    <w:p w:rsidR="00FC526A" w:rsidRDefault="00FC526A">
      <w:pPr>
        <w:pStyle w:val="BodyText"/>
        <w:rPr>
          <w:rFonts w:ascii="Calibri"/>
          <w:b/>
          <w:sz w:val="20"/>
        </w:rPr>
      </w:pPr>
    </w:p>
    <w:p w:rsidR="00AE3E37" w:rsidRDefault="00BF57C3">
      <w:pPr>
        <w:pStyle w:val="BodyText"/>
        <w:rPr>
          <w:rFonts w:ascii="Calibri"/>
          <w:b/>
          <w:sz w:val="20"/>
        </w:rPr>
      </w:pPr>
      <w:r w:rsidRPr="00BF57C3">
        <w:rPr>
          <w:rFonts w:ascii="Calibri"/>
          <w:noProof/>
          <w:sz w:val="4"/>
          <w:lang w:val="en-IN" w:eastAsia="en-IN"/>
        </w:rPr>
      </w:r>
      <w:r w:rsidRPr="00BF57C3">
        <w:rPr>
          <w:rFonts w:ascii="Calibri"/>
          <w:noProof/>
          <w:sz w:val="4"/>
          <w:lang w:val="en-IN" w:eastAsia="en-IN"/>
        </w:rPr>
        <w:pict>
          <v:group id="Group 4" o:spid="_x0000_s1029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30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895AB4" w:rsidRPr="00D62425" w:rsidRDefault="00895AB4" w:rsidP="00895AB4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195E47" w:rsidRPr="00195E47" w:rsidRDefault="00895AB4" w:rsidP="00195E47">
      <w:pPr>
        <w:spacing w:before="92"/>
        <w:ind w:right="4234"/>
        <w:rPr>
          <w:rFonts w:ascii="Arial"/>
          <w:color w:val="BF5A14"/>
        </w:rPr>
      </w:pPr>
      <w:r>
        <w:rPr>
          <w:noProof/>
          <w:lang w:bidi="fa-IR"/>
        </w:rPr>
        <w:drawing>
          <wp:inline distT="0" distB="0" distL="0" distR="0">
            <wp:extent cx="588111" cy="731520"/>
            <wp:effectExtent l="19050" t="0" r="2439" b="0"/>
            <wp:docPr id="2" name="Picture 2" descr="G:\MY PROFILE\images\id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Y PROFILE\images\id 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97" cy="72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E47" w:rsidRDefault="00195E47" w:rsidP="00195E47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195E47" w:rsidRDefault="007310EA" w:rsidP="00195E47">
      <w:pPr>
        <w:pStyle w:val="Quote"/>
      </w:pPr>
      <w:r>
        <w:t>The Elite and Medical Researcher of Iran</w:t>
      </w:r>
      <w:r>
        <w:br/>
      </w:r>
    </w:p>
    <w:p w:rsidR="00195E47" w:rsidRDefault="007310EA" w:rsidP="00195E47">
      <w:pPr>
        <w:pStyle w:val="Quote"/>
      </w:pPr>
      <w:r>
        <w:t>Majoring in Clinical Laboratory Science</w:t>
      </w:r>
      <w:r>
        <w:br/>
      </w:r>
    </w:p>
    <w:p w:rsidR="00195E47" w:rsidRDefault="00195E47" w:rsidP="00195E47">
      <w:pPr>
        <w:pStyle w:val="Quote"/>
      </w:pPr>
      <w:r>
        <w:t>Researching and studying in the field of Oncology, Genetics and Molecular Biology</w:t>
      </w:r>
      <w:r>
        <w:br/>
      </w:r>
    </w:p>
    <w:p w:rsidR="00195E47" w:rsidRDefault="00195E47" w:rsidP="007310EA">
      <w:pPr>
        <w:pStyle w:val="Quote"/>
      </w:pPr>
      <w:r>
        <w:t>Currently involved in CRISPR/Cas Systems, Leukemia and CAR-T cell</w:t>
      </w:r>
      <w:r w:rsidR="007310EA">
        <w:t xml:space="preserve"> Studying </w:t>
      </w:r>
      <w:r>
        <w:br/>
        <w:t xml:space="preserve">  </w:t>
      </w:r>
    </w:p>
    <w:p w:rsidR="00195E47" w:rsidRDefault="00195E47" w:rsidP="00195E47">
      <w:pPr>
        <w:pStyle w:val="Quote"/>
      </w:pPr>
    </w:p>
    <w:p w:rsidR="00AE3E37" w:rsidRDefault="00A9710C" w:rsidP="00195E47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FE6CF0" w:rsidRDefault="00FE6CF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         Email: </w:t>
      </w:r>
      <w:hyperlink r:id="rId12" w:history="1">
        <w:r>
          <w:rPr>
            <w:rStyle w:val="Hyperlink"/>
            <w:rFonts w:ascii="Arial"/>
            <w:sz w:val="14"/>
          </w:rPr>
          <w:t>Labmsn9@gmail.com</w:t>
        </w:r>
      </w:hyperlink>
      <w:r>
        <w:rPr>
          <w:rFonts w:ascii="Arial"/>
          <w:sz w:val="14"/>
        </w:rPr>
        <w:t xml:space="preserve"> &amp; </w:t>
      </w:r>
      <w:hyperlink r:id="rId13" w:history="1">
        <w:r w:rsidRPr="00FA35E9">
          <w:rPr>
            <w:rStyle w:val="Hyperlink"/>
            <w:rFonts w:ascii="Arial"/>
            <w:sz w:val="14"/>
          </w:rPr>
          <w:t>Ph.d9msn@gmail.com</w:t>
        </w:r>
      </w:hyperlink>
    </w:p>
    <w:p w:rsidR="00AE3E37" w:rsidRDefault="00FE6CF0" w:rsidP="00FE6CF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</w:t>
      </w:r>
    </w:p>
    <w:p w:rsidR="00AE3E37" w:rsidRDefault="00BF57C3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 w:rsidRPr="00BF57C3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CD6" w:rsidRDefault="00BA1CD6">
      <w:r>
        <w:separator/>
      </w:r>
    </w:p>
  </w:endnote>
  <w:endnote w:type="continuationSeparator" w:id="1">
    <w:p w:rsidR="00BA1CD6" w:rsidRDefault="00BA1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F57C3">
    <w:pPr>
      <w:pStyle w:val="BodyText"/>
      <w:spacing w:line="14" w:lineRule="auto"/>
      <w:rPr>
        <w:sz w:val="20"/>
      </w:rPr>
    </w:pPr>
    <w:r w:rsidRPr="00BF57C3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BF57C3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F57C3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CD6" w:rsidRDefault="00BA1CD6">
      <w:r>
        <w:separator/>
      </w:r>
    </w:p>
  </w:footnote>
  <w:footnote w:type="continuationSeparator" w:id="1">
    <w:p w:rsidR="00BA1CD6" w:rsidRDefault="00BA1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F57C3">
    <w:pPr>
      <w:pStyle w:val="BodyText"/>
      <w:spacing w:line="14" w:lineRule="auto"/>
      <w:rPr>
        <w:sz w:val="20"/>
      </w:rPr>
    </w:pPr>
    <w:r w:rsidRPr="00BF57C3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BF57C3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46EB"/>
    <w:rsid w:val="00013964"/>
    <w:rsid w:val="000E2911"/>
    <w:rsid w:val="000E4110"/>
    <w:rsid w:val="001140DD"/>
    <w:rsid w:val="001263DF"/>
    <w:rsid w:val="001271D4"/>
    <w:rsid w:val="001430D5"/>
    <w:rsid w:val="00195E47"/>
    <w:rsid w:val="001E763C"/>
    <w:rsid w:val="00206084"/>
    <w:rsid w:val="00292ED9"/>
    <w:rsid w:val="00314AFB"/>
    <w:rsid w:val="003A5D7A"/>
    <w:rsid w:val="003B76D9"/>
    <w:rsid w:val="00404E5B"/>
    <w:rsid w:val="00406008"/>
    <w:rsid w:val="00414F7B"/>
    <w:rsid w:val="004355DC"/>
    <w:rsid w:val="004749B4"/>
    <w:rsid w:val="004808D8"/>
    <w:rsid w:val="00487EAF"/>
    <w:rsid w:val="00494130"/>
    <w:rsid w:val="004F3523"/>
    <w:rsid w:val="00540635"/>
    <w:rsid w:val="00577101"/>
    <w:rsid w:val="005973B9"/>
    <w:rsid w:val="005B3A56"/>
    <w:rsid w:val="005C2D95"/>
    <w:rsid w:val="006060CE"/>
    <w:rsid w:val="00625D75"/>
    <w:rsid w:val="0063497F"/>
    <w:rsid w:val="007310EA"/>
    <w:rsid w:val="0078738A"/>
    <w:rsid w:val="0079530F"/>
    <w:rsid w:val="00873DF0"/>
    <w:rsid w:val="008756E6"/>
    <w:rsid w:val="00895AB4"/>
    <w:rsid w:val="008B6815"/>
    <w:rsid w:val="008F3842"/>
    <w:rsid w:val="00972838"/>
    <w:rsid w:val="009B0738"/>
    <w:rsid w:val="009B2D44"/>
    <w:rsid w:val="009B733F"/>
    <w:rsid w:val="00A07E82"/>
    <w:rsid w:val="00A9710C"/>
    <w:rsid w:val="00AE3E37"/>
    <w:rsid w:val="00AF6F02"/>
    <w:rsid w:val="00B21A57"/>
    <w:rsid w:val="00B22765"/>
    <w:rsid w:val="00B311D6"/>
    <w:rsid w:val="00BA1CD6"/>
    <w:rsid w:val="00BF57C3"/>
    <w:rsid w:val="00C31CD3"/>
    <w:rsid w:val="00C33602"/>
    <w:rsid w:val="00CD6F55"/>
    <w:rsid w:val="00D62425"/>
    <w:rsid w:val="00D80C10"/>
    <w:rsid w:val="00DC77CB"/>
    <w:rsid w:val="00DE3104"/>
    <w:rsid w:val="00F42CB5"/>
    <w:rsid w:val="00F72EEA"/>
    <w:rsid w:val="00F8136A"/>
    <w:rsid w:val="00F84CAE"/>
    <w:rsid w:val="00FB50A8"/>
    <w:rsid w:val="00FC526A"/>
    <w:rsid w:val="00FE6C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95AB4"/>
    <w:pPr>
      <w:widowControl/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fa-IR"/>
    </w:rPr>
  </w:style>
  <w:style w:type="character" w:customStyle="1" w:styleId="TitleChar">
    <w:name w:val="Title Char"/>
    <w:basedOn w:val="DefaultParagraphFont"/>
    <w:link w:val="Title"/>
    <w:uiPriority w:val="10"/>
    <w:rsid w:val="00895AB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195E4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95E47"/>
    <w:rPr>
      <w:rFonts w:ascii="Tw Cen MT" w:eastAsia="Tw Cen MT" w:hAnsi="Tw Cen MT" w:cs="Tw Cen MT"/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.d9msn@gmail.com" TargetMode="External"/><Relationship Id="rId13" Type="http://schemas.openxmlformats.org/officeDocument/2006/relationships/hyperlink" Target="mailto:Ph.d9ms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XXXXXXX@xxxmail.com" TargetMode="Externa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mohammad</cp:lastModifiedBy>
  <cp:revision>21</cp:revision>
  <dcterms:created xsi:type="dcterms:W3CDTF">2016-08-31T13:10:00Z</dcterms:created>
  <dcterms:modified xsi:type="dcterms:W3CDTF">2018-06-15T13:48:00Z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