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842F6E" w14:textId="77777777" w:rsidR="00FA61CA" w:rsidRDefault="00FA61CA" w:rsidP="00FA61CA">
      <w:pPr>
        <w:autoSpaceDE w:val="0"/>
        <w:autoSpaceDN w:val="0"/>
        <w:adjustRightInd w:val="0"/>
        <w:jc w:val="center"/>
        <w:rPr>
          <w:rFonts w:ascii="Arial" w:hAnsi="Arial" w:cs="Arial"/>
          <w:b/>
        </w:rPr>
      </w:pPr>
      <w:r w:rsidRPr="005E5BC3">
        <w:rPr>
          <w:rFonts w:ascii="Arial" w:hAnsi="Arial" w:cs="Arial"/>
          <w:b/>
        </w:rPr>
        <w:t xml:space="preserve">MANAGEMENT OF ORBITAL PLASMACYTOMA WITH CONCURRENT PLASMA CELL LEUKEMIA: </w:t>
      </w:r>
    </w:p>
    <w:p w14:paraId="2A1C5745" w14:textId="77777777" w:rsidR="00FA61CA" w:rsidRPr="005E5BC3" w:rsidRDefault="00FA61CA" w:rsidP="00FA61CA">
      <w:pPr>
        <w:autoSpaceDE w:val="0"/>
        <w:autoSpaceDN w:val="0"/>
        <w:adjustRightInd w:val="0"/>
        <w:jc w:val="center"/>
        <w:rPr>
          <w:rFonts w:ascii="Arial" w:hAnsi="Arial" w:cs="Arial"/>
          <w:b/>
        </w:rPr>
      </w:pPr>
      <w:r w:rsidRPr="005E5BC3">
        <w:rPr>
          <w:rFonts w:ascii="Arial" w:hAnsi="Arial" w:cs="Arial"/>
          <w:b/>
        </w:rPr>
        <w:t>A CASE REPORT</w:t>
      </w:r>
    </w:p>
    <w:p w14:paraId="1C4CB069" w14:textId="77777777" w:rsidR="0078738A" w:rsidRDefault="00544BB0" w:rsidP="005973B9">
      <w:pPr>
        <w:pStyle w:val="BodyText"/>
        <w:spacing w:before="73" w:line="198" w:lineRule="exact"/>
        <w:ind w:left="100" w:right="5987"/>
        <w:rPr>
          <w:rFonts w:ascii="Arial"/>
        </w:rPr>
      </w:pPr>
      <w:r>
        <w:rPr>
          <w:rFonts w:ascii="Arial"/>
        </w:rPr>
        <w:t>Dr</w:t>
      </w:r>
      <w:r w:rsidR="00FA61CA">
        <w:rPr>
          <w:rFonts w:ascii="Arial"/>
        </w:rPr>
        <w:t xml:space="preserve">. </w:t>
      </w:r>
      <w:r w:rsidR="00FA61CA" w:rsidRPr="00FA61CA">
        <w:rPr>
          <w:rFonts w:ascii="Arial"/>
        </w:rPr>
        <w:t>Rmin Sheila Miranda</w:t>
      </w:r>
      <w:r>
        <w:rPr>
          <w:rFonts w:ascii="Arial"/>
        </w:rPr>
        <w:t>, MD, FPCP, Philippines</w:t>
      </w:r>
    </w:p>
    <w:p w14:paraId="4518646A" w14:textId="77777777" w:rsidR="00AE3E37" w:rsidRDefault="00AE3E37">
      <w:pPr>
        <w:pStyle w:val="BodyText"/>
        <w:rPr>
          <w:rFonts w:ascii="Arial"/>
          <w:sz w:val="20"/>
        </w:rPr>
      </w:pPr>
    </w:p>
    <w:p w14:paraId="53D12028" w14:textId="77777777" w:rsidR="00AE3E37" w:rsidRDefault="00AE3E37">
      <w:pPr>
        <w:pStyle w:val="BodyText"/>
        <w:spacing w:before="3"/>
        <w:rPr>
          <w:rFonts w:ascii="Arial"/>
          <w:sz w:val="21"/>
        </w:rPr>
      </w:pPr>
    </w:p>
    <w:p w14:paraId="18CB7CB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17C5EAF" w14:textId="77777777" w:rsidR="00AE3E37" w:rsidRDefault="00A9710C">
      <w:pPr>
        <w:pStyle w:val="Heading3"/>
        <w:spacing w:before="147"/>
        <w:jc w:val="both"/>
      </w:pPr>
      <w:r>
        <w:rPr>
          <w:color w:val="BF5A14"/>
        </w:rPr>
        <w:lastRenderedPageBreak/>
        <w:t>Abstract</w:t>
      </w:r>
      <w:r w:rsidR="00404E5B">
        <w:rPr>
          <w:color w:val="BF5A14"/>
        </w:rPr>
        <w:t xml:space="preserve"> </w:t>
      </w:r>
    </w:p>
    <w:p w14:paraId="2B493020" w14:textId="200CE8A6" w:rsidR="00544BB0" w:rsidRPr="00544BB0" w:rsidRDefault="00544BB0" w:rsidP="00544BB0">
      <w:pPr>
        <w:autoSpaceDE w:val="0"/>
        <w:autoSpaceDN w:val="0"/>
        <w:adjustRightInd w:val="0"/>
        <w:ind w:firstLine="720"/>
        <w:jc w:val="both"/>
        <w:rPr>
          <w:rFonts w:ascii="Arial" w:hAnsi="Arial" w:cs="Arial"/>
          <w:sz w:val="18"/>
          <w:szCs w:val="18"/>
        </w:rPr>
      </w:pPr>
      <w:r w:rsidRPr="00544BB0">
        <w:rPr>
          <w:rFonts w:ascii="Arial" w:hAnsi="Arial" w:cs="Arial"/>
          <w:sz w:val="18"/>
          <w:szCs w:val="18"/>
        </w:rPr>
        <w:t xml:space="preserve">Solitary </w:t>
      </w:r>
      <w:proofErr w:type="spellStart"/>
      <w:r w:rsidRPr="00544BB0">
        <w:rPr>
          <w:rFonts w:ascii="Arial" w:hAnsi="Arial" w:cs="Arial"/>
          <w:sz w:val="18"/>
          <w:szCs w:val="18"/>
        </w:rPr>
        <w:t>plasmacytoma</w:t>
      </w:r>
      <w:proofErr w:type="spellEnd"/>
      <w:r w:rsidRPr="00544BB0">
        <w:rPr>
          <w:rFonts w:ascii="Arial" w:hAnsi="Arial" w:cs="Arial"/>
          <w:sz w:val="18"/>
          <w:szCs w:val="18"/>
        </w:rPr>
        <w:t xml:space="preserve"> of the orbit is very rare, occurring in &lt;1% of plasma cell neoplasm. We present a 49-year-old female, with 2-months history of hip pain, associated with visual changes, headache, diplopia and minimal </w:t>
      </w:r>
      <w:proofErr w:type="spellStart"/>
      <w:r w:rsidRPr="00544BB0">
        <w:rPr>
          <w:rFonts w:ascii="Arial" w:hAnsi="Arial" w:cs="Arial"/>
          <w:sz w:val="18"/>
          <w:szCs w:val="18"/>
        </w:rPr>
        <w:t>proptosis</w:t>
      </w:r>
      <w:proofErr w:type="spellEnd"/>
      <w:r w:rsidRPr="00544BB0">
        <w:rPr>
          <w:rFonts w:ascii="Arial" w:hAnsi="Arial" w:cs="Arial"/>
          <w:sz w:val="18"/>
          <w:szCs w:val="18"/>
        </w:rPr>
        <w:t xml:space="preserve">. Work up revealed anemia, </w:t>
      </w:r>
      <w:proofErr w:type="spellStart"/>
      <w:r w:rsidRPr="00544BB0">
        <w:rPr>
          <w:rFonts w:ascii="Arial" w:hAnsi="Arial" w:cs="Arial"/>
          <w:sz w:val="18"/>
          <w:szCs w:val="18"/>
        </w:rPr>
        <w:t>hypercalcemia</w:t>
      </w:r>
      <w:proofErr w:type="spellEnd"/>
      <w:r w:rsidRPr="00544BB0">
        <w:rPr>
          <w:rFonts w:ascii="Arial" w:hAnsi="Arial" w:cs="Arial"/>
          <w:sz w:val="18"/>
          <w:szCs w:val="18"/>
        </w:rPr>
        <w:t xml:space="preserve">, azotemia and lytic lesions on skeletal X-ray. Bone Marrow Aspiration and Biopsy done confirmed presence of plasma cell neoplasm. Improvement of symptoms was noted within 21 days of chemotherapy with </w:t>
      </w:r>
      <w:proofErr w:type="spellStart"/>
      <w:r w:rsidRPr="00544BB0">
        <w:rPr>
          <w:rFonts w:ascii="Arial" w:hAnsi="Arial" w:cs="Arial"/>
          <w:sz w:val="18"/>
          <w:szCs w:val="18"/>
        </w:rPr>
        <w:t>bortezumib</w:t>
      </w:r>
      <w:proofErr w:type="spellEnd"/>
      <w:r w:rsidRPr="00544BB0">
        <w:rPr>
          <w:rFonts w:ascii="Arial" w:hAnsi="Arial" w:cs="Arial"/>
          <w:sz w:val="18"/>
          <w:szCs w:val="18"/>
        </w:rPr>
        <w:t xml:space="preserve">, </w:t>
      </w:r>
      <w:proofErr w:type="spellStart"/>
      <w:r w:rsidRPr="00544BB0">
        <w:rPr>
          <w:rFonts w:ascii="Arial" w:hAnsi="Arial" w:cs="Arial"/>
          <w:sz w:val="18"/>
          <w:szCs w:val="18"/>
        </w:rPr>
        <w:t>melphalan</w:t>
      </w:r>
      <w:proofErr w:type="spellEnd"/>
      <w:r w:rsidRPr="00544BB0">
        <w:rPr>
          <w:rFonts w:ascii="Arial" w:hAnsi="Arial" w:cs="Arial"/>
          <w:sz w:val="18"/>
          <w:szCs w:val="18"/>
        </w:rPr>
        <w:t xml:space="preserve">, and dexamethasone; </w:t>
      </w:r>
      <w:proofErr w:type="spellStart"/>
      <w:r w:rsidRPr="00544BB0">
        <w:rPr>
          <w:rFonts w:ascii="Arial" w:hAnsi="Arial" w:cs="Arial"/>
          <w:sz w:val="18"/>
          <w:szCs w:val="18"/>
        </w:rPr>
        <w:t>bortezomib</w:t>
      </w:r>
      <w:proofErr w:type="spellEnd"/>
      <w:r w:rsidRPr="00544BB0">
        <w:rPr>
          <w:rFonts w:ascii="Arial" w:hAnsi="Arial" w:cs="Arial"/>
          <w:sz w:val="18"/>
          <w:szCs w:val="18"/>
        </w:rPr>
        <w:t xml:space="preserve"> used was not according to the recommended dose (1.3mg/m</w:t>
      </w:r>
      <w:r w:rsidRPr="00544BB0">
        <w:rPr>
          <w:rFonts w:ascii="Arial" w:hAnsi="Arial" w:cs="Arial"/>
          <w:sz w:val="18"/>
          <w:szCs w:val="18"/>
          <w:vertAlign w:val="superscript"/>
        </w:rPr>
        <w:t>2</w:t>
      </w:r>
      <w:r w:rsidRPr="00544BB0">
        <w:rPr>
          <w:rFonts w:ascii="Arial" w:hAnsi="Arial" w:cs="Arial"/>
          <w:sz w:val="18"/>
          <w:szCs w:val="18"/>
        </w:rPr>
        <w:t xml:space="preserve">), instead, we utilized the dose available at that time, due to financial constraints. Despite the discrepancy in the dosing of </w:t>
      </w:r>
      <w:proofErr w:type="spellStart"/>
      <w:r w:rsidRPr="00544BB0">
        <w:rPr>
          <w:rFonts w:ascii="Arial" w:hAnsi="Arial" w:cs="Arial"/>
          <w:sz w:val="18"/>
          <w:szCs w:val="18"/>
        </w:rPr>
        <w:t>bortezumib</w:t>
      </w:r>
      <w:proofErr w:type="spellEnd"/>
      <w:r w:rsidRPr="00544BB0">
        <w:rPr>
          <w:rFonts w:ascii="Arial" w:hAnsi="Arial" w:cs="Arial"/>
          <w:sz w:val="18"/>
          <w:szCs w:val="18"/>
        </w:rPr>
        <w:t xml:space="preserve">, her symptoms improved as confirmed by Cranial MRI, showing decrease orbital mass size. Other laboratory parameters also showed improvement. Patient was discharged stable, and advised regular </w:t>
      </w:r>
      <w:proofErr w:type="gramStart"/>
      <w:r w:rsidRPr="00544BB0">
        <w:rPr>
          <w:rFonts w:ascii="Arial" w:hAnsi="Arial" w:cs="Arial"/>
          <w:sz w:val="18"/>
          <w:szCs w:val="18"/>
        </w:rPr>
        <w:t>out-patient</w:t>
      </w:r>
      <w:proofErr w:type="gramEnd"/>
      <w:r w:rsidRPr="00544BB0">
        <w:rPr>
          <w:rFonts w:ascii="Arial" w:hAnsi="Arial" w:cs="Arial"/>
          <w:sz w:val="18"/>
          <w:szCs w:val="18"/>
        </w:rPr>
        <w:t xml:space="preserve"> follow-up for chemotherapy and radiation therapy. Plasma cell neoplasms are a group of disorders associated with proliferation of immunoglobulin-secreting cells derived from B-cells. Involvement of the orbit in PCL is very rare and serious condition. In our literature review, most ocular manifestations present in plasma cell neoplasm occur in concurrence with multiple myeloma. There were very rare reports of orbital </w:t>
      </w:r>
      <w:proofErr w:type="spellStart"/>
      <w:r w:rsidRPr="00544BB0">
        <w:rPr>
          <w:rFonts w:ascii="Arial" w:hAnsi="Arial" w:cs="Arial"/>
          <w:sz w:val="18"/>
          <w:szCs w:val="18"/>
        </w:rPr>
        <w:t>plasmacytoma</w:t>
      </w:r>
      <w:proofErr w:type="spellEnd"/>
      <w:r w:rsidRPr="00544BB0">
        <w:rPr>
          <w:rFonts w:ascii="Arial" w:hAnsi="Arial" w:cs="Arial"/>
          <w:sz w:val="18"/>
          <w:szCs w:val="18"/>
        </w:rPr>
        <w:t xml:space="preserve"> occurring simultaneously with PCL. Diagnosis of PCL needs to be made in a timely manner, and immediate therapy should be initiated. Strategies to improve long-term survival include incorporation of high-dose therapy with autologous stem cell transplant (SCT). In patients who are not candidates for SCT, a </w:t>
      </w:r>
      <w:proofErr w:type="spellStart"/>
      <w:r w:rsidRPr="00544BB0">
        <w:rPr>
          <w:rFonts w:ascii="Arial" w:hAnsi="Arial" w:cs="Arial"/>
          <w:sz w:val="18"/>
          <w:szCs w:val="18"/>
        </w:rPr>
        <w:t>bortezomib</w:t>
      </w:r>
      <w:proofErr w:type="spellEnd"/>
      <w:r w:rsidRPr="00544BB0">
        <w:rPr>
          <w:rFonts w:ascii="Arial" w:hAnsi="Arial" w:cs="Arial"/>
          <w:sz w:val="18"/>
          <w:szCs w:val="18"/>
        </w:rPr>
        <w:t xml:space="preserve">-based induction regimen appears to be the best choice. Our case, with its dramatic presentation and quick resolution of the symptoms after initiation of induction chemotherapy with </w:t>
      </w:r>
      <w:proofErr w:type="spellStart"/>
      <w:r w:rsidRPr="00544BB0">
        <w:rPr>
          <w:rFonts w:ascii="Arial" w:hAnsi="Arial" w:cs="Arial"/>
          <w:sz w:val="18"/>
          <w:szCs w:val="18"/>
        </w:rPr>
        <w:t>bortezomib</w:t>
      </w:r>
      <w:proofErr w:type="spellEnd"/>
      <w:r w:rsidRPr="00544BB0">
        <w:rPr>
          <w:rFonts w:ascii="Arial" w:hAnsi="Arial" w:cs="Arial"/>
          <w:sz w:val="18"/>
          <w:szCs w:val="18"/>
        </w:rPr>
        <w:t xml:space="preserve">, dexamethasone, and </w:t>
      </w:r>
      <w:proofErr w:type="spellStart"/>
      <w:r w:rsidRPr="00544BB0">
        <w:rPr>
          <w:rFonts w:ascii="Arial" w:hAnsi="Arial" w:cs="Arial"/>
          <w:sz w:val="18"/>
          <w:szCs w:val="18"/>
        </w:rPr>
        <w:t>melphalan</w:t>
      </w:r>
      <w:proofErr w:type="spellEnd"/>
      <w:r w:rsidRPr="00544BB0">
        <w:rPr>
          <w:rFonts w:ascii="Arial" w:hAnsi="Arial" w:cs="Arial"/>
          <w:sz w:val="18"/>
          <w:szCs w:val="18"/>
        </w:rPr>
        <w:t>, showcases the importance of prompt recognition of disease and immediate referral to a hematologist for evaluation and management, so as to institute chemotherapy as soon as possible.</w:t>
      </w:r>
    </w:p>
    <w:p w14:paraId="31C7F938" w14:textId="77777777" w:rsidR="00544BB0" w:rsidRDefault="00CD2A3D" w:rsidP="00544BB0">
      <w:r>
        <w:rPr>
          <w:noProof/>
        </w:rPr>
        <mc:AlternateContent>
          <mc:Choice Requires="wps">
            <w:drawing>
              <wp:anchor distT="0" distB="0" distL="114300" distR="114300" simplePos="0" relativeHeight="251662336" behindDoc="0" locked="0" layoutInCell="1" allowOverlap="1" wp14:anchorId="6CE9E624" wp14:editId="642EDEF9">
                <wp:simplePos x="0" y="0"/>
                <wp:positionH relativeFrom="column">
                  <wp:posOffset>6396206</wp:posOffset>
                </wp:positionH>
                <wp:positionV relativeFrom="paragraph">
                  <wp:posOffset>31196</wp:posOffset>
                </wp:positionV>
                <wp:extent cx="297815" cy="914400"/>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29781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FF0BDB" w14:textId="77777777" w:rsidR="003C78B2" w:rsidRDefault="003C78B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27" type="#_x0000_t202" style="position:absolute;margin-left:503.65pt;margin-top:2.45pt;width:23.45pt;height:1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" filled="f" stroked="f">
                <v:textbox>
                  <w:txbxContent>
                    <w:p w:rsidR="003C78B2" w:rsidRDefault="003C78B2"/>
                  </w:txbxContent>
                </v:textbox>
                <w10:wrap type="square"/>
              </v:shape>
            </w:pict>
          </mc:Fallback>
        </mc:AlternateContent>
      </w:r>
    </w:p>
    <w:p w14:paraId="5FB098A8" w14:textId="3C21DFE8" w:rsidR="00CD2A3D" w:rsidRDefault="00A9710C" w:rsidP="00CD2A3D">
      <w:pPr>
        <w:pStyle w:val="Heading3"/>
        <w:spacing w:before="74"/>
        <w:rPr>
          <w:color w:val="BF5A14"/>
        </w:rPr>
      </w:pPr>
      <w:r>
        <w:rPr>
          <w:b w:val="0"/>
        </w:rPr>
        <w:br w:type="column"/>
      </w:r>
      <w:r>
        <w:rPr>
          <w:color w:val="BF5A14"/>
        </w:rPr>
        <w:lastRenderedPageBreak/>
        <w:t>Image</w:t>
      </w:r>
    </w:p>
    <w:p w14:paraId="56AB29A4" w14:textId="068505EE" w:rsidR="00BB54E6" w:rsidRDefault="00BB54E6" w:rsidP="00CD2A3D">
      <w:pPr>
        <w:pStyle w:val="Heading3"/>
        <w:spacing w:before="74"/>
        <w:rPr>
          <w:color w:val="BF5A14"/>
        </w:rPr>
      </w:pPr>
    </w:p>
    <w:p w14:paraId="05D68CB2" w14:textId="32725736" w:rsidR="00BB54E6" w:rsidRPr="00CD2A3D" w:rsidRDefault="00ED1564" w:rsidP="00CD2A3D">
      <w:pPr>
        <w:pStyle w:val="Heading3"/>
        <w:spacing w:before="74"/>
        <w:rPr>
          <w:color w:val="BF5A14"/>
        </w:rPr>
      </w:pPr>
      <w:r w:rsidRPr="00ED1564">
        <w:rPr>
          <w:sz w:val="18"/>
          <w:szCs w:val="18"/>
        </w:rPr>
        <w:drawing>
          <wp:anchor distT="0" distB="0" distL="114300" distR="114300" simplePos="0" relativeHeight="251663360" behindDoc="0" locked="0" layoutInCell="1" allowOverlap="1" wp14:anchorId="5025CF4D" wp14:editId="67887F6B">
            <wp:simplePos x="0" y="0"/>
            <wp:positionH relativeFrom="column">
              <wp:posOffset>281940</wp:posOffset>
            </wp:positionH>
            <wp:positionV relativeFrom="paragraph">
              <wp:posOffset>33655</wp:posOffset>
            </wp:positionV>
            <wp:extent cx="2736850" cy="594360"/>
            <wp:effectExtent l="0" t="0" r="6350" b="0"/>
            <wp:wrapThrough wrapText="bothSides">
              <wp:wrapPolygon edited="0">
                <wp:start x="0" y="0"/>
                <wp:lineTo x="0" y="20308"/>
                <wp:lineTo x="21450" y="20308"/>
                <wp:lineTo x="21450" y="0"/>
                <wp:lineTo x="0"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6850" cy="594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967FEE" w14:textId="77777777" w:rsidR="00EA4F82" w:rsidRDefault="00EA4F82" w:rsidP="00CD2A3D">
      <w:pPr>
        <w:ind w:left="567" w:right="373"/>
        <w:jc w:val="both"/>
        <w:rPr>
          <w:rFonts w:ascii="Arial" w:hAnsi="Arial" w:cs="Arial"/>
          <w:i/>
          <w:sz w:val="14"/>
          <w:szCs w:val="18"/>
        </w:rPr>
      </w:pPr>
    </w:p>
    <w:p w14:paraId="14DD5188" w14:textId="1134D23E" w:rsidR="00CD2A3D" w:rsidRDefault="00544BB0" w:rsidP="00CD2A3D">
      <w:pPr>
        <w:ind w:left="567" w:right="373"/>
        <w:jc w:val="both"/>
        <w:rPr>
          <w:rFonts w:ascii="Arial" w:hAnsi="Arial" w:cs="Arial"/>
          <w:i/>
          <w:sz w:val="14"/>
          <w:szCs w:val="18"/>
        </w:rPr>
      </w:pPr>
      <w:r w:rsidRPr="00544BB0">
        <w:rPr>
          <w:rFonts w:ascii="Arial" w:hAnsi="Arial" w:cs="Arial"/>
          <w:i/>
          <w:sz w:val="14"/>
          <w:szCs w:val="18"/>
        </w:rPr>
        <w:t xml:space="preserve"> </w:t>
      </w:r>
    </w:p>
    <w:p w14:paraId="098D827C" w14:textId="5A5F53F4" w:rsidR="00CD2A3D" w:rsidRDefault="00CD2A3D" w:rsidP="00CD2A3D">
      <w:pPr>
        <w:ind w:left="567" w:right="373"/>
        <w:jc w:val="both"/>
        <w:rPr>
          <w:rFonts w:ascii="Arial" w:hAnsi="Arial" w:cs="Arial"/>
          <w:i/>
          <w:sz w:val="14"/>
          <w:szCs w:val="18"/>
        </w:rPr>
      </w:pPr>
    </w:p>
    <w:p w14:paraId="14D38BBE" w14:textId="77777777" w:rsidR="00CD2A3D" w:rsidRDefault="00CD2A3D" w:rsidP="00CD2A3D">
      <w:pPr>
        <w:ind w:left="567" w:right="373"/>
        <w:jc w:val="both"/>
        <w:rPr>
          <w:rFonts w:ascii="Arial" w:hAnsi="Arial" w:cs="Arial"/>
          <w:i/>
          <w:sz w:val="14"/>
          <w:szCs w:val="18"/>
        </w:rPr>
      </w:pPr>
    </w:p>
    <w:p w14:paraId="12A4B073" w14:textId="77777777" w:rsidR="00CD2A3D" w:rsidRDefault="00CD2A3D" w:rsidP="00CD2A3D">
      <w:pPr>
        <w:ind w:right="1467"/>
        <w:jc w:val="both"/>
        <w:rPr>
          <w:rFonts w:ascii="Arial" w:hAnsi="Arial" w:cs="Arial"/>
          <w:i/>
          <w:sz w:val="14"/>
          <w:szCs w:val="14"/>
        </w:rPr>
      </w:pPr>
    </w:p>
    <w:p w14:paraId="5311D6A3" w14:textId="77777777" w:rsidR="00CD2A3D" w:rsidRPr="00CD2A3D" w:rsidRDefault="00CD2A3D" w:rsidP="00CD2A3D">
      <w:pPr>
        <w:ind w:left="851" w:right="1467"/>
        <w:jc w:val="both"/>
        <w:rPr>
          <w:rFonts w:ascii="Arial" w:hAnsi="Arial" w:cs="Arial"/>
          <w:i/>
          <w:sz w:val="14"/>
          <w:szCs w:val="14"/>
        </w:rPr>
      </w:pPr>
      <w:r w:rsidRPr="00CD2A3D">
        <w:rPr>
          <w:rFonts w:ascii="Arial" w:hAnsi="Arial" w:cs="Arial"/>
          <w:i/>
          <w:sz w:val="14"/>
          <w:szCs w:val="14"/>
        </w:rPr>
        <w:t xml:space="preserve">A. Before chemotherapy. </w:t>
      </w:r>
    </w:p>
    <w:p w14:paraId="6E640128" w14:textId="77777777" w:rsidR="00CD2A3D" w:rsidRPr="00CD2A3D" w:rsidRDefault="00CD2A3D" w:rsidP="00CD2A3D">
      <w:pPr>
        <w:ind w:left="851" w:right="985"/>
        <w:jc w:val="both"/>
        <w:rPr>
          <w:rFonts w:ascii="Arial" w:hAnsi="Arial" w:cs="Arial"/>
          <w:i/>
          <w:sz w:val="14"/>
          <w:szCs w:val="14"/>
        </w:rPr>
      </w:pPr>
      <w:r w:rsidRPr="00CD2A3D">
        <w:rPr>
          <w:rFonts w:ascii="Arial" w:hAnsi="Arial" w:cs="Arial"/>
          <w:i/>
          <w:sz w:val="14"/>
          <w:szCs w:val="14"/>
        </w:rPr>
        <w:t xml:space="preserve">B. Day 21 of chemotherapy. Noted decrease in the degree of right eye </w:t>
      </w:r>
      <w:proofErr w:type="spellStart"/>
      <w:r w:rsidRPr="00CD2A3D">
        <w:rPr>
          <w:rFonts w:ascii="Arial" w:hAnsi="Arial" w:cs="Arial"/>
          <w:i/>
          <w:sz w:val="14"/>
          <w:szCs w:val="14"/>
        </w:rPr>
        <w:t>proptosis</w:t>
      </w:r>
      <w:proofErr w:type="spellEnd"/>
      <w:r w:rsidRPr="00CD2A3D">
        <w:rPr>
          <w:rFonts w:ascii="Arial" w:hAnsi="Arial" w:cs="Arial"/>
          <w:i/>
          <w:sz w:val="14"/>
          <w:szCs w:val="14"/>
        </w:rPr>
        <w:t>. There was also improvement with her visual acuity.</w:t>
      </w:r>
    </w:p>
    <w:p w14:paraId="0D8D427C" w14:textId="77777777" w:rsidR="00544BB0" w:rsidRDefault="005973B9" w:rsidP="00544BB0">
      <w:pPr>
        <w:spacing w:line="204" w:lineRule="exact"/>
        <w:rPr>
          <w:rFonts w:ascii="Arial"/>
          <w:b/>
          <w:color w:val="BF5A14"/>
          <w:sz w:val="20"/>
        </w:rPr>
      </w:pPr>
      <w:r>
        <w:rPr>
          <w:rFonts w:ascii="Arial"/>
          <w:b/>
          <w:color w:val="BF5A14"/>
          <w:sz w:val="20"/>
        </w:rPr>
        <w:br/>
      </w:r>
    </w:p>
    <w:p w14:paraId="7F3C58B3" w14:textId="5606D80A" w:rsidR="00AE3E37" w:rsidRPr="00544BB0" w:rsidRDefault="005973B9" w:rsidP="00544BB0">
      <w:pPr>
        <w:spacing w:line="204" w:lineRule="exact"/>
        <w:rPr>
          <w:rFonts w:ascii="Arial"/>
          <w:b/>
          <w:sz w:val="20"/>
        </w:rPr>
        <w:sectPr w:rsidR="00AE3E37" w:rsidRPr="00544BB0">
          <w:type w:val="continuous"/>
          <w:pgSz w:w="11910" w:h="16840"/>
          <w:pgMar w:top="1740" w:right="600" w:bottom="840" w:left="620" w:header="720" w:footer="720" w:gutter="0"/>
          <w:cols w:num="2" w:space="720" w:equalWidth="0">
            <w:col w:w="5214" w:space="138"/>
            <w:col w:w="5338"/>
          </w:cols>
        </w:sectPr>
      </w:pPr>
      <w:r>
        <w:rPr>
          <w:rFonts w:ascii="Arial"/>
          <w:b/>
          <w:color w:val="BF5A14"/>
          <w:sz w:val="20"/>
        </w:rPr>
        <w:t>Recent Publications</w:t>
      </w:r>
      <w:bookmarkStart w:id="0" w:name="_GoBack"/>
      <w:bookmarkEnd w:id="0"/>
    </w:p>
    <w:p w14:paraId="4923BA12"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7AA625D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FB75534" wp14:editId="174CA7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307B3FA" w14:textId="77777777" w:rsidR="00AE3E37" w:rsidRDefault="008756E6" w:rsidP="00404E5B">
      <w:pPr>
        <w:spacing w:before="92"/>
        <w:ind w:right="4234"/>
        <w:rPr>
          <w:rFonts w:ascii="Arial"/>
        </w:rPr>
      </w:pPr>
      <w:r>
        <w:rPr>
          <w:noProof/>
        </w:rPr>
        <w:t xml:space="preserve">              </w:t>
      </w:r>
      <w:r w:rsidR="003C78B2">
        <w:rPr>
          <w:noProof/>
        </w:rPr>
        <w:drawing>
          <wp:inline distT="0" distB="0" distL="0" distR="0" wp14:anchorId="72B80ECB" wp14:editId="1A1C80D4">
            <wp:extent cx="476162" cy="612218"/>
            <wp:effectExtent l="0" t="0" r="6985"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61" cy="612602"/>
                    </a:xfrm>
                    <a:prstGeom prst="rect">
                      <a:avLst/>
                    </a:prstGeom>
                    <a:noFill/>
                    <a:ln>
                      <a:noFill/>
                    </a:ln>
                  </pic:spPr>
                </pic:pic>
              </a:graphicData>
            </a:graphic>
          </wp:inline>
        </w:drawing>
      </w:r>
    </w:p>
    <w:p w14:paraId="6990613F" w14:textId="77777777" w:rsidR="00AE3E37" w:rsidRPr="008F2D7A" w:rsidRDefault="003C78B2" w:rsidP="003C78B2">
      <w:pPr>
        <w:spacing w:before="41" w:line="154" w:lineRule="exact"/>
        <w:ind w:left="213" w:right="231"/>
        <w:jc w:val="both"/>
        <w:rPr>
          <w:rFonts w:ascii="Arial" w:hAnsi="Arial" w:cs="Arial"/>
          <w:sz w:val="14"/>
          <w:szCs w:val="14"/>
        </w:rPr>
      </w:pPr>
      <w:r w:rsidRPr="008F2D7A">
        <w:rPr>
          <w:rFonts w:ascii="Arial" w:hAnsi="Arial" w:cs="Arial"/>
          <w:sz w:val="14"/>
          <w:szCs w:val="14"/>
        </w:rPr>
        <w:t xml:space="preserve">Dr. Rmin Sheila Miranda is a graduate of University of the East, Ramon Magsaysay Memorial Medical Center, </w:t>
      </w:r>
      <w:proofErr w:type="gramStart"/>
      <w:r w:rsidRPr="008F2D7A">
        <w:rPr>
          <w:rFonts w:ascii="Arial" w:hAnsi="Arial" w:cs="Arial"/>
          <w:sz w:val="14"/>
          <w:szCs w:val="14"/>
        </w:rPr>
        <w:t>School</w:t>
      </w:r>
      <w:proofErr w:type="gramEnd"/>
      <w:r w:rsidRPr="008F2D7A">
        <w:rPr>
          <w:rFonts w:ascii="Arial" w:hAnsi="Arial" w:cs="Arial"/>
          <w:sz w:val="14"/>
          <w:szCs w:val="14"/>
        </w:rPr>
        <w:t xml:space="preserve"> of Medicine. She then completed her residency training in Internal Medicine at San Juan Medical Center, Philippines, and later pursued fellowship training in Hematology at the University of the Philippines – Philippine General Hospital. </w:t>
      </w:r>
      <w:r w:rsidR="008F2D7A" w:rsidRPr="008F2D7A">
        <w:rPr>
          <w:rFonts w:ascii="Arial" w:eastAsia="Times New Roman" w:hAnsi="Arial" w:cs="Arial"/>
          <w:color w:val="444444"/>
          <w:sz w:val="14"/>
          <w:szCs w:val="14"/>
          <w:shd w:val="clear" w:color="auto" w:fill="FFFFFF"/>
        </w:rPr>
        <w:t xml:space="preserve">At UP-PGH, </w:t>
      </w:r>
      <w:r w:rsidR="008F2D7A">
        <w:rPr>
          <w:rFonts w:ascii="Arial" w:hAnsi="Arial" w:cs="Arial"/>
          <w:sz w:val="14"/>
          <w:szCs w:val="14"/>
        </w:rPr>
        <w:t>she</w:t>
      </w:r>
      <w:r w:rsidR="008F2D7A" w:rsidRPr="008F2D7A">
        <w:rPr>
          <w:rFonts w:ascii="Arial" w:eastAsia="Times New Roman" w:hAnsi="Arial" w:cs="Arial"/>
          <w:color w:val="444444"/>
          <w:sz w:val="14"/>
          <w:szCs w:val="14"/>
          <w:shd w:val="clear" w:color="auto" w:fill="FFFFFF"/>
        </w:rPr>
        <w:t xml:space="preserve"> had the opportunity to learn from the best, and provide a vast array of treatment plans to patients of different socio-economic backgrounds dealing with hematologic diseases. While working w</w:t>
      </w:r>
      <w:r w:rsidR="008F2D7A">
        <w:rPr>
          <w:rFonts w:ascii="Arial" w:eastAsia="Times New Roman" w:hAnsi="Arial" w:cs="Arial"/>
          <w:color w:val="444444"/>
          <w:sz w:val="14"/>
          <w:szCs w:val="14"/>
          <w:shd w:val="clear" w:color="auto" w:fill="FFFFFF"/>
        </w:rPr>
        <w:t>ith a diversity of population, she has</w:t>
      </w:r>
      <w:r w:rsidR="008F2D7A" w:rsidRPr="008F2D7A">
        <w:rPr>
          <w:rFonts w:ascii="Arial" w:eastAsia="Times New Roman" w:hAnsi="Arial" w:cs="Arial"/>
          <w:color w:val="444444"/>
          <w:sz w:val="14"/>
          <w:szCs w:val="14"/>
          <w:shd w:val="clear" w:color="auto" w:fill="FFFFFF"/>
        </w:rPr>
        <w:t xml:space="preserve"> developed proficiency in providing evidence-based medicine and clinical managemen</w:t>
      </w:r>
      <w:r w:rsidR="008F2D7A">
        <w:rPr>
          <w:rFonts w:ascii="Arial" w:eastAsia="Times New Roman" w:hAnsi="Arial" w:cs="Arial"/>
          <w:color w:val="444444"/>
          <w:sz w:val="14"/>
          <w:szCs w:val="14"/>
          <w:shd w:val="clear" w:color="auto" w:fill="FFFFFF"/>
        </w:rPr>
        <w:t>t to all patients referred to her</w:t>
      </w:r>
      <w:r w:rsidR="008F2D7A" w:rsidRPr="008F2D7A">
        <w:rPr>
          <w:rFonts w:ascii="Arial" w:eastAsia="Times New Roman" w:hAnsi="Arial" w:cs="Arial"/>
          <w:color w:val="444444"/>
          <w:sz w:val="14"/>
          <w:szCs w:val="14"/>
          <w:shd w:val="clear" w:color="auto" w:fill="FFFFFF"/>
        </w:rPr>
        <w:t>.</w:t>
      </w:r>
    </w:p>
    <w:p w14:paraId="62EFAF83" w14:textId="77777777" w:rsidR="00CD2A3D" w:rsidRPr="00FA5E2A" w:rsidRDefault="00A9710C" w:rsidP="00CD2A3D">
      <w:pPr>
        <w:autoSpaceDE w:val="0"/>
        <w:autoSpaceDN w:val="0"/>
        <w:adjustRightInd w:val="0"/>
        <w:jc w:val="center"/>
        <w:rPr>
          <w:rFonts w:ascii="Arial" w:hAnsi="Arial" w:cs="Arial"/>
          <w:vertAlign w:val="superscript"/>
        </w:rPr>
      </w:pPr>
      <w:r>
        <w:rPr>
          <w:rFonts w:ascii="Arial"/>
          <w:sz w:val="14"/>
        </w:rPr>
        <w:t xml:space="preserve">Email: </w:t>
      </w:r>
      <w:r w:rsidR="00CD2A3D">
        <w:rPr>
          <w:rFonts w:ascii="Arial"/>
          <w:sz w:val="14"/>
        </w:rPr>
        <w:t>rsjmmd@gmail.com</w:t>
      </w:r>
    </w:p>
    <w:p w14:paraId="202D1793" w14:textId="77777777" w:rsidR="00AE3E37" w:rsidRDefault="00AE3E37">
      <w:pPr>
        <w:spacing w:before="62"/>
        <w:ind w:left="4217" w:right="4235"/>
        <w:jc w:val="center"/>
        <w:rPr>
          <w:rFonts w:ascii="Arial"/>
          <w:sz w:val="14"/>
        </w:rPr>
      </w:pPr>
    </w:p>
    <w:p w14:paraId="7CEE13D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286FAE3" wp14:editId="1F53C7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47C8DE7" w14:textId="77777777" w:rsidR="00AE3E37" w:rsidRDefault="00AE3E37">
      <w:pPr>
        <w:pStyle w:val="BodyText"/>
        <w:rPr>
          <w:rFonts w:ascii="Arial"/>
          <w:sz w:val="20"/>
        </w:rPr>
      </w:pPr>
    </w:p>
    <w:p w14:paraId="495CAC90" w14:textId="77777777" w:rsidR="00AE3E37" w:rsidRDefault="00AE3E37">
      <w:pPr>
        <w:pStyle w:val="BodyText"/>
        <w:rPr>
          <w:rFonts w:ascii="Arial"/>
          <w:sz w:val="20"/>
        </w:rPr>
      </w:pPr>
    </w:p>
    <w:p w14:paraId="0354DB65" w14:textId="77777777" w:rsidR="00AE3E37" w:rsidRDefault="00AE3E37">
      <w:pPr>
        <w:pStyle w:val="BodyText"/>
        <w:spacing w:before="7"/>
        <w:rPr>
          <w:rFonts w:ascii="Arial"/>
          <w:sz w:val="29"/>
        </w:rPr>
      </w:pPr>
    </w:p>
    <w:p w14:paraId="69716551" w14:textId="77777777" w:rsidR="00AE3E37" w:rsidRPr="00B21A57" w:rsidRDefault="00A9710C">
      <w:pPr>
        <w:spacing w:before="39"/>
        <w:ind w:left="100"/>
        <w:rPr>
          <w:rFonts w:ascii="Minion Pro"/>
          <w:b/>
          <w:sz w:val="20"/>
        </w:rPr>
      </w:pPr>
      <w:r w:rsidRPr="00B21A57">
        <w:rPr>
          <w:rFonts w:ascii="Minion Pro"/>
          <w:b/>
          <w:sz w:val="20"/>
        </w:rPr>
        <w:t>Notes/Comments:</w:t>
      </w:r>
    </w:p>
    <w:p w14:paraId="3E48B40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2FA56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F5B17E" w14:textId="77777777" w:rsidR="003C78B2" w:rsidRDefault="003C78B2">
      <w:r>
        <w:separator/>
      </w:r>
    </w:p>
  </w:endnote>
  <w:endnote w:type="continuationSeparator" w:id="0">
    <w:p w14:paraId="68021532" w14:textId="77777777" w:rsidR="003C78B2" w:rsidRDefault="003C7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57D07" w14:textId="77777777" w:rsidR="003C78B2" w:rsidRDefault="003C78B2">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1EA4D" w14:textId="77777777" w:rsidR="003C78B2" w:rsidRDefault="003C78B2">
      <w:r>
        <w:separator/>
      </w:r>
    </w:p>
  </w:footnote>
  <w:footnote w:type="continuationSeparator" w:id="0">
    <w:p w14:paraId="415ACB60" w14:textId="77777777" w:rsidR="003C78B2" w:rsidRDefault="003C78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9F0B6" w14:textId="77777777" w:rsidR="003C78B2" w:rsidRDefault="003C78B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43C8B2B" wp14:editId="31B3D7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0F554" w14:textId="77777777" w:rsidR="003C78B2" w:rsidRPr="005B3A56" w:rsidRDefault="003C78B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3C78B2" w:rsidRPr="005B3A56" w:rsidRDefault="003C78B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B64CBC7" wp14:editId="44EA6E4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9351D" w14:textId="77777777" w:rsidR="003C78B2" w:rsidRPr="005B3A56" w:rsidRDefault="003C78B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977099" w14:textId="77777777" w:rsidR="003C78B2" w:rsidRPr="005B3A56" w:rsidRDefault="003C78B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3C78B2" w:rsidRPr="005B3A56" w:rsidRDefault="003C78B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C78B2" w:rsidRPr="005B3A56" w:rsidRDefault="003C78B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03F85"/>
    <w:rsid w:val="00314AFB"/>
    <w:rsid w:val="003B76D9"/>
    <w:rsid w:val="003C78B2"/>
    <w:rsid w:val="00404E5B"/>
    <w:rsid w:val="00414F7B"/>
    <w:rsid w:val="004355DC"/>
    <w:rsid w:val="004749B4"/>
    <w:rsid w:val="00494130"/>
    <w:rsid w:val="004F3523"/>
    <w:rsid w:val="00544BB0"/>
    <w:rsid w:val="005973B9"/>
    <w:rsid w:val="005B3A56"/>
    <w:rsid w:val="006060CE"/>
    <w:rsid w:val="0063497F"/>
    <w:rsid w:val="0078738A"/>
    <w:rsid w:val="00873DF0"/>
    <w:rsid w:val="008756E6"/>
    <w:rsid w:val="008F2D7A"/>
    <w:rsid w:val="009B2D44"/>
    <w:rsid w:val="009B4B5D"/>
    <w:rsid w:val="00A07E82"/>
    <w:rsid w:val="00A9710C"/>
    <w:rsid w:val="00AE3E37"/>
    <w:rsid w:val="00B21A57"/>
    <w:rsid w:val="00BB54E6"/>
    <w:rsid w:val="00C33602"/>
    <w:rsid w:val="00CD2A3D"/>
    <w:rsid w:val="00CD6F55"/>
    <w:rsid w:val="00D06B43"/>
    <w:rsid w:val="00D62425"/>
    <w:rsid w:val="00DE3104"/>
    <w:rsid w:val="00EA4F82"/>
    <w:rsid w:val="00ED1564"/>
    <w:rsid w:val="00F72EEA"/>
    <w:rsid w:val="00F8136A"/>
    <w:rsid w:val="00F84CAE"/>
    <w:rsid w:val="00FA61C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C25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44BB0"/>
    <w:pPr>
      <w:widowControl/>
      <w:spacing w:before="100" w:beforeAutospacing="1" w:after="100" w:afterAutospacing="1"/>
    </w:pPr>
    <w:rPr>
      <w:rFonts w:ascii="Times" w:eastAsia="ＭＳ 明朝"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44BB0"/>
    <w:pPr>
      <w:widowControl/>
      <w:spacing w:before="100" w:beforeAutospacing="1" w:after="100" w:afterAutospacing="1"/>
    </w:pPr>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481</Words>
  <Characters>2747</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Rmin Sheila Miranda</cp:lastModifiedBy>
  <cp:revision>4</cp:revision>
  <dcterms:created xsi:type="dcterms:W3CDTF">2018-06-11T16:35:00Z</dcterms:created>
  <dcterms:modified xsi:type="dcterms:W3CDTF">2018-06-11T16:41:00Z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