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D7" w:rsidRPr="003224F8" w:rsidRDefault="00D23AD7" w:rsidP="00D23AD7">
      <w:pPr>
        <w:spacing w:before="100" w:beforeAutospacing="1" w:after="100" w:afterAutospacing="1" w:line="360" w:lineRule="auto"/>
        <w:jc w:val="thaiDistribute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Frequency of BCR-AB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>L fusion transcript types with Chronic Myeloid L</w:t>
      </w:r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eukemia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by multiplex PCR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in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Srinagarind</w:t>
      </w:r>
      <w:proofErr w:type="spellEnd"/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hospital, </w:t>
      </w:r>
      <w:proofErr w:type="spellStart"/>
      <w:r w:rsidRPr="003224F8">
        <w:rPr>
          <w:rFonts w:asciiTheme="majorBidi" w:eastAsia="Times New Roman" w:hAnsiTheme="majorBidi" w:cstheme="majorBidi"/>
          <w:b/>
          <w:bCs/>
          <w:sz w:val="32"/>
          <w:szCs w:val="32"/>
        </w:rPr>
        <w:t>Khon</w:t>
      </w:r>
      <w:proofErr w:type="spellEnd"/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b/>
          <w:bCs/>
          <w:sz w:val="32"/>
          <w:szCs w:val="32"/>
        </w:rPr>
        <w:t>Kaen</w:t>
      </w:r>
      <w:proofErr w:type="spellEnd"/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Thailand.</w:t>
      </w:r>
    </w:p>
    <w:p w:rsidR="00D23AD7" w:rsidRDefault="00D23AD7" w:rsidP="00D23AD7">
      <w:pPr>
        <w:spacing w:after="240" w:line="36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Kanokon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Chaicom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1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Chitima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Sirijerachai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1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Kanchana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Chansung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1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Pinsuda</w:t>
      </w:r>
      <w:proofErr w:type="spellEnd"/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Klangsang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proofErr w:type="spellStart"/>
      <w:proofErr w:type="gram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Boonpeng</w:t>
      </w:r>
      <w:proofErr w:type="spellEnd"/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Palaeng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1</w:t>
      </w:r>
      <w:proofErr w:type="gramEnd"/>
    </w:p>
    <w:p w:rsidR="00D23AD7" w:rsidRPr="003224F8" w:rsidRDefault="00D23AD7" w:rsidP="00D23AD7">
      <w:pPr>
        <w:spacing w:after="240" w:line="36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proofErr w:type="spellStart"/>
      <w:r>
        <w:rPr>
          <w:rFonts w:asciiTheme="majorBidi" w:eastAsia="Times New Roman" w:hAnsiTheme="majorBidi" w:cs="Angsana New"/>
          <w:color w:val="000000"/>
          <w:sz w:val="32"/>
          <w:szCs w:val="32"/>
        </w:rPr>
        <w:t>Prajuab</w:t>
      </w:r>
      <w:proofErr w:type="spellEnd"/>
      <w:r>
        <w:rPr>
          <w:rFonts w:asciiTheme="majorBidi" w:eastAsia="Times New Roman" w:hAnsiTheme="majorBidi" w:cs="Angsana New"/>
          <w:color w:val="000000"/>
          <w:sz w:val="32"/>
          <w:szCs w:val="32"/>
        </w:rPr>
        <w:t xml:space="preserve"> Chaimanee</w:t>
      </w:r>
      <w:r w:rsidRPr="006F4276">
        <w:rPr>
          <w:rFonts w:asciiTheme="majorBidi" w:eastAsia="Times New Roman" w:hAnsiTheme="majorBidi" w:cs="Angsana New"/>
          <w:color w:val="000000"/>
          <w:sz w:val="32"/>
          <w:szCs w:val="32"/>
          <w:vertAlign w:val="superscript"/>
        </w:rPr>
        <w:t>2</w:t>
      </w:r>
      <w:r w:rsidRPr="006F4276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>
        <w:rPr>
          <w:rFonts w:asciiTheme="majorBidi" w:eastAsia="Times New Roman" w:hAnsiTheme="majorBidi" w:cs="Angsana New"/>
          <w:color w:val="000000"/>
          <w:sz w:val="32"/>
          <w:szCs w:val="32"/>
        </w:rPr>
        <w:t xml:space="preserve"> </w:t>
      </w:r>
      <w:proofErr w:type="spellStart"/>
      <w:r>
        <w:rPr>
          <w:rFonts w:asciiTheme="majorBidi" w:eastAsia="Times New Roman" w:hAnsiTheme="majorBidi" w:cs="Angsana New"/>
          <w:color w:val="000000"/>
          <w:sz w:val="32"/>
          <w:szCs w:val="32"/>
        </w:rPr>
        <w:t>Pimjai</w:t>
      </w:r>
      <w:proofErr w:type="spellEnd"/>
      <w:r>
        <w:rPr>
          <w:rFonts w:asciiTheme="majorBidi" w:eastAsia="Times New Roman" w:hAnsiTheme="majorBidi" w:cs="Angsana New"/>
          <w:color w:val="000000"/>
          <w:sz w:val="32"/>
          <w:szCs w:val="32"/>
        </w:rPr>
        <w:t xml:space="preserve"> Ananta</w:t>
      </w:r>
      <w:r w:rsidRPr="006F4276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2</w:t>
      </w:r>
    </w:p>
    <w:p w:rsidR="00D23AD7" w:rsidRPr="003224F8" w:rsidRDefault="00D23AD7" w:rsidP="00D23AD7">
      <w:pPr>
        <w:spacing w:before="100" w:beforeAutospacing="1" w:after="100" w:afterAutospacing="1" w:line="360" w:lineRule="auto"/>
        <w:outlineLvl w:val="1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1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Department of Medicine,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Medicine Faculty,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Khon</w:t>
      </w:r>
      <w:proofErr w:type="spellEnd"/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Kaen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University</w:t>
      </w:r>
    </w:p>
    <w:p w:rsidR="00D23AD7" w:rsidRDefault="00D23AD7" w:rsidP="00D23AD7">
      <w:pPr>
        <w:spacing w:after="0"/>
        <w:jc w:val="thaiDistribute"/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u w:val="single"/>
        </w:rPr>
      </w:pPr>
      <w:r w:rsidRPr="003224F8">
        <w:rPr>
          <w:rFonts w:asciiTheme="majorBidi" w:eastAsia="Times New Roman" w:hAnsiTheme="majorBidi" w:cstheme="majorBidi"/>
          <w:color w:val="000000"/>
          <w:sz w:val="32"/>
          <w:szCs w:val="32"/>
          <w:vertAlign w:val="superscript"/>
        </w:rPr>
        <w:t>2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Molecular laboratory, 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Central Laboratory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Srinagarind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Hospital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Medicine Faculty,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Khon</w:t>
      </w:r>
      <w:proofErr w:type="spellEnd"/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>Kaen</w:t>
      </w:r>
      <w:proofErr w:type="spellEnd"/>
      <w:r w:rsidRPr="003224F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University</w:t>
      </w:r>
    </w:p>
    <w:p w:rsidR="00D23AD7" w:rsidRDefault="00D23AD7" w:rsidP="00D23AD7">
      <w:pPr>
        <w:spacing w:after="0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  <w:u w:val="single"/>
        </w:rPr>
      </w:pPr>
    </w:p>
    <w:p w:rsidR="00D23AD7" w:rsidRDefault="00D23AD7" w:rsidP="00D23AD7">
      <w:pPr>
        <w:spacing w:after="0"/>
        <w:jc w:val="thaiDistribute"/>
        <w:rPr>
          <w:rFonts w:ascii="Angsana New" w:eastAsia="Calibri" w:hAnsi="Angsana New" w:cs="Angsana New"/>
          <w:sz w:val="32"/>
          <w:szCs w:val="32"/>
        </w:rPr>
      </w:pPr>
      <w:r w:rsidRPr="00A8384B">
        <w:rPr>
          <w:rFonts w:asciiTheme="majorBidi" w:eastAsia="Times New Roman" w:hAnsiTheme="majorBidi" w:cstheme="majorBidi"/>
          <w:color w:val="000000" w:themeColor="text1"/>
          <w:sz w:val="32"/>
          <w:szCs w:val="32"/>
          <w:u w:val="single"/>
        </w:rPr>
        <w:t>Background and Objective:</w:t>
      </w:r>
      <w:r w:rsidRPr="00972D70">
        <w:rPr>
          <w:rFonts w:ascii="Angsana New" w:eastAsia="Calibri" w:hAnsi="Angsana New" w:cs="Angsana New"/>
          <w:sz w:val="32"/>
          <w:szCs w:val="32"/>
        </w:rPr>
        <w:t xml:space="preserve"> Chronic myeloid leukemia (CML) is characterized by the consistent involvement of the Philadelphia chromosome (Ph), which is derived from a reciprocal translocation between chromosome 9 and 22, the main product of the t(9;22) (q34;q11) translocation, is found in the leukemic clone of at least 95% of CML patients. There are two major forms of the BCR/ABL fusion gene, involving ABL </w:t>
      </w:r>
      <w:proofErr w:type="spellStart"/>
      <w:r w:rsidRPr="00972D70">
        <w:rPr>
          <w:rFonts w:ascii="Angsana New" w:eastAsia="Calibri" w:hAnsi="Angsana New" w:cs="Angsana New"/>
          <w:sz w:val="32"/>
          <w:szCs w:val="32"/>
        </w:rPr>
        <w:t>exon</w:t>
      </w:r>
      <w:proofErr w:type="spellEnd"/>
      <w:r w:rsidRPr="00972D70">
        <w:rPr>
          <w:rFonts w:ascii="Angsana New" w:eastAsia="Calibri" w:hAnsi="Angsana New" w:cs="Angsana New"/>
          <w:sz w:val="32"/>
          <w:szCs w:val="32"/>
        </w:rPr>
        <w:t xml:space="preserve"> 2, but including different </w:t>
      </w:r>
      <w:proofErr w:type="spellStart"/>
      <w:r w:rsidRPr="00972D70">
        <w:rPr>
          <w:rFonts w:ascii="Angsana New" w:eastAsia="Calibri" w:hAnsi="Angsana New" w:cs="Angsana New"/>
          <w:sz w:val="32"/>
          <w:szCs w:val="32"/>
        </w:rPr>
        <w:t>exons</w:t>
      </w:r>
      <w:proofErr w:type="spellEnd"/>
      <w:r w:rsidRPr="00972D70">
        <w:rPr>
          <w:rFonts w:ascii="Angsana New" w:eastAsia="Calibri" w:hAnsi="Angsana New" w:cs="Angsana New"/>
          <w:sz w:val="32"/>
          <w:szCs w:val="32"/>
        </w:rPr>
        <w:t xml:space="preserve"> of BCR gene. </w:t>
      </w:r>
      <w:proofErr w:type="gramStart"/>
      <w:r w:rsidRPr="00972D70">
        <w:rPr>
          <w:rFonts w:ascii="Angsana New" w:eastAsia="Calibri" w:hAnsi="Angsana New" w:cs="Angsana New"/>
          <w:sz w:val="32"/>
          <w:szCs w:val="32"/>
        </w:rPr>
        <w:t>The transcripts b2a2 (e13a2) or b3a2 (e14a2) code for a p210 protein.</w:t>
      </w:r>
      <w:proofErr w:type="gramEnd"/>
      <w:r w:rsidRPr="00972D70">
        <w:rPr>
          <w:rFonts w:ascii="Angsana New" w:eastAsia="Calibri" w:hAnsi="Angsana New" w:cs="Angsana New"/>
          <w:sz w:val="32"/>
          <w:szCs w:val="32"/>
        </w:rPr>
        <w:t xml:space="preserve"> Another fusion gene leads to the expression of an e1a2 transcript, which codes for a p190 protein. Other less common fusion genes are b3a3 or b2a3, which codes for a p203 protein and e19a2 (c3a2) transcript, which codes for a p230 protein. Its frequency varies in different populations.  </w:t>
      </w:r>
      <w:r w:rsidRPr="006D0133">
        <w:rPr>
          <w:rFonts w:ascii="Angsana New" w:eastAsia="Calibri" w:hAnsi="Angsana New" w:cs="Angsana New"/>
          <w:sz w:val="32"/>
          <w:szCs w:val="32"/>
        </w:rPr>
        <w:t>In this study we aimed to report the frequency of BCR-ABL fusion transcript types with CML b</w:t>
      </w:r>
      <w:r>
        <w:rPr>
          <w:rFonts w:ascii="Angsana New" w:eastAsia="Calibri" w:hAnsi="Angsana New" w:cs="Angsana New"/>
          <w:sz w:val="32"/>
          <w:szCs w:val="32"/>
        </w:rPr>
        <w:t xml:space="preserve">y multiplex PCR in </w:t>
      </w:r>
      <w:proofErr w:type="spellStart"/>
      <w:r>
        <w:rPr>
          <w:rFonts w:ascii="Angsana New" w:eastAsia="Calibri" w:hAnsi="Angsana New" w:cs="Angsana New"/>
          <w:sz w:val="32"/>
          <w:szCs w:val="32"/>
        </w:rPr>
        <w:t>Srinagarind</w:t>
      </w:r>
      <w:proofErr w:type="spellEnd"/>
      <w:r>
        <w:rPr>
          <w:rFonts w:ascii="Angsana New" w:eastAsia="Calibri" w:hAnsi="Angsana New" w:cs="Angsana New"/>
          <w:sz w:val="32"/>
          <w:szCs w:val="32"/>
        </w:rPr>
        <w:t xml:space="preserve"> H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ospital, </w:t>
      </w:r>
      <w:proofErr w:type="spellStart"/>
      <w:r w:rsidRPr="006D0133">
        <w:rPr>
          <w:rFonts w:ascii="Angsana New" w:eastAsia="Calibri" w:hAnsi="Angsana New" w:cs="Angsana New"/>
          <w:sz w:val="32"/>
          <w:szCs w:val="32"/>
        </w:rPr>
        <w:t>Khon</w:t>
      </w:r>
      <w:proofErr w:type="spellEnd"/>
      <w:r>
        <w:rPr>
          <w:rFonts w:ascii="Angsana New" w:eastAsia="Calibri" w:hAnsi="Angsana New" w:cs="Angsana New"/>
          <w:sz w:val="32"/>
          <w:szCs w:val="32"/>
        </w:rPr>
        <w:t xml:space="preserve"> </w:t>
      </w:r>
      <w:proofErr w:type="spellStart"/>
      <w:r w:rsidRPr="006D0133">
        <w:rPr>
          <w:rFonts w:ascii="Angsana New" w:eastAsia="Calibri" w:hAnsi="Angsana New" w:cs="Angsana New"/>
          <w:sz w:val="32"/>
          <w:szCs w:val="32"/>
        </w:rPr>
        <w:t>Kaen</w:t>
      </w:r>
      <w:proofErr w:type="spellEnd"/>
      <w:r w:rsidRPr="006D0133">
        <w:rPr>
          <w:rFonts w:ascii="Angsana New" w:eastAsia="Calibri" w:hAnsi="Angsana New" w:cs="Angsana New"/>
          <w:sz w:val="32"/>
          <w:szCs w:val="32"/>
        </w:rPr>
        <w:t xml:space="preserve"> Thailand.</w:t>
      </w:r>
    </w:p>
    <w:p w:rsidR="00D23AD7" w:rsidRDefault="00D23AD7" w:rsidP="00D23AD7">
      <w:pPr>
        <w:spacing w:after="0"/>
        <w:jc w:val="thaiDistribute"/>
        <w:rPr>
          <w:rFonts w:ascii="Angsana New" w:eastAsia="Calibri" w:hAnsi="Angsana New" w:cs="Angsana New"/>
          <w:sz w:val="32"/>
          <w:szCs w:val="32"/>
        </w:rPr>
      </w:pPr>
      <w:r w:rsidRPr="00705900">
        <w:rPr>
          <w:rFonts w:ascii="Angsana New" w:eastAsia="Calibri" w:hAnsi="Angsana New" w:cs="Angsana New"/>
          <w:sz w:val="32"/>
          <w:szCs w:val="32"/>
          <w:u w:val="single"/>
        </w:rPr>
        <w:t>Methods:</w:t>
      </w:r>
      <w:r w:rsidR="0059005C">
        <w:rPr>
          <w:rFonts w:ascii="Angsana New" w:eastAsia="Calibri" w:hAnsi="Angsana New" w:cs="Angsana New"/>
          <w:sz w:val="32"/>
          <w:szCs w:val="32"/>
        </w:rPr>
        <w:t xml:space="preserve"> 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Multiplex PCR for BCR-ABL was performed on 58 patients, to detect different types of BCR-ABL transcripts of the </w:t>
      </w:r>
      <w:r>
        <w:rPr>
          <w:rFonts w:ascii="Angsana New" w:eastAsia="Calibri" w:hAnsi="Angsana New" w:cs="Angsana New"/>
          <w:sz w:val="32"/>
          <w:szCs w:val="32"/>
        </w:rPr>
        <w:t>t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 (9; 22). </w:t>
      </w:r>
    </w:p>
    <w:p w:rsidR="00D23AD7" w:rsidRDefault="00D23AD7" w:rsidP="00D23AD7">
      <w:pPr>
        <w:spacing w:after="0"/>
        <w:jc w:val="thaiDistribute"/>
        <w:rPr>
          <w:rFonts w:ascii="Angsana New" w:eastAsia="Calibri" w:hAnsi="Angsana New" w:cs="Angsana New"/>
          <w:sz w:val="32"/>
          <w:szCs w:val="32"/>
        </w:rPr>
      </w:pPr>
      <w:r w:rsidRPr="00705900">
        <w:rPr>
          <w:rFonts w:ascii="Angsana New" w:eastAsia="Calibri" w:hAnsi="Angsana New" w:cs="Angsana New"/>
          <w:sz w:val="32"/>
          <w:szCs w:val="32"/>
          <w:u w:val="single"/>
        </w:rPr>
        <w:t>Results</w:t>
      </w:r>
      <w:r w:rsidRPr="005A6FAD">
        <w:rPr>
          <w:rFonts w:ascii="Angsana New" w:eastAsia="Calibri" w:hAnsi="Angsana New" w:cs="Angsana New"/>
          <w:sz w:val="32"/>
          <w:szCs w:val="32"/>
        </w:rPr>
        <w:t>:</w:t>
      </w:r>
      <w:r w:rsidR="0059005C">
        <w:rPr>
          <w:rFonts w:ascii="Angsana New" w:eastAsia="Calibri" w:hAnsi="Angsana New" w:cs="Angsana New"/>
          <w:sz w:val="32"/>
          <w:szCs w:val="32"/>
        </w:rPr>
        <w:t xml:space="preserve"> </w:t>
      </w:r>
      <w:r w:rsidRPr="006D0133">
        <w:rPr>
          <w:rFonts w:ascii="Angsana New" w:eastAsia="Calibri" w:hAnsi="Angsana New" w:cs="Angsana New"/>
          <w:sz w:val="32"/>
          <w:szCs w:val="32"/>
        </w:rPr>
        <w:t>All patients examined were positive for some type of BCR/ABL rearrangement. The majority of the patients (93.10%) expressed one of the p210 BCR-ABL transcripts, b3a2 and b2a2 transcripts were detected in 53.45% a</w:t>
      </w:r>
      <w:r>
        <w:rPr>
          <w:rFonts w:ascii="Angsana New" w:eastAsia="Calibri" w:hAnsi="Angsana New" w:cs="Angsana New"/>
          <w:sz w:val="32"/>
          <w:szCs w:val="32"/>
        </w:rPr>
        <w:t xml:space="preserve">nd 39.65% respectively. </w:t>
      </w:r>
      <w:r w:rsidRPr="006D0133">
        <w:rPr>
          <w:rFonts w:ascii="Angsana New" w:eastAsia="Calibri" w:hAnsi="Angsana New" w:cs="Angsana New"/>
          <w:sz w:val="32"/>
          <w:szCs w:val="32"/>
        </w:rPr>
        <w:t>The expression of an e1a2 transcript showed 3.75%.</w:t>
      </w:r>
      <w:r>
        <w:rPr>
          <w:rFonts w:ascii="Angsana New" w:eastAsia="Calibri" w:hAnsi="Angsana New" w:cs="Angsana New"/>
          <w:sz w:val="32"/>
          <w:szCs w:val="32"/>
        </w:rPr>
        <w:t xml:space="preserve"> Co-expression of p210/p230 was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 detected in 3.45%.</w:t>
      </w:r>
      <w:r>
        <w:rPr>
          <w:rFonts w:ascii="Angsana New" w:eastAsia="Calibri" w:hAnsi="Angsana New" w:cs="Angsana New"/>
          <w:sz w:val="32"/>
          <w:szCs w:val="32"/>
        </w:rPr>
        <w:t xml:space="preserve"> Co-expression of p210/p190 was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 not detected. </w:t>
      </w:r>
    </w:p>
    <w:p w:rsidR="00D23AD7" w:rsidRDefault="00D23AD7" w:rsidP="00D23AD7">
      <w:pPr>
        <w:spacing w:after="0"/>
        <w:jc w:val="thaiDistribute"/>
        <w:rPr>
          <w:rFonts w:ascii="Angsana New" w:eastAsia="Calibri" w:hAnsi="Angsana New" w:cs="Angsana New"/>
          <w:sz w:val="32"/>
          <w:szCs w:val="32"/>
        </w:rPr>
      </w:pPr>
      <w:r w:rsidRPr="00705900">
        <w:rPr>
          <w:rFonts w:ascii="Angsana New" w:eastAsia="Calibri" w:hAnsi="Angsana New" w:cs="Angsana New"/>
          <w:sz w:val="32"/>
          <w:szCs w:val="32"/>
          <w:u w:val="single"/>
        </w:rPr>
        <w:lastRenderedPageBreak/>
        <w:t>Conclusions</w:t>
      </w:r>
      <w:r w:rsidRPr="005A6FAD">
        <w:rPr>
          <w:rFonts w:ascii="Angsana New" w:eastAsia="Calibri" w:hAnsi="Angsana New" w:cs="Angsana New"/>
          <w:sz w:val="32"/>
          <w:szCs w:val="32"/>
        </w:rPr>
        <w:t>:</w:t>
      </w:r>
      <w:r w:rsidR="00213FB5">
        <w:rPr>
          <w:rFonts w:ascii="Angsana New" w:eastAsia="Calibri" w:hAnsi="Angsana New" w:cs="Angsana New"/>
          <w:sz w:val="32"/>
          <w:szCs w:val="32"/>
        </w:rPr>
        <w:t xml:space="preserve"> 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Multiplex PCR is useful, saves time and reliable in the detection of BCR-ABL transcript types. The </w:t>
      </w:r>
      <w:r w:rsidR="00213FB5" w:rsidRPr="006D0133">
        <w:rPr>
          <w:rFonts w:ascii="Angsana New" w:eastAsia="Calibri" w:hAnsi="Angsana New" w:cs="Angsana New"/>
          <w:sz w:val="32"/>
          <w:szCs w:val="32"/>
        </w:rPr>
        <w:t>frequency of one or other rearrangement in CML varies</w:t>
      </w:r>
      <w:r w:rsidRPr="006D0133">
        <w:rPr>
          <w:rFonts w:ascii="Angsana New" w:eastAsia="Calibri" w:hAnsi="Angsana New" w:cs="Angsana New"/>
          <w:sz w:val="32"/>
          <w:szCs w:val="32"/>
        </w:rPr>
        <w:t xml:space="preserve"> in different population.</w:t>
      </w:r>
    </w:p>
    <w:p w:rsidR="00C57436" w:rsidRDefault="00C57436"/>
    <w:sectPr w:rsidR="00C57436" w:rsidSect="00C57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D23AD7"/>
    <w:rsid w:val="00001D23"/>
    <w:rsid w:val="000067C0"/>
    <w:rsid w:val="00010836"/>
    <w:rsid w:val="000108B1"/>
    <w:rsid w:val="00010ED2"/>
    <w:rsid w:val="00015B4D"/>
    <w:rsid w:val="00017A41"/>
    <w:rsid w:val="000208EB"/>
    <w:rsid w:val="00022BEE"/>
    <w:rsid w:val="00023D1B"/>
    <w:rsid w:val="00023FCE"/>
    <w:rsid w:val="00023FDD"/>
    <w:rsid w:val="000307D8"/>
    <w:rsid w:val="00037F9B"/>
    <w:rsid w:val="000408B2"/>
    <w:rsid w:val="0004302F"/>
    <w:rsid w:val="00046140"/>
    <w:rsid w:val="000506F5"/>
    <w:rsid w:val="00052336"/>
    <w:rsid w:val="000556E3"/>
    <w:rsid w:val="00055C03"/>
    <w:rsid w:val="000608DB"/>
    <w:rsid w:val="000647E4"/>
    <w:rsid w:val="00070C89"/>
    <w:rsid w:val="00072E7F"/>
    <w:rsid w:val="000747D2"/>
    <w:rsid w:val="000802E8"/>
    <w:rsid w:val="00092B80"/>
    <w:rsid w:val="00096754"/>
    <w:rsid w:val="000A403F"/>
    <w:rsid w:val="000A6AE6"/>
    <w:rsid w:val="000B1DB4"/>
    <w:rsid w:val="000B356C"/>
    <w:rsid w:val="000B5ED5"/>
    <w:rsid w:val="000B64E0"/>
    <w:rsid w:val="000B7761"/>
    <w:rsid w:val="000C2097"/>
    <w:rsid w:val="000D1CED"/>
    <w:rsid w:val="000D3965"/>
    <w:rsid w:val="000E044D"/>
    <w:rsid w:val="000E5A74"/>
    <w:rsid w:val="000F3160"/>
    <w:rsid w:val="000F709C"/>
    <w:rsid w:val="001114FB"/>
    <w:rsid w:val="00116F7D"/>
    <w:rsid w:val="001177B6"/>
    <w:rsid w:val="001271FC"/>
    <w:rsid w:val="00131D4B"/>
    <w:rsid w:val="00132ECF"/>
    <w:rsid w:val="001333F1"/>
    <w:rsid w:val="0013455F"/>
    <w:rsid w:val="0014047A"/>
    <w:rsid w:val="00141D7A"/>
    <w:rsid w:val="0014259D"/>
    <w:rsid w:val="00151BE0"/>
    <w:rsid w:val="00151C91"/>
    <w:rsid w:val="00154FFA"/>
    <w:rsid w:val="00155761"/>
    <w:rsid w:val="00155911"/>
    <w:rsid w:val="00173AB1"/>
    <w:rsid w:val="0017728E"/>
    <w:rsid w:val="00187EBE"/>
    <w:rsid w:val="001943FA"/>
    <w:rsid w:val="0019499B"/>
    <w:rsid w:val="00197B77"/>
    <w:rsid w:val="001A15EB"/>
    <w:rsid w:val="001A2FAB"/>
    <w:rsid w:val="001B354C"/>
    <w:rsid w:val="001B5682"/>
    <w:rsid w:val="001B5C8E"/>
    <w:rsid w:val="001C0B7A"/>
    <w:rsid w:val="001C1C07"/>
    <w:rsid w:val="001C1CEA"/>
    <w:rsid w:val="001C3121"/>
    <w:rsid w:val="001C7F33"/>
    <w:rsid w:val="001D047D"/>
    <w:rsid w:val="001D309E"/>
    <w:rsid w:val="001D3C29"/>
    <w:rsid w:val="001D5826"/>
    <w:rsid w:val="001D7371"/>
    <w:rsid w:val="001E2FD9"/>
    <w:rsid w:val="001E5F4E"/>
    <w:rsid w:val="001E65FD"/>
    <w:rsid w:val="001F21C7"/>
    <w:rsid w:val="001F6CBE"/>
    <w:rsid w:val="001F76F5"/>
    <w:rsid w:val="00203873"/>
    <w:rsid w:val="00205377"/>
    <w:rsid w:val="00213FB5"/>
    <w:rsid w:val="00223DC0"/>
    <w:rsid w:val="00227CEB"/>
    <w:rsid w:val="002327CC"/>
    <w:rsid w:val="002339C8"/>
    <w:rsid w:val="00237D2F"/>
    <w:rsid w:val="00251D7E"/>
    <w:rsid w:val="00254A04"/>
    <w:rsid w:val="00265BAE"/>
    <w:rsid w:val="00271B6B"/>
    <w:rsid w:val="00273CC7"/>
    <w:rsid w:val="00275608"/>
    <w:rsid w:val="0028772C"/>
    <w:rsid w:val="00290481"/>
    <w:rsid w:val="002911A2"/>
    <w:rsid w:val="002915F3"/>
    <w:rsid w:val="00295C1E"/>
    <w:rsid w:val="002A1AB4"/>
    <w:rsid w:val="002B654C"/>
    <w:rsid w:val="002B6D20"/>
    <w:rsid w:val="002C6B05"/>
    <w:rsid w:val="002C7014"/>
    <w:rsid w:val="002D14DF"/>
    <w:rsid w:val="002D1D98"/>
    <w:rsid w:val="002D25AB"/>
    <w:rsid w:val="002D342C"/>
    <w:rsid w:val="002D6571"/>
    <w:rsid w:val="002D79FE"/>
    <w:rsid w:val="002E1B52"/>
    <w:rsid w:val="002E1BFE"/>
    <w:rsid w:val="002E26D7"/>
    <w:rsid w:val="002E46CE"/>
    <w:rsid w:val="002F552B"/>
    <w:rsid w:val="00303E10"/>
    <w:rsid w:val="0030623D"/>
    <w:rsid w:val="00313568"/>
    <w:rsid w:val="00313D89"/>
    <w:rsid w:val="00314956"/>
    <w:rsid w:val="0033251E"/>
    <w:rsid w:val="0033540F"/>
    <w:rsid w:val="00340474"/>
    <w:rsid w:val="00352B53"/>
    <w:rsid w:val="003603CA"/>
    <w:rsid w:val="0036312E"/>
    <w:rsid w:val="0036487B"/>
    <w:rsid w:val="0036634F"/>
    <w:rsid w:val="00370F4C"/>
    <w:rsid w:val="00380F45"/>
    <w:rsid w:val="00385F1C"/>
    <w:rsid w:val="0039172F"/>
    <w:rsid w:val="00396D3C"/>
    <w:rsid w:val="003A0B13"/>
    <w:rsid w:val="003A17CC"/>
    <w:rsid w:val="003A2141"/>
    <w:rsid w:val="003A23A7"/>
    <w:rsid w:val="003A3825"/>
    <w:rsid w:val="003A7AAF"/>
    <w:rsid w:val="003B1D0E"/>
    <w:rsid w:val="003C7185"/>
    <w:rsid w:val="003D1593"/>
    <w:rsid w:val="003D3AD1"/>
    <w:rsid w:val="003D61A5"/>
    <w:rsid w:val="003D74ED"/>
    <w:rsid w:val="003E0139"/>
    <w:rsid w:val="003E3E4B"/>
    <w:rsid w:val="003E520E"/>
    <w:rsid w:val="003E562C"/>
    <w:rsid w:val="003F0FC0"/>
    <w:rsid w:val="003F4358"/>
    <w:rsid w:val="003F4683"/>
    <w:rsid w:val="003F5CC0"/>
    <w:rsid w:val="00404410"/>
    <w:rsid w:val="00411FAE"/>
    <w:rsid w:val="0041746F"/>
    <w:rsid w:val="00421B1A"/>
    <w:rsid w:val="00423C6C"/>
    <w:rsid w:val="00424182"/>
    <w:rsid w:val="00426732"/>
    <w:rsid w:val="00434EE0"/>
    <w:rsid w:val="00436B5F"/>
    <w:rsid w:val="004372B0"/>
    <w:rsid w:val="004451C6"/>
    <w:rsid w:val="00446192"/>
    <w:rsid w:val="00465D00"/>
    <w:rsid w:val="00470262"/>
    <w:rsid w:val="00476BE8"/>
    <w:rsid w:val="00480A3D"/>
    <w:rsid w:val="004918B3"/>
    <w:rsid w:val="004A7267"/>
    <w:rsid w:val="004B2222"/>
    <w:rsid w:val="004B64FC"/>
    <w:rsid w:val="004C000A"/>
    <w:rsid w:val="004C07A3"/>
    <w:rsid w:val="004D629B"/>
    <w:rsid w:val="004F31CC"/>
    <w:rsid w:val="00504A00"/>
    <w:rsid w:val="00504B7C"/>
    <w:rsid w:val="00523C76"/>
    <w:rsid w:val="005312D7"/>
    <w:rsid w:val="00537636"/>
    <w:rsid w:val="005419D0"/>
    <w:rsid w:val="00543D9C"/>
    <w:rsid w:val="005462AE"/>
    <w:rsid w:val="0055077D"/>
    <w:rsid w:val="005514B2"/>
    <w:rsid w:val="00560B89"/>
    <w:rsid w:val="00563091"/>
    <w:rsid w:val="00566969"/>
    <w:rsid w:val="00576D36"/>
    <w:rsid w:val="0058028F"/>
    <w:rsid w:val="0058089E"/>
    <w:rsid w:val="0058236A"/>
    <w:rsid w:val="0059005C"/>
    <w:rsid w:val="00591536"/>
    <w:rsid w:val="00593023"/>
    <w:rsid w:val="0059681A"/>
    <w:rsid w:val="005A0C95"/>
    <w:rsid w:val="005A297F"/>
    <w:rsid w:val="005A773A"/>
    <w:rsid w:val="005B2325"/>
    <w:rsid w:val="005B4055"/>
    <w:rsid w:val="005B651E"/>
    <w:rsid w:val="005B6753"/>
    <w:rsid w:val="005C7E21"/>
    <w:rsid w:val="005C7E7B"/>
    <w:rsid w:val="005E2F7B"/>
    <w:rsid w:val="005F396A"/>
    <w:rsid w:val="005F4229"/>
    <w:rsid w:val="0060387A"/>
    <w:rsid w:val="00603F2C"/>
    <w:rsid w:val="00616E0A"/>
    <w:rsid w:val="006252AD"/>
    <w:rsid w:val="00630344"/>
    <w:rsid w:val="00632A56"/>
    <w:rsid w:val="00641BF2"/>
    <w:rsid w:val="0064370D"/>
    <w:rsid w:val="00646B09"/>
    <w:rsid w:val="006515AC"/>
    <w:rsid w:val="00655869"/>
    <w:rsid w:val="00663747"/>
    <w:rsid w:val="006651C2"/>
    <w:rsid w:val="00666C51"/>
    <w:rsid w:val="00667BBD"/>
    <w:rsid w:val="00677C03"/>
    <w:rsid w:val="006A09B5"/>
    <w:rsid w:val="006B470D"/>
    <w:rsid w:val="006C1D7E"/>
    <w:rsid w:val="006C1E0B"/>
    <w:rsid w:val="006C23A1"/>
    <w:rsid w:val="006D16A9"/>
    <w:rsid w:val="006D73BE"/>
    <w:rsid w:val="006F00FD"/>
    <w:rsid w:val="00701A87"/>
    <w:rsid w:val="00703CF9"/>
    <w:rsid w:val="007079DE"/>
    <w:rsid w:val="007235B1"/>
    <w:rsid w:val="00724DE4"/>
    <w:rsid w:val="007341B6"/>
    <w:rsid w:val="0073718B"/>
    <w:rsid w:val="00737623"/>
    <w:rsid w:val="00743B1F"/>
    <w:rsid w:val="00745A59"/>
    <w:rsid w:val="00745EC5"/>
    <w:rsid w:val="00762EE6"/>
    <w:rsid w:val="00764084"/>
    <w:rsid w:val="00766C5E"/>
    <w:rsid w:val="00770630"/>
    <w:rsid w:val="007709E4"/>
    <w:rsid w:val="0077290D"/>
    <w:rsid w:val="007736B6"/>
    <w:rsid w:val="0077438C"/>
    <w:rsid w:val="007770A2"/>
    <w:rsid w:val="007825D2"/>
    <w:rsid w:val="00783911"/>
    <w:rsid w:val="0079207E"/>
    <w:rsid w:val="00794D7F"/>
    <w:rsid w:val="007A342C"/>
    <w:rsid w:val="007B287C"/>
    <w:rsid w:val="007B2C85"/>
    <w:rsid w:val="007B678B"/>
    <w:rsid w:val="007B7B76"/>
    <w:rsid w:val="007C0B9D"/>
    <w:rsid w:val="007C51B9"/>
    <w:rsid w:val="007C530C"/>
    <w:rsid w:val="007D4449"/>
    <w:rsid w:val="007E129B"/>
    <w:rsid w:val="007E226E"/>
    <w:rsid w:val="007E59BD"/>
    <w:rsid w:val="007E7E77"/>
    <w:rsid w:val="007F19D8"/>
    <w:rsid w:val="007F5874"/>
    <w:rsid w:val="00800892"/>
    <w:rsid w:val="00803AA9"/>
    <w:rsid w:val="008046C7"/>
    <w:rsid w:val="00810690"/>
    <w:rsid w:val="00812DC2"/>
    <w:rsid w:val="00821BA9"/>
    <w:rsid w:val="00823962"/>
    <w:rsid w:val="00837023"/>
    <w:rsid w:val="0084517D"/>
    <w:rsid w:val="008451A3"/>
    <w:rsid w:val="00854A0E"/>
    <w:rsid w:val="008575B1"/>
    <w:rsid w:val="00863858"/>
    <w:rsid w:val="00877AC4"/>
    <w:rsid w:val="008832D3"/>
    <w:rsid w:val="00885F30"/>
    <w:rsid w:val="0088638C"/>
    <w:rsid w:val="00887B25"/>
    <w:rsid w:val="00890492"/>
    <w:rsid w:val="008B07BC"/>
    <w:rsid w:val="008B4D01"/>
    <w:rsid w:val="008B5D53"/>
    <w:rsid w:val="008B698E"/>
    <w:rsid w:val="008C1BE1"/>
    <w:rsid w:val="008C2FAC"/>
    <w:rsid w:val="008D428E"/>
    <w:rsid w:val="008D7D11"/>
    <w:rsid w:val="008E0F16"/>
    <w:rsid w:val="008E43C4"/>
    <w:rsid w:val="008F2EB5"/>
    <w:rsid w:val="009015F9"/>
    <w:rsid w:val="00906BD2"/>
    <w:rsid w:val="00907367"/>
    <w:rsid w:val="009357E0"/>
    <w:rsid w:val="00943109"/>
    <w:rsid w:val="009462FE"/>
    <w:rsid w:val="0095222A"/>
    <w:rsid w:val="00953868"/>
    <w:rsid w:val="00953B46"/>
    <w:rsid w:val="0095440E"/>
    <w:rsid w:val="0095485B"/>
    <w:rsid w:val="009601CB"/>
    <w:rsid w:val="00966ECC"/>
    <w:rsid w:val="00974F81"/>
    <w:rsid w:val="009768F3"/>
    <w:rsid w:val="009775A3"/>
    <w:rsid w:val="00980492"/>
    <w:rsid w:val="00982304"/>
    <w:rsid w:val="00992A7D"/>
    <w:rsid w:val="00993904"/>
    <w:rsid w:val="00993DDA"/>
    <w:rsid w:val="0099749A"/>
    <w:rsid w:val="009A32D3"/>
    <w:rsid w:val="009A4800"/>
    <w:rsid w:val="009B30D4"/>
    <w:rsid w:val="009B30EE"/>
    <w:rsid w:val="009B3FCB"/>
    <w:rsid w:val="009B42B9"/>
    <w:rsid w:val="009B42E4"/>
    <w:rsid w:val="009B5FA2"/>
    <w:rsid w:val="009C4721"/>
    <w:rsid w:val="009C4F50"/>
    <w:rsid w:val="009C60B2"/>
    <w:rsid w:val="009C79A7"/>
    <w:rsid w:val="009D0C8B"/>
    <w:rsid w:val="009D4A70"/>
    <w:rsid w:val="009D52C5"/>
    <w:rsid w:val="009E2537"/>
    <w:rsid w:val="009E55D4"/>
    <w:rsid w:val="009F1016"/>
    <w:rsid w:val="009F50A6"/>
    <w:rsid w:val="00A00724"/>
    <w:rsid w:val="00A059C6"/>
    <w:rsid w:val="00A07BDC"/>
    <w:rsid w:val="00A156B3"/>
    <w:rsid w:val="00A23581"/>
    <w:rsid w:val="00A250F5"/>
    <w:rsid w:val="00A32150"/>
    <w:rsid w:val="00A32807"/>
    <w:rsid w:val="00A362F4"/>
    <w:rsid w:val="00A421DA"/>
    <w:rsid w:val="00A4748D"/>
    <w:rsid w:val="00A505F3"/>
    <w:rsid w:val="00A6791A"/>
    <w:rsid w:val="00A72D54"/>
    <w:rsid w:val="00A74268"/>
    <w:rsid w:val="00A82487"/>
    <w:rsid w:val="00A8441C"/>
    <w:rsid w:val="00A95E3B"/>
    <w:rsid w:val="00AA12CA"/>
    <w:rsid w:val="00AA4DB0"/>
    <w:rsid w:val="00AA5D13"/>
    <w:rsid w:val="00AA66FD"/>
    <w:rsid w:val="00AA687D"/>
    <w:rsid w:val="00AA7C82"/>
    <w:rsid w:val="00AB4839"/>
    <w:rsid w:val="00AC6071"/>
    <w:rsid w:val="00AD2DBF"/>
    <w:rsid w:val="00AD5014"/>
    <w:rsid w:val="00AE0358"/>
    <w:rsid w:val="00AE48FF"/>
    <w:rsid w:val="00AE4CAC"/>
    <w:rsid w:val="00AE78C4"/>
    <w:rsid w:val="00B0138E"/>
    <w:rsid w:val="00B0739F"/>
    <w:rsid w:val="00B10E57"/>
    <w:rsid w:val="00B111EF"/>
    <w:rsid w:val="00B22E7B"/>
    <w:rsid w:val="00B34666"/>
    <w:rsid w:val="00B37E3F"/>
    <w:rsid w:val="00B43765"/>
    <w:rsid w:val="00B46349"/>
    <w:rsid w:val="00B5063D"/>
    <w:rsid w:val="00B52254"/>
    <w:rsid w:val="00B53756"/>
    <w:rsid w:val="00B54BB9"/>
    <w:rsid w:val="00B550FC"/>
    <w:rsid w:val="00B664FA"/>
    <w:rsid w:val="00B745DF"/>
    <w:rsid w:val="00B74EFB"/>
    <w:rsid w:val="00B75607"/>
    <w:rsid w:val="00B76A8B"/>
    <w:rsid w:val="00B77312"/>
    <w:rsid w:val="00B80556"/>
    <w:rsid w:val="00B84C75"/>
    <w:rsid w:val="00B857F4"/>
    <w:rsid w:val="00B913B0"/>
    <w:rsid w:val="00B949FB"/>
    <w:rsid w:val="00B96BE2"/>
    <w:rsid w:val="00B96E1A"/>
    <w:rsid w:val="00BB227E"/>
    <w:rsid w:val="00BB5113"/>
    <w:rsid w:val="00BC2624"/>
    <w:rsid w:val="00BC50D2"/>
    <w:rsid w:val="00BD25BE"/>
    <w:rsid w:val="00BE30DB"/>
    <w:rsid w:val="00BE35C6"/>
    <w:rsid w:val="00BE3777"/>
    <w:rsid w:val="00BE5110"/>
    <w:rsid w:val="00BF6E8E"/>
    <w:rsid w:val="00C000CD"/>
    <w:rsid w:val="00C07F6A"/>
    <w:rsid w:val="00C17D37"/>
    <w:rsid w:val="00C21179"/>
    <w:rsid w:val="00C26A64"/>
    <w:rsid w:val="00C26D4C"/>
    <w:rsid w:val="00C36836"/>
    <w:rsid w:val="00C427D8"/>
    <w:rsid w:val="00C44B75"/>
    <w:rsid w:val="00C5159D"/>
    <w:rsid w:val="00C54136"/>
    <w:rsid w:val="00C542BA"/>
    <w:rsid w:val="00C56E0A"/>
    <w:rsid w:val="00C57436"/>
    <w:rsid w:val="00C6065F"/>
    <w:rsid w:val="00C61FEC"/>
    <w:rsid w:val="00C633CA"/>
    <w:rsid w:val="00C643BF"/>
    <w:rsid w:val="00C66B2F"/>
    <w:rsid w:val="00C66F01"/>
    <w:rsid w:val="00C76D9B"/>
    <w:rsid w:val="00C803E7"/>
    <w:rsid w:val="00C806DE"/>
    <w:rsid w:val="00C82B87"/>
    <w:rsid w:val="00C82CE4"/>
    <w:rsid w:val="00C9143F"/>
    <w:rsid w:val="00C93A5D"/>
    <w:rsid w:val="00CA1E91"/>
    <w:rsid w:val="00CA48B8"/>
    <w:rsid w:val="00CA6894"/>
    <w:rsid w:val="00CB4594"/>
    <w:rsid w:val="00CB6FDE"/>
    <w:rsid w:val="00CB7143"/>
    <w:rsid w:val="00CC1F4B"/>
    <w:rsid w:val="00CC46D6"/>
    <w:rsid w:val="00CC6EBC"/>
    <w:rsid w:val="00CC75BF"/>
    <w:rsid w:val="00CD550C"/>
    <w:rsid w:val="00CE7273"/>
    <w:rsid w:val="00CF594B"/>
    <w:rsid w:val="00CF6F5B"/>
    <w:rsid w:val="00D01E33"/>
    <w:rsid w:val="00D06811"/>
    <w:rsid w:val="00D079E5"/>
    <w:rsid w:val="00D10F78"/>
    <w:rsid w:val="00D110FC"/>
    <w:rsid w:val="00D124D9"/>
    <w:rsid w:val="00D16011"/>
    <w:rsid w:val="00D210D2"/>
    <w:rsid w:val="00D22996"/>
    <w:rsid w:val="00D23AD7"/>
    <w:rsid w:val="00D2695A"/>
    <w:rsid w:val="00D26F1C"/>
    <w:rsid w:val="00D274DB"/>
    <w:rsid w:val="00D27841"/>
    <w:rsid w:val="00D31113"/>
    <w:rsid w:val="00D313A1"/>
    <w:rsid w:val="00D3513D"/>
    <w:rsid w:val="00D44F52"/>
    <w:rsid w:val="00D50581"/>
    <w:rsid w:val="00D50DBD"/>
    <w:rsid w:val="00D50E4B"/>
    <w:rsid w:val="00D63D8B"/>
    <w:rsid w:val="00D702BA"/>
    <w:rsid w:val="00D71825"/>
    <w:rsid w:val="00D7269C"/>
    <w:rsid w:val="00D727DB"/>
    <w:rsid w:val="00D772C2"/>
    <w:rsid w:val="00D7796B"/>
    <w:rsid w:val="00D81ED6"/>
    <w:rsid w:val="00D83C9D"/>
    <w:rsid w:val="00D843A2"/>
    <w:rsid w:val="00D863D8"/>
    <w:rsid w:val="00D96ECA"/>
    <w:rsid w:val="00DB1038"/>
    <w:rsid w:val="00DB2083"/>
    <w:rsid w:val="00DB5835"/>
    <w:rsid w:val="00DC0273"/>
    <w:rsid w:val="00DC7843"/>
    <w:rsid w:val="00DE0BB0"/>
    <w:rsid w:val="00DE41A4"/>
    <w:rsid w:val="00DE5954"/>
    <w:rsid w:val="00DE6339"/>
    <w:rsid w:val="00DE6495"/>
    <w:rsid w:val="00DE789D"/>
    <w:rsid w:val="00DE7BDA"/>
    <w:rsid w:val="00E00153"/>
    <w:rsid w:val="00E070B1"/>
    <w:rsid w:val="00E2457F"/>
    <w:rsid w:val="00E337CA"/>
    <w:rsid w:val="00E35BFD"/>
    <w:rsid w:val="00E37F37"/>
    <w:rsid w:val="00E421DF"/>
    <w:rsid w:val="00E43570"/>
    <w:rsid w:val="00E4399A"/>
    <w:rsid w:val="00E44978"/>
    <w:rsid w:val="00E47DC0"/>
    <w:rsid w:val="00E5162D"/>
    <w:rsid w:val="00E51BB0"/>
    <w:rsid w:val="00E5586B"/>
    <w:rsid w:val="00E5735D"/>
    <w:rsid w:val="00E579AD"/>
    <w:rsid w:val="00E57B07"/>
    <w:rsid w:val="00E601BB"/>
    <w:rsid w:val="00E65736"/>
    <w:rsid w:val="00E67F97"/>
    <w:rsid w:val="00E70C56"/>
    <w:rsid w:val="00E81C3C"/>
    <w:rsid w:val="00E83599"/>
    <w:rsid w:val="00E83B00"/>
    <w:rsid w:val="00E90ACE"/>
    <w:rsid w:val="00EA0B3F"/>
    <w:rsid w:val="00EA4843"/>
    <w:rsid w:val="00EB31F5"/>
    <w:rsid w:val="00EB41FB"/>
    <w:rsid w:val="00EB5519"/>
    <w:rsid w:val="00EC4524"/>
    <w:rsid w:val="00EC6C39"/>
    <w:rsid w:val="00EC6CA9"/>
    <w:rsid w:val="00ED412D"/>
    <w:rsid w:val="00ED68F3"/>
    <w:rsid w:val="00ED723A"/>
    <w:rsid w:val="00EE2492"/>
    <w:rsid w:val="00EE614B"/>
    <w:rsid w:val="00EF05BD"/>
    <w:rsid w:val="00EF0CA3"/>
    <w:rsid w:val="00EF17BB"/>
    <w:rsid w:val="00EF2431"/>
    <w:rsid w:val="00EF2525"/>
    <w:rsid w:val="00EF2F04"/>
    <w:rsid w:val="00EF3362"/>
    <w:rsid w:val="00EF41A2"/>
    <w:rsid w:val="00EF55F6"/>
    <w:rsid w:val="00EF5E0B"/>
    <w:rsid w:val="00EF669F"/>
    <w:rsid w:val="00EF6C32"/>
    <w:rsid w:val="00F050AD"/>
    <w:rsid w:val="00F10F93"/>
    <w:rsid w:val="00F14FFE"/>
    <w:rsid w:val="00F17D72"/>
    <w:rsid w:val="00F268B2"/>
    <w:rsid w:val="00F300E0"/>
    <w:rsid w:val="00F3380B"/>
    <w:rsid w:val="00F35436"/>
    <w:rsid w:val="00F375F4"/>
    <w:rsid w:val="00F37BEB"/>
    <w:rsid w:val="00F42A59"/>
    <w:rsid w:val="00F43DFF"/>
    <w:rsid w:val="00F60501"/>
    <w:rsid w:val="00F60F51"/>
    <w:rsid w:val="00F62149"/>
    <w:rsid w:val="00F67CC9"/>
    <w:rsid w:val="00F707CA"/>
    <w:rsid w:val="00F70F69"/>
    <w:rsid w:val="00F7488A"/>
    <w:rsid w:val="00F77E67"/>
    <w:rsid w:val="00F83C30"/>
    <w:rsid w:val="00F85FCA"/>
    <w:rsid w:val="00F90222"/>
    <w:rsid w:val="00F91E7F"/>
    <w:rsid w:val="00F9734D"/>
    <w:rsid w:val="00F97D5C"/>
    <w:rsid w:val="00FA065C"/>
    <w:rsid w:val="00FA15F5"/>
    <w:rsid w:val="00FA30FE"/>
    <w:rsid w:val="00FA4AF2"/>
    <w:rsid w:val="00FB4E22"/>
    <w:rsid w:val="00FB4F67"/>
    <w:rsid w:val="00FB69C7"/>
    <w:rsid w:val="00FB6E2C"/>
    <w:rsid w:val="00FC210B"/>
    <w:rsid w:val="00FD0FCF"/>
    <w:rsid w:val="00FD26A5"/>
    <w:rsid w:val="00FD326C"/>
    <w:rsid w:val="00FD3C8D"/>
    <w:rsid w:val="00FE2E70"/>
    <w:rsid w:val="00FE4F5F"/>
    <w:rsid w:val="00FE7394"/>
    <w:rsid w:val="00FF0D62"/>
    <w:rsid w:val="00FF0EEC"/>
    <w:rsid w:val="00FF109D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2018-02-17T03:47:00Z</dcterms:created>
  <dcterms:modified xsi:type="dcterms:W3CDTF">2018-02-17T03:47:00Z</dcterms:modified>
</cp:coreProperties>
</file>