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7AC6" w:rsidRPr="00CB4234" w:rsidRDefault="00897AC6" w:rsidP="00605DB3">
      <w:pPr>
        <w:jc w:val="right"/>
        <w:rPr>
          <w:rFonts w:asciiTheme="majorBidi" w:hAnsiTheme="majorBidi" w:cstheme="majorBidi"/>
          <w:sz w:val="28"/>
          <w:szCs w:val="28"/>
        </w:rPr>
      </w:pPr>
      <w:bookmarkStart w:id="0" w:name="_GoBack"/>
      <w:bookmarkEnd w:id="0"/>
    </w:p>
    <w:p w:rsidR="00442E4D" w:rsidRPr="00CB4234" w:rsidRDefault="00D237A4" w:rsidP="001207B7">
      <w:pPr>
        <w:bidi w:val="0"/>
        <w:rPr>
          <w:rFonts w:asciiTheme="majorBidi" w:hAnsiTheme="majorBidi" w:cstheme="majorBidi"/>
          <w:color w:val="000000" w:themeColor="text1"/>
          <w:sz w:val="28"/>
          <w:szCs w:val="28"/>
        </w:rPr>
      </w:pPr>
      <w:proofErr w:type="spellStart"/>
      <w:r w:rsidRPr="00CB4234">
        <w:rPr>
          <w:rFonts w:asciiTheme="majorBidi" w:hAnsiTheme="majorBidi" w:cstheme="majorBidi"/>
          <w:color w:val="000000" w:themeColor="text1"/>
          <w:sz w:val="28"/>
          <w:szCs w:val="28"/>
        </w:rPr>
        <w:t>Clinicopathological</w:t>
      </w:r>
      <w:proofErr w:type="spellEnd"/>
      <w:r w:rsidR="00201E12" w:rsidRPr="00CB4234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features and a</w:t>
      </w:r>
      <w:r w:rsidR="00442E4D" w:rsidRPr="00CB4234">
        <w:rPr>
          <w:rFonts w:asciiTheme="majorBidi" w:hAnsiTheme="majorBidi" w:cstheme="majorBidi"/>
          <w:color w:val="000000" w:themeColor="text1"/>
          <w:sz w:val="28"/>
          <w:szCs w:val="28"/>
        </w:rPr>
        <w:t>berrant m</w:t>
      </w:r>
      <w:r w:rsidR="001207B7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ethylation </w:t>
      </w:r>
      <w:r w:rsidR="00442E4D" w:rsidRPr="00CB4234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of </w:t>
      </w:r>
      <w:r w:rsidR="001207B7" w:rsidRPr="001207B7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apoptotic genes </w:t>
      </w:r>
      <w:r w:rsidR="00442E4D" w:rsidRPr="00CB4234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in </w:t>
      </w:r>
      <w:proofErr w:type="spellStart"/>
      <w:r w:rsidR="00442E4D" w:rsidRPr="00CB4234">
        <w:rPr>
          <w:rFonts w:asciiTheme="majorBidi" w:hAnsiTheme="majorBidi" w:cstheme="majorBidi"/>
          <w:color w:val="000000" w:themeColor="text1"/>
          <w:sz w:val="28"/>
          <w:szCs w:val="28"/>
        </w:rPr>
        <w:t>myelodysplastic</w:t>
      </w:r>
      <w:proofErr w:type="spellEnd"/>
      <w:r w:rsidR="00442E4D" w:rsidRPr="00CB4234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syndrome</w:t>
      </w:r>
      <w:r w:rsidR="00FA6B26" w:rsidRPr="00CB4234">
        <w:rPr>
          <w:rFonts w:asciiTheme="majorBidi" w:hAnsiTheme="majorBidi" w:cstheme="majorBidi"/>
          <w:color w:val="000000" w:themeColor="text1"/>
          <w:sz w:val="28"/>
          <w:szCs w:val="28"/>
        </w:rPr>
        <w:t>s</w:t>
      </w:r>
    </w:p>
    <w:p w:rsidR="00605DB3" w:rsidRPr="00CB4234" w:rsidRDefault="00605DB3" w:rsidP="00CB4234">
      <w:pPr>
        <w:jc w:val="right"/>
        <w:rPr>
          <w:rFonts w:asciiTheme="majorBidi" w:hAnsiTheme="majorBidi" w:cstheme="majorBidi"/>
          <w:sz w:val="28"/>
          <w:szCs w:val="28"/>
        </w:rPr>
      </w:pPr>
      <w:proofErr w:type="spellStart"/>
      <w:r w:rsidRPr="00E758F7">
        <w:rPr>
          <w:rFonts w:asciiTheme="majorBidi" w:hAnsiTheme="majorBidi" w:cstheme="majorBidi"/>
          <w:sz w:val="28"/>
          <w:szCs w:val="28"/>
          <w:u w:val="single"/>
        </w:rPr>
        <w:t>Farhad</w:t>
      </w:r>
      <w:proofErr w:type="spellEnd"/>
      <w:r w:rsidRPr="00E758F7">
        <w:rPr>
          <w:rFonts w:asciiTheme="majorBidi" w:hAnsiTheme="majorBidi" w:cstheme="majorBidi"/>
          <w:sz w:val="28"/>
          <w:szCs w:val="28"/>
          <w:u w:val="single"/>
        </w:rPr>
        <w:t xml:space="preserve"> </w:t>
      </w:r>
      <w:proofErr w:type="spellStart"/>
      <w:r w:rsidRPr="00E758F7">
        <w:rPr>
          <w:rFonts w:asciiTheme="majorBidi" w:hAnsiTheme="majorBidi" w:cstheme="majorBidi"/>
          <w:sz w:val="28"/>
          <w:szCs w:val="28"/>
          <w:u w:val="single"/>
        </w:rPr>
        <w:t>Zaker</w:t>
      </w:r>
      <w:proofErr w:type="spellEnd"/>
      <w:r w:rsidRPr="00E758F7">
        <w:rPr>
          <w:rFonts w:asciiTheme="majorBidi" w:hAnsiTheme="majorBidi" w:cstheme="majorBidi"/>
          <w:sz w:val="28"/>
          <w:szCs w:val="28"/>
          <w:u w:val="single"/>
        </w:rPr>
        <w:t xml:space="preserve"> </w:t>
      </w:r>
      <w:r w:rsidRPr="00E758F7">
        <w:rPr>
          <w:rFonts w:asciiTheme="majorBidi" w:hAnsiTheme="majorBidi" w:cstheme="majorBidi"/>
          <w:sz w:val="28"/>
          <w:szCs w:val="28"/>
          <w:u w:val="single"/>
          <w:vertAlign w:val="superscript"/>
        </w:rPr>
        <w:t>1, 2</w:t>
      </w:r>
      <w:r w:rsidRPr="00E758F7">
        <w:rPr>
          <w:rFonts w:asciiTheme="majorBidi" w:hAnsiTheme="majorBidi" w:cstheme="majorBidi"/>
          <w:sz w:val="28"/>
          <w:szCs w:val="28"/>
          <w:u w:val="single"/>
        </w:rPr>
        <w:t>*</w:t>
      </w:r>
      <w:r w:rsidRPr="00CB4234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CB4234">
        <w:rPr>
          <w:rFonts w:asciiTheme="majorBidi" w:hAnsiTheme="majorBidi" w:cstheme="majorBidi"/>
          <w:sz w:val="28"/>
          <w:szCs w:val="28"/>
        </w:rPr>
        <w:t>Nahid</w:t>
      </w:r>
      <w:proofErr w:type="spellEnd"/>
      <w:r w:rsidRPr="00CB4234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B4234">
        <w:rPr>
          <w:rFonts w:asciiTheme="majorBidi" w:hAnsiTheme="majorBidi" w:cstheme="majorBidi"/>
          <w:sz w:val="28"/>
          <w:szCs w:val="28"/>
        </w:rPr>
        <w:t>Nasiri</w:t>
      </w:r>
      <w:proofErr w:type="spellEnd"/>
      <w:r w:rsidRPr="00CB4234">
        <w:rPr>
          <w:rFonts w:asciiTheme="majorBidi" w:hAnsiTheme="majorBidi" w:cstheme="majorBidi"/>
          <w:sz w:val="28"/>
          <w:szCs w:val="28"/>
        </w:rPr>
        <w:t xml:space="preserve"> </w:t>
      </w:r>
      <w:proofErr w:type="gramStart"/>
      <w:r w:rsidRPr="000A3A2D">
        <w:rPr>
          <w:rFonts w:asciiTheme="majorBidi" w:hAnsiTheme="majorBidi" w:cstheme="majorBidi"/>
          <w:sz w:val="28"/>
          <w:szCs w:val="28"/>
          <w:vertAlign w:val="superscript"/>
        </w:rPr>
        <w:t>2</w:t>
      </w:r>
      <w:r w:rsidRPr="00CB4234">
        <w:rPr>
          <w:rFonts w:asciiTheme="majorBidi" w:hAnsiTheme="majorBidi" w:cstheme="majorBidi"/>
          <w:sz w:val="28"/>
          <w:szCs w:val="28"/>
        </w:rPr>
        <w:t xml:space="preserve"> </w:t>
      </w:r>
      <w:r w:rsidR="000A3A2D">
        <w:rPr>
          <w:rFonts w:asciiTheme="majorBidi" w:hAnsiTheme="majorBidi" w:cstheme="majorBidi"/>
          <w:sz w:val="28"/>
          <w:szCs w:val="28"/>
        </w:rPr>
        <w:t>,</w:t>
      </w:r>
      <w:proofErr w:type="spellStart"/>
      <w:r w:rsidRPr="00CB4234">
        <w:rPr>
          <w:rFonts w:asciiTheme="majorBidi" w:hAnsiTheme="majorBidi" w:cstheme="majorBidi"/>
          <w:sz w:val="28"/>
          <w:szCs w:val="28"/>
        </w:rPr>
        <w:t>Naser</w:t>
      </w:r>
      <w:proofErr w:type="spellEnd"/>
      <w:proofErr w:type="gramEnd"/>
      <w:r w:rsidRPr="00CB4234">
        <w:rPr>
          <w:rFonts w:asciiTheme="majorBidi" w:hAnsiTheme="majorBidi" w:cstheme="majorBidi"/>
          <w:sz w:val="28"/>
          <w:szCs w:val="28"/>
        </w:rPr>
        <w:t xml:space="preserve"> Amiriz</w:t>
      </w:r>
      <w:r w:rsidR="00CB4234" w:rsidRPr="00CB4234">
        <w:rPr>
          <w:rFonts w:asciiTheme="majorBidi" w:hAnsiTheme="majorBidi" w:cstheme="majorBidi"/>
          <w:sz w:val="28"/>
          <w:szCs w:val="28"/>
        </w:rPr>
        <w:t>adeh</w:t>
      </w:r>
      <w:r w:rsidR="00CB4234" w:rsidRPr="000A3A2D">
        <w:rPr>
          <w:rFonts w:asciiTheme="majorBidi" w:hAnsiTheme="majorBidi" w:cstheme="majorBidi"/>
          <w:sz w:val="28"/>
          <w:szCs w:val="28"/>
          <w:vertAlign w:val="superscript"/>
        </w:rPr>
        <w:t>3</w:t>
      </w:r>
      <w:r w:rsidR="00CB4234" w:rsidRPr="00CB4234">
        <w:rPr>
          <w:rFonts w:asciiTheme="majorBidi" w:hAnsiTheme="majorBidi" w:cstheme="majorBidi"/>
          <w:sz w:val="28"/>
          <w:szCs w:val="28"/>
        </w:rPr>
        <w:t>,</w:t>
      </w:r>
      <w:r w:rsidRPr="00CB4234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B4234">
        <w:rPr>
          <w:rFonts w:asciiTheme="majorBidi" w:hAnsiTheme="majorBidi" w:cstheme="majorBidi"/>
          <w:sz w:val="28"/>
          <w:szCs w:val="28"/>
        </w:rPr>
        <w:t>Marjan</w:t>
      </w:r>
      <w:proofErr w:type="spellEnd"/>
      <w:r w:rsidRPr="00CB4234">
        <w:rPr>
          <w:rFonts w:asciiTheme="majorBidi" w:hAnsiTheme="majorBidi" w:cstheme="majorBidi"/>
          <w:sz w:val="28"/>
          <w:szCs w:val="28"/>
        </w:rPr>
        <w:t xml:space="preserve"> Yaghmaie</w:t>
      </w:r>
      <w:r w:rsidR="00CB4234" w:rsidRPr="000A3A2D">
        <w:rPr>
          <w:rFonts w:asciiTheme="majorBidi" w:hAnsiTheme="majorBidi" w:cstheme="majorBidi"/>
          <w:sz w:val="28"/>
          <w:szCs w:val="28"/>
          <w:vertAlign w:val="superscript"/>
        </w:rPr>
        <w:t>4</w:t>
      </w:r>
      <w:r w:rsidR="00CB4234" w:rsidRPr="00CB4234">
        <w:rPr>
          <w:rFonts w:asciiTheme="majorBidi" w:hAnsiTheme="majorBidi" w:cs="Times New Roman"/>
          <w:sz w:val="28"/>
          <w:szCs w:val="28"/>
          <w:rtl/>
        </w:rPr>
        <w:t>,</w:t>
      </w:r>
      <w:r w:rsidRPr="00CB4234">
        <w:rPr>
          <w:rFonts w:asciiTheme="majorBidi" w:hAnsiTheme="majorBidi" w:cs="Times New Roman"/>
          <w:sz w:val="28"/>
          <w:szCs w:val="28"/>
          <w:rtl/>
        </w:rPr>
        <w:t xml:space="preserve">¹ </w:t>
      </w:r>
    </w:p>
    <w:p w:rsidR="00605DB3" w:rsidRPr="00CB4234" w:rsidRDefault="000A3A2D" w:rsidP="000A3A2D">
      <w:pPr>
        <w:jc w:val="right"/>
        <w:rPr>
          <w:rFonts w:asciiTheme="majorBidi" w:hAnsiTheme="majorBidi" w:cstheme="majorBidi"/>
          <w:sz w:val="28"/>
          <w:szCs w:val="28"/>
        </w:rPr>
      </w:pPr>
      <w:r w:rsidRPr="000A3A2D">
        <w:rPr>
          <w:rFonts w:asciiTheme="majorBidi" w:hAnsiTheme="majorBidi" w:cstheme="majorBidi"/>
          <w:sz w:val="28"/>
          <w:szCs w:val="28"/>
          <w:vertAlign w:val="superscript"/>
        </w:rPr>
        <w:t>1</w:t>
      </w:r>
      <w:r w:rsidR="00605DB3" w:rsidRPr="00CB4234">
        <w:rPr>
          <w:rFonts w:asciiTheme="majorBidi" w:hAnsiTheme="majorBidi" w:cstheme="majorBidi"/>
          <w:sz w:val="28"/>
          <w:szCs w:val="28"/>
        </w:rPr>
        <w:t xml:space="preserve">Cellular and Molecular Research Center, </w:t>
      </w:r>
      <w:proofErr w:type="spellStart"/>
      <w:r w:rsidR="00605DB3" w:rsidRPr="00CB4234">
        <w:rPr>
          <w:rFonts w:asciiTheme="majorBidi" w:hAnsiTheme="majorBidi" w:cstheme="majorBidi"/>
          <w:sz w:val="28"/>
          <w:szCs w:val="28"/>
        </w:rPr>
        <w:t>Dept</w:t>
      </w:r>
      <w:proofErr w:type="spellEnd"/>
      <w:r w:rsidR="00605DB3" w:rsidRPr="00CB4234">
        <w:rPr>
          <w:rFonts w:asciiTheme="majorBidi" w:hAnsiTheme="majorBidi" w:cstheme="majorBidi"/>
          <w:sz w:val="28"/>
          <w:szCs w:val="28"/>
        </w:rPr>
        <w:t xml:space="preserve"> of </w:t>
      </w:r>
      <w:proofErr w:type="spellStart"/>
      <w:r w:rsidR="00605DB3" w:rsidRPr="00CB4234">
        <w:rPr>
          <w:rFonts w:asciiTheme="majorBidi" w:hAnsiTheme="majorBidi" w:cstheme="majorBidi"/>
          <w:sz w:val="28"/>
          <w:szCs w:val="28"/>
        </w:rPr>
        <w:t>Haematology,School</w:t>
      </w:r>
      <w:proofErr w:type="spellEnd"/>
      <w:r w:rsidR="00605DB3" w:rsidRPr="00CB4234">
        <w:rPr>
          <w:rFonts w:asciiTheme="majorBidi" w:hAnsiTheme="majorBidi" w:cstheme="majorBidi"/>
          <w:sz w:val="28"/>
          <w:szCs w:val="28"/>
        </w:rPr>
        <w:t xml:space="preserve"> of Allied Medicine, Iran University of Medical Sciences, </w:t>
      </w:r>
      <w:r w:rsidR="00605DB3" w:rsidRPr="000A3A2D">
        <w:rPr>
          <w:rFonts w:asciiTheme="majorBidi" w:hAnsiTheme="majorBidi" w:cstheme="majorBidi"/>
          <w:sz w:val="28"/>
          <w:szCs w:val="28"/>
          <w:vertAlign w:val="superscript"/>
        </w:rPr>
        <w:t>2</w:t>
      </w:r>
      <w:r w:rsidR="00605DB3" w:rsidRPr="00CB4234">
        <w:rPr>
          <w:rFonts w:asciiTheme="majorBidi" w:hAnsiTheme="majorBidi" w:cstheme="majorBidi"/>
          <w:sz w:val="28"/>
          <w:szCs w:val="28"/>
        </w:rPr>
        <w:t xml:space="preserve">Dept of </w:t>
      </w:r>
      <w:proofErr w:type="spellStart"/>
      <w:r w:rsidR="00605DB3" w:rsidRPr="00CB4234">
        <w:rPr>
          <w:rFonts w:asciiTheme="majorBidi" w:hAnsiTheme="majorBidi" w:cstheme="majorBidi"/>
          <w:sz w:val="28"/>
          <w:szCs w:val="28"/>
        </w:rPr>
        <w:t>Haematology</w:t>
      </w:r>
      <w:proofErr w:type="spellEnd"/>
      <w:r w:rsidR="00605DB3" w:rsidRPr="00CB4234">
        <w:rPr>
          <w:rFonts w:asciiTheme="majorBidi" w:hAnsiTheme="majorBidi" w:cstheme="majorBidi"/>
          <w:sz w:val="28"/>
          <w:szCs w:val="28"/>
        </w:rPr>
        <w:t xml:space="preserve">, School of Allied Medicine, Iran University of Medical Sciences  , </w:t>
      </w:r>
      <w:r w:rsidR="00605DB3" w:rsidRPr="000A3A2D">
        <w:rPr>
          <w:rFonts w:asciiTheme="majorBidi" w:hAnsiTheme="majorBidi" w:cstheme="majorBidi"/>
          <w:sz w:val="28"/>
          <w:szCs w:val="28"/>
          <w:vertAlign w:val="superscript"/>
        </w:rPr>
        <w:t>3</w:t>
      </w:r>
      <w:r w:rsidR="00605DB3" w:rsidRPr="00CB4234">
        <w:rPr>
          <w:rFonts w:asciiTheme="majorBidi" w:hAnsiTheme="majorBidi" w:cstheme="majorBidi"/>
          <w:sz w:val="28"/>
          <w:szCs w:val="28"/>
        </w:rPr>
        <w:t xml:space="preserve">High institute for education and research in Transfusion Medicine, </w:t>
      </w:r>
      <w:r w:rsidR="00CB4234" w:rsidRPr="000A3A2D">
        <w:rPr>
          <w:rFonts w:asciiTheme="majorBidi" w:hAnsiTheme="majorBidi" w:cstheme="majorBidi"/>
          <w:sz w:val="28"/>
          <w:szCs w:val="28"/>
          <w:vertAlign w:val="superscript"/>
        </w:rPr>
        <w:t>4</w:t>
      </w:r>
      <w:r w:rsidR="00605DB3" w:rsidRPr="00CB4234">
        <w:rPr>
          <w:rFonts w:asciiTheme="majorBidi" w:hAnsiTheme="majorBidi" w:cstheme="majorBidi"/>
          <w:sz w:val="28"/>
          <w:szCs w:val="28"/>
        </w:rPr>
        <w:t>Hematology, Oncology an</w:t>
      </w:r>
      <w:r>
        <w:rPr>
          <w:rFonts w:asciiTheme="majorBidi" w:hAnsiTheme="majorBidi" w:cstheme="majorBidi"/>
          <w:sz w:val="28"/>
          <w:szCs w:val="28"/>
        </w:rPr>
        <w:t xml:space="preserve">d  </w:t>
      </w:r>
      <w:r w:rsidR="00605DB3" w:rsidRPr="00CB4234">
        <w:rPr>
          <w:rFonts w:asciiTheme="majorBidi" w:hAnsiTheme="majorBidi" w:cstheme="majorBidi"/>
          <w:sz w:val="28"/>
          <w:szCs w:val="28"/>
        </w:rPr>
        <w:t>Stem cell Transplantation Res</w:t>
      </w:r>
      <w:r w:rsidR="00CB4234" w:rsidRPr="00CB4234">
        <w:rPr>
          <w:rFonts w:asciiTheme="majorBidi" w:hAnsiTheme="majorBidi" w:cstheme="majorBidi"/>
          <w:sz w:val="28"/>
          <w:szCs w:val="28"/>
        </w:rPr>
        <w:t>earch Center, Tehran University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605DB3" w:rsidRPr="00CB4234">
        <w:rPr>
          <w:rFonts w:asciiTheme="majorBidi" w:hAnsiTheme="majorBidi" w:cstheme="majorBidi"/>
          <w:sz w:val="28"/>
          <w:szCs w:val="28"/>
        </w:rPr>
        <w:t>of Medical Science</w:t>
      </w:r>
    </w:p>
    <w:p w:rsidR="00201E12" w:rsidRPr="00CB4234" w:rsidRDefault="00605DB3" w:rsidP="00605DB3">
      <w:pPr>
        <w:bidi w:val="0"/>
        <w:rPr>
          <w:rFonts w:asciiTheme="majorBidi" w:hAnsiTheme="majorBidi" w:cstheme="majorBidi"/>
          <w:sz w:val="28"/>
          <w:szCs w:val="28"/>
        </w:rPr>
      </w:pPr>
      <w:r w:rsidRPr="00CB4234">
        <w:rPr>
          <w:rFonts w:asciiTheme="majorBidi" w:hAnsiTheme="majorBidi" w:cstheme="majorBidi"/>
          <w:sz w:val="28"/>
          <w:szCs w:val="28"/>
        </w:rPr>
        <w:t>*</w:t>
      </w:r>
      <w:proofErr w:type="spellStart"/>
      <w:r w:rsidRPr="00CB4234">
        <w:rPr>
          <w:rFonts w:asciiTheme="majorBidi" w:hAnsiTheme="majorBidi" w:cstheme="majorBidi"/>
          <w:sz w:val="28"/>
          <w:szCs w:val="28"/>
        </w:rPr>
        <w:t>Corespondent</w:t>
      </w:r>
      <w:proofErr w:type="spellEnd"/>
      <w:r w:rsidRPr="00CB4234">
        <w:rPr>
          <w:rFonts w:asciiTheme="majorBidi" w:hAnsiTheme="majorBidi" w:cstheme="majorBidi"/>
          <w:sz w:val="28"/>
          <w:szCs w:val="28"/>
        </w:rPr>
        <w:t xml:space="preserve"> Author: Cellular and Molecular Research Center, </w:t>
      </w:r>
      <w:proofErr w:type="spellStart"/>
      <w:r w:rsidRPr="00CB4234">
        <w:rPr>
          <w:rFonts w:asciiTheme="majorBidi" w:hAnsiTheme="majorBidi" w:cstheme="majorBidi"/>
          <w:sz w:val="28"/>
          <w:szCs w:val="28"/>
        </w:rPr>
        <w:t>Dept</w:t>
      </w:r>
      <w:proofErr w:type="spellEnd"/>
      <w:r w:rsidRPr="00CB4234">
        <w:rPr>
          <w:rFonts w:asciiTheme="majorBidi" w:hAnsiTheme="majorBidi" w:cstheme="majorBidi"/>
          <w:sz w:val="28"/>
          <w:szCs w:val="28"/>
        </w:rPr>
        <w:t xml:space="preserve"> of </w:t>
      </w:r>
      <w:proofErr w:type="spellStart"/>
      <w:r w:rsidRPr="00CB4234">
        <w:rPr>
          <w:rFonts w:asciiTheme="majorBidi" w:hAnsiTheme="majorBidi" w:cstheme="majorBidi"/>
          <w:sz w:val="28"/>
          <w:szCs w:val="28"/>
        </w:rPr>
        <w:t>Haematology</w:t>
      </w:r>
      <w:proofErr w:type="spellEnd"/>
      <w:r w:rsidRPr="00CB4234">
        <w:rPr>
          <w:rFonts w:asciiTheme="majorBidi" w:hAnsiTheme="majorBidi" w:cstheme="majorBidi"/>
          <w:sz w:val="28"/>
          <w:szCs w:val="28"/>
        </w:rPr>
        <w:t>, School of Allied Medicine, Iran University of Medical Sciences, Iran, farhadz20@yahoo.co.uk</w:t>
      </w:r>
    </w:p>
    <w:p w:rsidR="00201E12" w:rsidRDefault="00201E12" w:rsidP="00201E12">
      <w:pPr>
        <w:bidi w:val="0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:rsidR="00442E4D" w:rsidRPr="00FD151F" w:rsidRDefault="00442E4D" w:rsidP="00201E12">
      <w:pPr>
        <w:bidi w:val="0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FD151F">
        <w:rPr>
          <w:rFonts w:asciiTheme="majorBidi" w:hAnsiTheme="majorBidi" w:cstheme="majorBidi"/>
          <w:b/>
          <w:bCs/>
          <w:sz w:val="28"/>
          <w:szCs w:val="28"/>
        </w:rPr>
        <w:t xml:space="preserve">Abstract </w:t>
      </w:r>
    </w:p>
    <w:p w:rsidR="00223FA2" w:rsidRDefault="00442E4D" w:rsidP="00223FA2">
      <w:pPr>
        <w:pStyle w:val="NormalWeb"/>
        <w:shd w:val="clear" w:color="auto" w:fill="FFFFFF"/>
        <w:spacing w:after="369" w:line="276" w:lineRule="auto"/>
        <w:jc w:val="both"/>
        <w:rPr>
          <w:rFonts w:asciiTheme="majorBidi" w:hAnsiTheme="majorBidi" w:cstheme="majorBidi"/>
          <w:sz w:val="28"/>
          <w:szCs w:val="28"/>
        </w:rPr>
      </w:pPr>
      <w:r w:rsidRPr="00FD151F">
        <w:rPr>
          <w:rFonts w:asciiTheme="majorBidi" w:hAnsiTheme="majorBidi" w:cstheme="majorBidi"/>
          <w:b/>
          <w:bCs/>
          <w:sz w:val="28"/>
          <w:szCs w:val="28"/>
        </w:rPr>
        <w:t>Objectives:</w:t>
      </w:r>
      <w:r w:rsidRPr="00FD151F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FD151F">
        <w:rPr>
          <w:rFonts w:asciiTheme="majorBidi" w:hAnsiTheme="majorBidi" w:cstheme="majorBidi"/>
          <w:color w:val="000000" w:themeColor="text1"/>
          <w:sz w:val="28"/>
          <w:szCs w:val="28"/>
        </w:rPr>
        <w:t>Myelodysplastic</w:t>
      </w:r>
      <w:proofErr w:type="spellEnd"/>
      <w:r w:rsidRPr="00FD151F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syndromes (MDSs) include a diverse group of clonal bone marrow disorders characterized by ineffective hematopoiesis and pancytopenia. </w:t>
      </w:r>
      <w:r w:rsidRPr="00FD151F">
        <w:rPr>
          <w:rFonts w:asciiTheme="majorBidi" w:hAnsiTheme="majorBidi" w:cstheme="majorBidi"/>
          <w:sz w:val="28"/>
          <w:szCs w:val="28"/>
        </w:rPr>
        <w:t xml:space="preserve">It was found that down regulation of </w:t>
      </w:r>
      <w:r w:rsidR="00223FA2" w:rsidRPr="00FD151F">
        <w:rPr>
          <w:rFonts w:asciiTheme="majorBidi" w:hAnsiTheme="majorBidi" w:cstheme="majorBidi"/>
          <w:sz w:val="28"/>
          <w:szCs w:val="28"/>
        </w:rPr>
        <w:t>pro- apoptotic genes</w:t>
      </w:r>
      <w:r w:rsidRPr="00FD151F">
        <w:rPr>
          <w:rFonts w:asciiTheme="majorBidi" w:hAnsiTheme="majorBidi" w:cstheme="majorBidi"/>
          <w:sz w:val="28"/>
          <w:szCs w:val="28"/>
        </w:rPr>
        <w:t xml:space="preserve"> leads to resistance to chemotherapy and disease development in some cancers. In this study, we investigated the relation of </w:t>
      </w:r>
      <w:r w:rsidR="00223FA2" w:rsidRPr="00FD151F">
        <w:rPr>
          <w:rFonts w:asciiTheme="majorBidi" w:hAnsiTheme="majorBidi" w:cstheme="majorBidi"/>
          <w:sz w:val="28"/>
          <w:szCs w:val="28"/>
        </w:rPr>
        <w:t xml:space="preserve">HRK and </w:t>
      </w:r>
      <w:r w:rsidRPr="00FD151F">
        <w:rPr>
          <w:rFonts w:asciiTheme="majorBidi" w:hAnsiTheme="majorBidi" w:cstheme="majorBidi"/>
          <w:i/>
          <w:iCs/>
          <w:sz w:val="28"/>
          <w:szCs w:val="28"/>
        </w:rPr>
        <w:t>APAF1</w:t>
      </w:r>
      <w:r w:rsidRPr="00FD151F">
        <w:rPr>
          <w:rFonts w:asciiTheme="majorBidi" w:hAnsiTheme="majorBidi" w:cstheme="majorBidi"/>
          <w:sz w:val="28"/>
          <w:szCs w:val="28"/>
        </w:rPr>
        <w:t xml:space="preserve"> methylation status </w:t>
      </w:r>
      <w:r w:rsidR="00201E12">
        <w:rPr>
          <w:rFonts w:asciiTheme="majorBidi" w:hAnsiTheme="majorBidi" w:cstheme="majorBidi"/>
          <w:sz w:val="28"/>
          <w:szCs w:val="28"/>
        </w:rPr>
        <w:t xml:space="preserve">involved in apoptosis </w:t>
      </w:r>
      <w:r w:rsidRPr="00FD151F">
        <w:rPr>
          <w:rFonts w:asciiTheme="majorBidi" w:hAnsiTheme="majorBidi" w:cstheme="majorBidi"/>
          <w:sz w:val="28"/>
          <w:szCs w:val="28"/>
        </w:rPr>
        <w:t xml:space="preserve">with </w:t>
      </w:r>
      <w:r w:rsidR="00223FA2" w:rsidRPr="00FD151F">
        <w:rPr>
          <w:rFonts w:asciiTheme="majorBidi" w:hAnsiTheme="majorBidi" w:cstheme="majorBidi"/>
          <w:sz w:val="28"/>
          <w:szCs w:val="28"/>
        </w:rPr>
        <w:t>their</w:t>
      </w:r>
      <w:r w:rsidRPr="00FD151F">
        <w:rPr>
          <w:rFonts w:asciiTheme="majorBidi" w:hAnsiTheme="majorBidi" w:cstheme="majorBidi"/>
          <w:sz w:val="28"/>
          <w:szCs w:val="28"/>
        </w:rPr>
        <w:t xml:space="preserve"> expression and </w:t>
      </w:r>
      <w:proofErr w:type="spellStart"/>
      <w:r w:rsidRPr="00FD151F">
        <w:rPr>
          <w:rFonts w:asciiTheme="majorBidi" w:hAnsiTheme="majorBidi" w:cstheme="majorBidi"/>
          <w:sz w:val="28"/>
          <w:szCs w:val="28"/>
        </w:rPr>
        <w:t>clinicopathological</w:t>
      </w:r>
      <w:proofErr w:type="spellEnd"/>
      <w:r w:rsidRPr="00FD151F">
        <w:rPr>
          <w:rFonts w:asciiTheme="majorBidi" w:hAnsiTheme="majorBidi" w:cstheme="majorBidi"/>
          <w:sz w:val="28"/>
          <w:szCs w:val="28"/>
        </w:rPr>
        <w:t xml:space="preserve"> factors</w:t>
      </w:r>
      <w:r w:rsidR="00201E12">
        <w:rPr>
          <w:rFonts w:asciiTheme="majorBidi" w:hAnsiTheme="majorBidi" w:cstheme="majorBidi"/>
          <w:sz w:val="28"/>
          <w:szCs w:val="28"/>
        </w:rPr>
        <w:t xml:space="preserve">, karyotype, IPSS and subgroups </w:t>
      </w:r>
      <w:proofErr w:type="gramStart"/>
      <w:r w:rsidR="00201E12">
        <w:rPr>
          <w:rFonts w:asciiTheme="majorBidi" w:hAnsiTheme="majorBidi" w:cstheme="majorBidi"/>
          <w:sz w:val="28"/>
          <w:szCs w:val="28"/>
        </w:rPr>
        <w:t xml:space="preserve">of  </w:t>
      </w:r>
      <w:proofErr w:type="spellStart"/>
      <w:r w:rsidR="00201E12">
        <w:rPr>
          <w:rFonts w:asciiTheme="majorBidi" w:hAnsiTheme="majorBidi" w:cstheme="majorBidi"/>
          <w:sz w:val="28"/>
          <w:szCs w:val="28"/>
        </w:rPr>
        <w:t>of</w:t>
      </w:r>
      <w:proofErr w:type="spellEnd"/>
      <w:proofErr w:type="gramEnd"/>
      <w:r w:rsidR="00201E12">
        <w:rPr>
          <w:rFonts w:asciiTheme="majorBidi" w:hAnsiTheme="majorBidi" w:cstheme="majorBidi"/>
          <w:sz w:val="28"/>
          <w:szCs w:val="28"/>
        </w:rPr>
        <w:t xml:space="preserve"> </w:t>
      </w:r>
      <w:r w:rsidR="00223FA2" w:rsidRPr="00FD151F">
        <w:rPr>
          <w:rFonts w:asciiTheme="majorBidi" w:hAnsiTheme="majorBidi" w:cstheme="majorBidi"/>
          <w:sz w:val="28"/>
          <w:szCs w:val="28"/>
        </w:rPr>
        <w:t>MDS</w:t>
      </w:r>
      <w:r w:rsidRPr="00FD151F">
        <w:rPr>
          <w:rFonts w:asciiTheme="majorBidi" w:hAnsiTheme="majorBidi" w:cstheme="majorBidi"/>
          <w:sz w:val="28"/>
          <w:szCs w:val="28"/>
        </w:rPr>
        <w:t xml:space="preserve"> patients. </w:t>
      </w:r>
    </w:p>
    <w:p w:rsidR="00201E12" w:rsidRDefault="00442E4D" w:rsidP="00D237A4">
      <w:pPr>
        <w:pStyle w:val="NormalWeb"/>
        <w:shd w:val="clear" w:color="auto" w:fill="FFFFFF"/>
        <w:spacing w:after="369" w:line="276" w:lineRule="auto"/>
        <w:jc w:val="both"/>
        <w:rPr>
          <w:rFonts w:asciiTheme="majorBidi" w:hAnsiTheme="majorBidi" w:cstheme="majorBidi"/>
          <w:sz w:val="28"/>
          <w:szCs w:val="28"/>
        </w:rPr>
      </w:pPr>
      <w:r w:rsidRPr="00FD151F">
        <w:rPr>
          <w:rFonts w:asciiTheme="majorBidi" w:hAnsiTheme="majorBidi" w:cstheme="majorBidi"/>
          <w:b/>
          <w:bCs/>
          <w:sz w:val="28"/>
          <w:szCs w:val="28"/>
        </w:rPr>
        <w:t>Methods:</w:t>
      </w:r>
      <w:r w:rsidR="00201E12" w:rsidRPr="00201E12">
        <w:t xml:space="preserve"> </w:t>
      </w:r>
      <w:r w:rsidR="00201E12" w:rsidRPr="00201E12">
        <w:rPr>
          <w:rFonts w:asciiTheme="majorBidi" w:hAnsiTheme="majorBidi" w:cstheme="majorBidi"/>
          <w:sz w:val="28"/>
          <w:szCs w:val="28"/>
        </w:rPr>
        <w:t xml:space="preserve">We studied 54 </w:t>
      </w:r>
      <w:r w:rsidR="0001090A">
        <w:rPr>
          <w:rFonts w:asciiTheme="majorBidi" w:hAnsiTheme="majorBidi" w:cstheme="majorBidi"/>
          <w:sz w:val="28"/>
          <w:szCs w:val="28"/>
        </w:rPr>
        <w:t xml:space="preserve">MDS </w:t>
      </w:r>
      <w:r w:rsidR="00201E12" w:rsidRPr="00201E12">
        <w:rPr>
          <w:rFonts w:asciiTheme="majorBidi" w:hAnsiTheme="majorBidi" w:cstheme="majorBidi"/>
          <w:sz w:val="28"/>
          <w:szCs w:val="28"/>
        </w:rPr>
        <w:t xml:space="preserve">patients enrolled in </w:t>
      </w:r>
      <w:proofErr w:type="spellStart"/>
      <w:r w:rsidR="00201E12" w:rsidRPr="00201E12">
        <w:rPr>
          <w:rFonts w:asciiTheme="majorBidi" w:hAnsiTheme="majorBidi" w:cstheme="majorBidi"/>
          <w:sz w:val="28"/>
          <w:szCs w:val="28"/>
        </w:rPr>
        <w:t>Shariati</w:t>
      </w:r>
      <w:proofErr w:type="spellEnd"/>
      <w:r w:rsidR="00201E12" w:rsidRPr="00201E12">
        <w:rPr>
          <w:rFonts w:asciiTheme="majorBidi" w:hAnsiTheme="majorBidi" w:cstheme="majorBidi"/>
          <w:sz w:val="28"/>
          <w:szCs w:val="28"/>
        </w:rPr>
        <w:t xml:space="preserve"> Hospital and other </w:t>
      </w:r>
      <w:proofErr w:type="spellStart"/>
      <w:r w:rsidR="00201E12" w:rsidRPr="00201E12">
        <w:rPr>
          <w:rFonts w:asciiTheme="majorBidi" w:hAnsiTheme="majorBidi" w:cstheme="majorBidi"/>
          <w:sz w:val="28"/>
          <w:szCs w:val="28"/>
        </w:rPr>
        <w:t>therapuetic</w:t>
      </w:r>
      <w:proofErr w:type="spellEnd"/>
      <w:r w:rsidR="00201E12" w:rsidRPr="00201E12">
        <w:rPr>
          <w:rFonts w:asciiTheme="majorBidi" w:hAnsiTheme="majorBidi" w:cstheme="majorBidi"/>
          <w:sz w:val="28"/>
          <w:szCs w:val="28"/>
        </w:rPr>
        <w:t xml:space="preserve"> center in Tehran. PB or BM were collected and DNA and RNA extracted. </w:t>
      </w:r>
      <w:r w:rsidRPr="00201E12">
        <w:rPr>
          <w:rFonts w:asciiTheme="majorBidi" w:hAnsiTheme="majorBidi" w:cstheme="majorBidi"/>
          <w:sz w:val="28"/>
          <w:szCs w:val="28"/>
        </w:rPr>
        <w:t xml:space="preserve"> </w:t>
      </w:r>
      <w:r w:rsidRPr="00FD151F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Methylation Sensitive-High Resolution Melting Curve Analysis (MS-HRM) </w:t>
      </w:r>
      <w:r w:rsidRPr="00FD151F">
        <w:rPr>
          <w:rFonts w:asciiTheme="majorBidi" w:hAnsiTheme="majorBidi" w:cstheme="majorBidi"/>
          <w:sz w:val="28"/>
          <w:szCs w:val="28"/>
        </w:rPr>
        <w:t xml:space="preserve">was employed in studying the methylation of </w:t>
      </w:r>
      <w:proofErr w:type="spellStart"/>
      <w:r w:rsidRPr="00FD151F">
        <w:rPr>
          <w:rFonts w:asciiTheme="majorBidi" w:hAnsiTheme="majorBidi" w:cstheme="majorBidi"/>
          <w:sz w:val="28"/>
          <w:szCs w:val="28"/>
        </w:rPr>
        <w:t>CpG</w:t>
      </w:r>
      <w:proofErr w:type="spellEnd"/>
      <w:r w:rsidRPr="00FD151F">
        <w:rPr>
          <w:rFonts w:asciiTheme="majorBidi" w:hAnsiTheme="majorBidi" w:cstheme="majorBidi"/>
          <w:sz w:val="28"/>
          <w:szCs w:val="28"/>
        </w:rPr>
        <w:t xml:space="preserve"> islands in the </w:t>
      </w:r>
      <w:r w:rsidR="00FA6B26" w:rsidRPr="00FD151F">
        <w:rPr>
          <w:rFonts w:asciiTheme="majorBidi" w:hAnsiTheme="majorBidi" w:cstheme="majorBidi"/>
          <w:sz w:val="28"/>
          <w:szCs w:val="28"/>
        </w:rPr>
        <w:t xml:space="preserve">HRK and </w:t>
      </w:r>
      <w:r w:rsidRPr="00FD151F">
        <w:rPr>
          <w:rFonts w:asciiTheme="majorBidi" w:hAnsiTheme="majorBidi" w:cstheme="majorBidi"/>
          <w:i/>
          <w:iCs/>
          <w:sz w:val="28"/>
          <w:szCs w:val="28"/>
        </w:rPr>
        <w:t>APAF1</w:t>
      </w:r>
      <w:r w:rsidRPr="00FD151F">
        <w:rPr>
          <w:rFonts w:asciiTheme="majorBidi" w:hAnsiTheme="majorBidi" w:cstheme="majorBidi"/>
          <w:sz w:val="28"/>
          <w:szCs w:val="28"/>
        </w:rPr>
        <w:t xml:space="preserve"> promoter region in MDS. Gene expression was </w:t>
      </w:r>
      <w:r w:rsidR="00223FA2" w:rsidRPr="00FD151F">
        <w:rPr>
          <w:rFonts w:asciiTheme="majorBidi" w:hAnsiTheme="majorBidi" w:cstheme="majorBidi"/>
          <w:sz w:val="28"/>
          <w:szCs w:val="28"/>
        </w:rPr>
        <w:t>verifi</w:t>
      </w:r>
      <w:r w:rsidRPr="00FD151F">
        <w:rPr>
          <w:rFonts w:asciiTheme="majorBidi" w:hAnsiTheme="majorBidi" w:cstheme="majorBidi"/>
          <w:sz w:val="28"/>
          <w:szCs w:val="28"/>
        </w:rPr>
        <w:t xml:space="preserve">ed by real time RT-PCR. </w:t>
      </w:r>
      <w:r w:rsidR="00D237A4">
        <w:rPr>
          <w:rFonts w:asciiTheme="majorBidi" w:hAnsiTheme="majorBidi" w:cstheme="majorBidi"/>
          <w:sz w:val="28"/>
          <w:szCs w:val="28"/>
        </w:rPr>
        <w:t xml:space="preserve">SPSS 16 </w:t>
      </w:r>
      <w:proofErr w:type="spellStart"/>
      <w:r w:rsidR="00D237A4">
        <w:rPr>
          <w:rFonts w:asciiTheme="majorBidi" w:hAnsiTheme="majorBidi" w:cstheme="majorBidi"/>
          <w:sz w:val="28"/>
          <w:szCs w:val="28"/>
        </w:rPr>
        <w:t>softwar</w:t>
      </w:r>
      <w:proofErr w:type="spellEnd"/>
      <w:r w:rsidR="00201E12" w:rsidRPr="00201E12">
        <w:rPr>
          <w:rFonts w:asciiTheme="majorBidi" w:hAnsiTheme="majorBidi" w:cstheme="majorBidi"/>
          <w:sz w:val="28"/>
          <w:szCs w:val="28"/>
        </w:rPr>
        <w:t xml:space="preserve"> was used to </w:t>
      </w:r>
      <w:proofErr w:type="spellStart"/>
      <w:r w:rsidR="00201E12" w:rsidRPr="00201E12">
        <w:rPr>
          <w:rFonts w:asciiTheme="majorBidi" w:hAnsiTheme="majorBidi" w:cstheme="majorBidi"/>
          <w:sz w:val="28"/>
          <w:szCs w:val="28"/>
        </w:rPr>
        <w:t>analyse</w:t>
      </w:r>
      <w:proofErr w:type="spellEnd"/>
      <w:r w:rsidR="00201E12" w:rsidRPr="00201E12">
        <w:rPr>
          <w:rFonts w:asciiTheme="majorBidi" w:hAnsiTheme="majorBidi" w:cstheme="majorBidi"/>
          <w:sz w:val="28"/>
          <w:szCs w:val="28"/>
        </w:rPr>
        <w:t xml:space="preserve"> the data.</w:t>
      </w:r>
    </w:p>
    <w:p w:rsidR="00201E12" w:rsidRPr="00FD151F" w:rsidRDefault="00201E12" w:rsidP="00223FA2">
      <w:pPr>
        <w:pStyle w:val="NormalWeb"/>
        <w:shd w:val="clear" w:color="auto" w:fill="FFFFFF"/>
        <w:spacing w:after="369" w:line="276" w:lineRule="auto"/>
        <w:jc w:val="both"/>
        <w:rPr>
          <w:rFonts w:asciiTheme="majorBidi" w:hAnsiTheme="majorBidi" w:cstheme="majorBidi"/>
          <w:sz w:val="28"/>
          <w:szCs w:val="28"/>
        </w:rPr>
      </w:pPr>
    </w:p>
    <w:p w:rsidR="0097501E" w:rsidRPr="00917A17" w:rsidRDefault="00442E4D" w:rsidP="0097501E">
      <w:pPr>
        <w:pStyle w:val="NormalWeb"/>
        <w:shd w:val="clear" w:color="auto" w:fill="FFFFFF"/>
        <w:spacing w:after="369" w:line="276" w:lineRule="auto"/>
        <w:jc w:val="both"/>
        <w:rPr>
          <w:rFonts w:asciiTheme="majorBidi" w:hAnsiTheme="majorBidi" w:cstheme="majorBidi"/>
          <w:sz w:val="28"/>
          <w:szCs w:val="28"/>
        </w:rPr>
      </w:pPr>
      <w:r w:rsidRPr="0097501E">
        <w:rPr>
          <w:rFonts w:asciiTheme="majorBidi" w:hAnsiTheme="majorBidi" w:cstheme="majorBidi"/>
          <w:b/>
          <w:bCs/>
          <w:sz w:val="28"/>
          <w:szCs w:val="28"/>
        </w:rPr>
        <w:lastRenderedPageBreak/>
        <w:t>Results:</w:t>
      </w:r>
      <w:r w:rsidRPr="0097501E">
        <w:rPr>
          <w:rFonts w:asciiTheme="majorBidi" w:hAnsiTheme="majorBidi" w:cstheme="majorBidi"/>
          <w:sz w:val="28"/>
          <w:szCs w:val="28"/>
        </w:rPr>
        <w:t xml:space="preserve"> </w:t>
      </w:r>
      <w:r w:rsidR="00FA6B26" w:rsidRPr="0097501E">
        <w:rPr>
          <w:rFonts w:asciiTheme="majorBidi" w:hAnsiTheme="majorBidi" w:cstheme="majorBidi"/>
          <w:sz w:val="28"/>
          <w:szCs w:val="28"/>
        </w:rPr>
        <w:t xml:space="preserve">20.37% and 42.6% of the patient samples were methylated in promoter region of </w:t>
      </w:r>
      <w:r w:rsidR="00FA6B26" w:rsidRPr="0097501E">
        <w:rPr>
          <w:rFonts w:asciiTheme="majorBidi" w:hAnsiTheme="majorBidi" w:cstheme="majorBidi"/>
          <w:i/>
          <w:iCs/>
          <w:sz w:val="28"/>
          <w:szCs w:val="28"/>
        </w:rPr>
        <w:t xml:space="preserve">HRK </w:t>
      </w:r>
      <w:r w:rsidR="00FA6B26" w:rsidRPr="0097501E">
        <w:rPr>
          <w:rFonts w:asciiTheme="majorBidi" w:hAnsiTheme="majorBidi" w:cstheme="majorBidi"/>
          <w:sz w:val="28"/>
          <w:szCs w:val="28"/>
        </w:rPr>
        <w:t xml:space="preserve">and </w:t>
      </w:r>
      <w:r w:rsidR="00FA6B26" w:rsidRPr="0097501E">
        <w:rPr>
          <w:rFonts w:asciiTheme="majorBidi" w:hAnsiTheme="majorBidi" w:cstheme="majorBidi"/>
          <w:i/>
          <w:iCs/>
          <w:sz w:val="28"/>
          <w:szCs w:val="28"/>
        </w:rPr>
        <w:t xml:space="preserve">APAF1 </w:t>
      </w:r>
      <w:r w:rsidR="00FA6B26" w:rsidRPr="0097501E">
        <w:rPr>
          <w:rFonts w:asciiTheme="majorBidi" w:hAnsiTheme="majorBidi" w:cstheme="majorBidi"/>
          <w:sz w:val="28"/>
          <w:szCs w:val="28"/>
        </w:rPr>
        <w:t>analyze</w:t>
      </w:r>
      <w:r w:rsidR="00FD151F" w:rsidRPr="0097501E">
        <w:rPr>
          <w:rFonts w:asciiTheme="majorBidi" w:hAnsiTheme="majorBidi" w:cstheme="majorBidi"/>
          <w:sz w:val="28"/>
          <w:szCs w:val="28"/>
        </w:rPr>
        <w:t>d</w:t>
      </w:r>
      <w:r w:rsidR="00FA6B26" w:rsidRPr="0097501E">
        <w:rPr>
          <w:rFonts w:asciiTheme="majorBidi" w:hAnsiTheme="majorBidi" w:cstheme="majorBidi"/>
          <w:sz w:val="28"/>
          <w:szCs w:val="28"/>
        </w:rPr>
        <w:t xml:space="preserve">. Methylation of </w:t>
      </w:r>
      <w:r w:rsidR="00FA6B26" w:rsidRPr="0097501E">
        <w:rPr>
          <w:rFonts w:asciiTheme="majorBidi" w:hAnsiTheme="majorBidi" w:cstheme="majorBidi"/>
          <w:i/>
          <w:iCs/>
          <w:sz w:val="28"/>
          <w:szCs w:val="28"/>
        </w:rPr>
        <w:t xml:space="preserve">HRK </w:t>
      </w:r>
      <w:r w:rsidR="00FA6B26" w:rsidRPr="0097501E">
        <w:rPr>
          <w:rFonts w:asciiTheme="majorBidi" w:hAnsiTheme="majorBidi" w:cstheme="majorBidi"/>
          <w:sz w:val="28"/>
          <w:szCs w:val="28"/>
        </w:rPr>
        <w:t xml:space="preserve">and </w:t>
      </w:r>
      <w:r w:rsidR="00FA6B26" w:rsidRPr="0097501E">
        <w:rPr>
          <w:rFonts w:asciiTheme="majorBidi" w:hAnsiTheme="majorBidi" w:cstheme="majorBidi"/>
          <w:i/>
          <w:iCs/>
          <w:sz w:val="28"/>
          <w:szCs w:val="28"/>
        </w:rPr>
        <w:t xml:space="preserve">APAF1 </w:t>
      </w:r>
      <w:r w:rsidR="00FA6B26" w:rsidRPr="0097501E">
        <w:rPr>
          <w:rFonts w:asciiTheme="majorBidi" w:hAnsiTheme="majorBidi" w:cstheme="majorBidi"/>
          <w:sz w:val="28"/>
          <w:szCs w:val="28"/>
        </w:rPr>
        <w:t>was significantly associated with the suppression of their mRNA expression (</w:t>
      </w:r>
      <w:r w:rsidR="00525C9B" w:rsidRPr="0097501E">
        <w:rPr>
          <w:rFonts w:asciiTheme="majorBidi" w:hAnsiTheme="majorBidi" w:cstheme="majorBidi"/>
          <w:sz w:val="28"/>
          <w:szCs w:val="28"/>
        </w:rPr>
        <w:t>P&lt;</w:t>
      </w:r>
      <w:r w:rsidR="00FA6B26" w:rsidRPr="0097501E">
        <w:rPr>
          <w:rFonts w:asciiTheme="majorBidi" w:hAnsiTheme="majorBidi" w:cstheme="majorBidi"/>
          <w:sz w:val="28"/>
          <w:szCs w:val="28"/>
        </w:rPr>
        <w:t>0.0</w:t>
      </w:r>
      <w:r w:rsidR="00525C9B" w:rsidRPr="0097501E">
        <w:rPr>
          <w:rFonts w:asciiTheme="majorBidi" w:hAnsiTheme="majorBidi" w:cstheme="majorBidi"/>
          <w:sz w:val="28"/>
          <w:szCs w:val="28"/>
        </w:rPr>
        <w:t>5</w:t>
      </w:r>
      <w:r w:rsidR="00FA6B26" w:rsidRPr="0097501E">
        <w:rPr>
          <w:rFonts w:asciiTheme="majorBidi" w:hAnsiTheme="majorBidi" w:cstheme="majorBidi"/>
          <w:sz w:val="28"/>
          <w:szCs w:val="28"/>
        </w:rPr>
        <w:t xml:space="preserve">). The methylation status of </w:t>
      </w:r>
      <w:r w:rsidR="00FA6B26" w:rsidRPr="0097501E">
        <w:rPr>
          <w:rFonts w:asciiTheme="majorBidi" w:hAnsiTheme="majorBidi" w:cstheme="majorBidi"/>
          <w:i/>
          <w:iCs/>
          <w:sz w:val="28"/>
          <w:szCs w:val="28"/>
        </w:rPr>
        <w:t xml:space="preserve">HRK </w:t>
      </w:r>
      <w:r w:rsidR="00FA6B26" w:rsidRPr="0097501E">
        <w:rPr>
          <w:rFonts w:asciiTheme="majorBidi" w:hAnsiTheme="majorBidi" w:cstheme="majorBidi"/>
          <w:sz w:val="28"/>
          <w:szCs w:val="28"/>
        </w:rPr>
        <w:t xml:space="preserve">and </w:t>
      </w:r>
      <w:r w:rsidR="00FA6B26" w:rsidRPr="0097501E">
        <w:rPr>
          <w:rFonts w:asciiTheme="majorBidi" w:hAnsiTheme="majorBidi" w:cstheme="majorBidi"/>
          <w:i/>
          <w:iCs/>
          <w:sz w:val="28"/>
          <w:szCs w:val="28"/>
        </w:rPr>
        <w:t xml:space="preserve">APAF1 </w:t>
      </w:r>
      <w:r w:rsidR="00FD151F" w:rsidRPr="0097501E">
        <w:rPr>
          <w:rFonts w:asciiTheme="majorBidi" w:hAnsiTheme="majorBidi" w:cstheme="majorBidi"/>
          <w:sz w:val="28"/>
          <w:szCs w:val="28"/>
          <w:lang w:bidi="ar-SA"/>
        </w:rPr>
        <w:t xml:space="preserve">was significantly higher </w:t>
      </w:r>
      <w:r w:rsidR="00FD151F" w:rsidRPr="0097501E">
        <w:rPr>
          <w:rFonts w:asciiTheme="majorBidi" w:hAnsiTheme="majorBidi" w:cstheme="majorBidi"/>
          <w:sz w:val="28"/>
          <w:szCs w:val="28"/>
        </w:rPr>
        <w:t>in high risk compared to low risk, according to WHO (P=0.00, P=0.001, respectively) and IPSS (P=0.00, P=0.026, respectively).</w:t>
      </w:r>
      <w:r w:rsidR="00FA6B26" w:rsidRPr="0097501E">
        <w:rPr>
          <w:rFonts w:asciiTheme="majorBidi" w:hAnsiTheme="majorBidi" w:cstheme="majorBidi"/>
          <w:sz w:val="28"/>
          <w:szCs w:val="28"/>
        </w:rPr>
        <w:t xml:space="preserve"> </w:t>
      </w:r>
      <w:r w:rsidR="00FD151F" w:rsidRPr="0097501E">
        <w:rPr>
          <w:rFonts w:asciiTheme="majorBidi" w:hAnsiTheme="majorBidi" w:cstheme="majorBidi"/>
          <w:sz w:val="28"/>
          <w:szCs w:val="28"/>
        </w:rPr>
        <w:t>In addition,</w:t>
      </w:r>
      <w:r w:rsidR="0097501E" w:rsidRPr="0097501E">
        <w:rPr>
          <w:rFonts w:asciiTheme="majorBidi" w:hAnsiTheme="majorBidi" w:cstheme="majorBidi"/>
          <w:sz w:val="28"/>
          <w:szCs w:val="28"/>
          <w:lang w:bidi="ar-SA"/>
        </w:rPr>
        <w:t xml:space="preserve"> according to cytogenetic risk groups, </w:t>
      </w:r>
      <w:r w:rsidR="00FD151F" w:rsidRPr="0097501E">
        <w:rPr>
          <w:rFonts w:asciiTheme="majorBidi" w:hAnsiTheme="majorBidi" w:cstheme="majorBidi"/>
          <w:sz w:val="28"/>
          <w:szCs w:val="28"/>
        </w:rPr>
        <w:t xml:space="preserve"> t</w:t>
      </w:r>
      <w:r w:rsidR="00FA6B26" w:rsidRPr="0097501E">
        <w:rPr>
          <w:rFonts w:asciiTheme="majorBidi" w:hAnsiTheme="majorBidi" w:cstheme="majorBidi"/>
          <w:sz w:val="28"/>
          <w:szCs w:val="28"/>
        </w:rPr>
        <w:t xml:space="preserve">he difference in frequency of </w:t>
      </w:r>
      <w:proofErr w:type="spellStart"/>
      <w:r w:rsidR="00FA6B26" w:rsidRPr="0097501E">
        <w:rPr>
          <w:rFonts w:asciiTheme="majorBidi" w:hAnsiTheme="majorBidi" w:cstheme="majorBidi"/>
          <w:sz w:val="28"/>
          <w:szCs w:val="28"/>
        </w:rPr>
        <w:t>hypermethylated</w:t>
      </w:r>
      <w:proofErr w:type="spellEnd"/>
      <w:r w:rsidR="00FA6B26" w:rsidRPr="0097501E">
        <w:rPr>
          <w:rFonts w:asciiTheme="majorBidi" w:hAnsiTheme="majorBidi" w:cstheme="majorBidi"/>
          <w:sz w:val="28"/>
          <w:szCs w:val="28"/>
        </w:rPr>
        <w:t xml:space="preserve"> </w:t>
      </w:r>
      <w:r w:rsidR="00FA6B26" w:rsidRPr="0097501E">
        <w:rPr>
          <w:rFonts w:asciiTheme="majorBidi" w:hAnsiTheme="majorBidi" w:cstheme="majorBidi"/>
          <w:i/>
          <w:iCs/>
          <w:sz w:val="28"/>
          <w:szCs w:val="28"/>
        </w:rPr>
        <w:t>HRK</w:t>
      </w:r>
      <w:r w:rsidR="00FA6B26" w:rsidRPr="0097501E">
        <w:rPr>
          <w:rFonts w:asciiTheme="majorBidi" w:hAnsiTheme="majorBidi" w:cstheme="majorBidi"/>
          <w:sz w:val="28"/>
          <w:szCs w:val="28"/>
        </w:rPr>
        <w:t xml:space="preserve"> and </w:t>
      </w:r>
      <w:r w:rsidR="00FA6B26" w:rsidRPr="0097501E">
        <w:rPr>
          <w:rFonts w:asciiTheme="majorBidi" w:hAnsiTheme="majorBidi" w:cstheme="majorBidi"/>
          <w:i/>
          <w:iCs/>
          <w:sz w:val="28"/>
          <w:szCs w:val="28"/>
        </w:rPr>
        <w:t>APAF1</w:t>
      </w:r>
      <w:r w:rsidR="00FA6B26" w:rsidRPr="0097501E">
        <w:rPr>
          <w:rFonts w:asciiTheme="majorBidi" w:hAnsiTheme="majorBidi" w:cstheme="majorBidi"/>
          <w:sz w:val="28"/>
          <w:szCs w:val="28"/>
        </w:rPr>
        <w:t xml:space="preserve"> genes was significant between good (10%, 37.5%, respectively) and poor (71.42%, 85.71%, respectively) (P=0.001 and P=0.043, respectively). </w:t>
      </w:r>
    </w:p>
    <w:p w:rsidR="00223FA2" w:rsidRPr="00FD151F" w:rsidRDefault="00FA6B26" w:rsidP="00223FA2">
      <w:pPr>
        <w:pStyle w:val="NormalWeb"/>
        <w:shd w:val="clear" w:color="auto" w:fill="FFFFFF"/>
        <w:spacing w:after="369" w:line="276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FD151F">
        <w:rPr>
          <w:rFonts w:asciiTheme="majorBidi" w:hAnsiTheme="majorBidi" w:cstheme="majorBidi"/>
          <w:b/>
          <w:bCs/>
          <w:sz w:val="28"/>
          <w:szCs w:val="28"/>
        </w:rPr>
        <w:t>Conclusions:</w:t>
      </w:r>
      <w:r w:rsidR="00223FA2" w:rsidRPr="00FD151F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p w:rsidR="0097501E" w:rsidRDefault="00223FA2" w:rsidP="0097501E">
      <w:pPr>
        <w:pStyle w:val="NormalWeb"/>
        <w:shd w:val="clear" w:color="auto" w:fill="FFFFFF"/>
        <w:spacing w:after="369" w:line="276" w:lineRule="auto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917A17">
        <w:rPr>
          <w:rFonts w:asciiTheme="majorBidi" w:hAnsiTheme="majorBidi" w:cstheme="majorBidi"/>
          <w:sz w:val="28"/>
          <w:szCs w:val="28"/>
        </w:rPr>
        <w:t>H</w:t>
      </w:r>
      <w:r w:rsidR="00FA6B26" w:rsidRPr="00917A17">
        <w:rPr>
          <w:rFonts w:asciiTheme="majorBidi" w:hAnsiTheme="majorBidi" w:cstheme="majorBidi"/>
          <w:sz w:val="28"/>
          <w:szCs w:val="28"/>
        </w:rPr>
        <w:t>ypermethylation</w:t>
      </w:r>
      <w:proofErr w:type="spellEnd"/>
      <w:r w:rsidR="00FA6B26" w:rsidRPr="00917A17">
        <w:rPr>
          <w:rFonts w:asciiTheme="majorBidi" w:hAnsiTheme="majorBidi" w:cstheme="majorBidi"/>
          <w:sz w:val="28"/>
          <w:szCs w:val="28"/>
        </w:rPr>
        <w:t xml:space="preserve"> of </w:t>
      </w:r>
      <w:r w:rsidR="00FA6B26" w:rsidRPr="00917A17">
        <w:rPr>
          <w:rFonts w:asciiTheme="majorBidi" w:hAnsiTheme="majorBidi" w:cstheme="majorBidi"/>
          <w:i/>
          <w:iCs/>
          <w:sz w:val="28"/>
          <w:szCs w:val="28"/>
        </w:rPr>
        <w:t>APAF1</w:t>
      </w:r>
      <w:r w:rsidR="00FA6B26" w:rsidRPr="00917A17">
        <w:rPr>
          <w:rFonts w:asciiTheme="majorBidi" w:hAnsiTheme="majorBidi" w:cstheme="majorBidi"/>
          <w:sz w:val="28"/>
          <w:szCs w:val="28"/>
        </w:rPr>
        <w:t xml:space="preserve"> and </w:t>
      </w:r>
      <w:r w:rsidR="00FA6B26" w:rsidRPr="00917A17">
        <w:rPr>
          <w:rFonts w:asciiTheme="majorBidi" w:hAnsiTheme="majorBidi" w:cstheme="majorBidi"/>
          <w:i/>
          <w:iCs/>
          <w:sz w:val="28"/>
          <w:szCs w:val="28"/>
        </w:rPr>
        <w:t>HRK</w:t>
      </w:r>
      <w:r w:rsidR="00FA6B26" w:rsidRPr="00917A17">
        <w:rPr>
          <w:rFonts w:asciiTheme="majorBidi" w:hAnsiTheme="majorBidi" w:cstheme="majorBidi"/>
          <w:sz w:val="28"/>
          <w:szCs w:val="28"/>
        </w:rPr>
        <w:t xml:space="preserve"> genes in MDS </w:t>
      </w:r>
      <w:r w:rsidR="00525C9B" w:rsidRPr="00917A17">
        <w:rPr>
          <w:rFonts w:asciiTheme="majorBidi" w:hAnsiTheme="majorBidi" w:cstheme="majorBidi"/>
          <w:sz w:val="28"/>
          <w:szCs w:val="28"/>
        </w:rPr>
        <w:t>was associated to</w:t>
      </w:r>
      <w:r w:rsidRPr="00917A17">
        <w:rPr>
          <w:rFonts w:asciiTheme="majorBidi" w:hAnsiTheme="majorBidi" w:cstheme="majorBidi"/>
          <w:sz w:val="28"/>
          <w:szCs w:val="28"/>
        </w:rPr>
        <w:t xml:space="preserve"> a</w:t>
      </w:r>
      <w:r w:rsidR="00525C9B" w:rsidRPr="00917A17">
        <w:rPr>
          <w:rFonts w:asciiTheme="majorBidi" w:hAnsiTheme="majorBidi" w:cstheme="majorBidi"/>
          <w:sz w:val="28"/>
          <w:szCs w:val="28"/>
        </w:rPr>
        <w:t xml:space="preserve"> </w:t>
      </w:r>
      <w:r w:rsidRPr="00917A17">
        <w:rPr>
          <w:rFonts w:asciiTheme="majorBidi" w:hAnsiTheme="majorBidi" w:cstheme="majorBidi"/>
          <w:color w:val="000000" w:themeColor="text1"/>
          <w:sz w:val="28"/>
          <w:szCs w:val="28"/>
        </w:rPr>
        <w:t>higher incidence of poor karyotype, advanced-stage MDS and higher IPSS-R score.</w:t>
      </w:r>
      <w:r w:rsidR="00FA6B26" w:rsidRPr="00917A17">
        <w:rPr>
          <w:rFonts w:asciiTheme="majorBidi" w:hAnsiTheme="majorBidi" w:cstheme="majorBidi"/>
          <w:sz w:val="28"/>
          <w:szCs w:val="28"/>
        </w:rPr>
        <w:t xml:space="preserve"> </w:t>
      </w:r>
      <w:r w:rsidR="00917A17" w:rsidRPr="00917A17">
        <w:rPr>
          <w:rFonts w:asciiTheme="majorBidi" w:hAnsiTheme="majorBidi" w:cstheme="majorBidi"/>
          <w:sz w:val="28"/>
          <w:szCs w:val="28"/>
        </w:rPr>
        <w:t>Decreased expression</w:t>
      </w:r>
      <w:r w:rsidR="00FA6B26" w:rsidRPr="00917A17">
        <w:rPr>
          <w:rFonts w:asciiTheme="majorBidi" w:hAnsiTheme="majorBidi" w:cstheme="majorBidi"/>
          <w:sz w:val="28"/>
          <w:szCs w:val="28"/>
        </w:rPr>
        <w:t xml:space="preserve"> </w:t>
      </w:r>
      <w:r w:rsidR="00917A17" w:rsidRPr="00917A17">
        <w:rPr>
          <w:rFonts w:asciiTheme="majorBidi" w:hAnsiTheme="majorBidi" w:cstheme="majorBidi"/>
          <w:sz w:val="28"/>
          <w:szCs w:val="28"/>
        </w:rPr>
        <w:t xml:space="preserve">of HRK and APAF1 </w:t>
      </w:r>
      <w:r w:rsidR="00FA6B26" w:rsidRPr="00917A17">
        <w:rPr>
          <w:rFonts w:asciiTheme="majorBidi" w:hAnsiTheme="majorBidi" w:cstheme="majorBidi"/>
          <w:sz w:val="28"/>
          <w:szCs w:val="28"/>
        </w:rPr>
        <w:t xml:space="preserve">may </w:t>
      </w:r>
      <w:r w:rsidR="00917A17" w:rsidRPr="00917A17">
        <w:rPr>
          <w:rFonts w:asciiTheme="majorBidi" w:hAnsiTheme="majorBidi" w:cstheme="majorBidi"/>
          <w:sz w:val="28"/>
          <w:szCs w:val="28"/>
          <w:lang w:bidi="ar-SA"/>
        </w:rPr>
        <w:t xml:space="preserve">participate in the pathophysiology </w:t>
      </w:r>
      <w:r w:rsidR="0001090A">
        <w:rPr>
          <w:rFonts w:asciiTheme="majorBidi" w:hAnsiTheme="majorBidi" w:cstheme="majorBidi"/>
          <w:sz w:val="28"/>
          <w:szCs w:val="28"/>
          <w:lang w:bidi="ar-SA"/>
        </w:rPr>
        <w:t xml:space="preserve">and development </w:t>
      </w:r>
      <w:r w:rsidR="00917A17" w:rsidRPr="00917A17">
        <w:rPr>
          <w:rFonts w:asciiTheme="majorBidi" w:hAnsiTheme="majorBidi" w:cstheme="majorBidi"/>
          <w:sz w:val="28"/>
          <w:szCs w:val="28"/>
          <w:lang w:bidi="ar-SA"/>
        </w:rPr>
        <w:t>of MDS</w:t>
      </w:r>
      <w:r w:rsidR="00525C9B" w:rsidRPr="00917A17">
        <w:rPr>
          <w:rFonts w:asciiTheme="majorBidi" w:hAnsiTheme="majorBidi" w:cstheme="majorBidi"/>
          <w:sz w:val="28"/>
          <w:szCs w:val="28"/>
        </w:rPr>
        <w:t xml:space="preserve">. </w:t>
      </w:r>
    </w:p>
    <w:p w:rsidR="00FA6B26" w:rsidRPr="0097501E" w:rsidRDefault="00FA6B26" w:rsidP="0097501E">
      <w:pPr>
        <w:pStyle w:val="NormalWeb"/>
        <w:shd w:val="clear" w:color="auto" w:fill="FFFFFF"/>
        <w:spacing w:after="369" w:line="276" w:lineRule="auto"/>
        <w:jc w:val="both"/>
        <w:rPr>
          <w:rFonts w:asciiTheme="majorBidi" w:hAnsiTheme="majorBidi" w:cstheme="majorBidi"/>
          <w:sz w:val="28"/>
          <w:szCs w:val="28"/>
        </w:rPr>
      </w:pPr>
      <w:r w:rsidRPr="00FD151F">
        <w:rPr>
          <w:rFonts w:asciiTheme="majorBidi" w:hAnsiTheme="majorBidi" w:cstheme="majorBidi"/>
          <w:sz w:val="28"/>
          <w:szCs w:val="28"/>
        </w:rPr>
        <w:t>Key words: HRM, Methylat</w:t>
      </w:r>
      <w:r w:rsidR="001207B7">
        <w:rPr>
          <w:rFonts w:asciiTheme="majorBidi" w:hAnsiTheme="majorBidi" w:cstheme="majorBidi"/>
          <w:sz w:val="28"/>
          <w:szCs w:val="28"/>
        </w:rPr>
        <w:t xml:space="preserve">ion, </w:t>
      </w:r>
      <w:proofErr w:type="spellStart"/>
      <w:r w:rsidR="001207B7">
        <w:rPr>
          <w:rFonts w:asciiTheme="majorBidi" w:hAnsiTheme="majorBidi" w:cstheme="majorBidi"/>
          <w:sz w:val="28"/>
          <w:szCs w:val="28"/>
        </w:rPr>
        <w:t>Myelodysplastic</w:t>
      </w:r>
      <w:proofErr w:type="spellEnd"/>
      <w:r w:rsidR="001207B7">
        <w:rPr>
          <w:rFonts w:asciiTheme="majorBidi" w:hAnsiTheme="majorBidi" w:cstheme="majorBidi"/>
          <w:sz w:val="28"/>
          <w:szCs w:val="28"/>
        </w:rPr>
        <w:t xml:space="preserve"> syndromes,</w:t>
      </w:r>
    </w:p>
    <w:sectPr w:rsidR="00FA6B26" w:rsidRPr="009750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E4D"/>
    <w:rsid w:val="0001090A"/>
    <w:rsid w:val="000A3A2D"/>
    <w:rsid w:val="001207B7"/>
    <w:rsid w:val="00201E12"/>
    <w:rsid w:val="00223FA2"/>
    <w:rsid w:val="00442E4D"/>
    <w:rsid w:val="00525C9B"/>
    <w:rsid w:val="00605DB3"/>
    <w:rsid w:val="007C6A4A"/>
    <w:rsid w:val="00897AC6"/>
    <w:rsid w:val="00917A17"/>
    <w:rsid w:val="0097501E"/>
    <w:rsid w:val="00CB4234"/>
    <w:rsid w:val="00D237A4"/>
    <w:rsid w:val="00E758F7"/>
    <w:rsid w:val="00FA6B26"/>
    <w:rsid w:val="00FD1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1B5DAC5-603E-4205-B68D-2AAB14A0A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2E4D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2E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2E4D"/>
    <w:rPr>
      <w:rFonts w:ascii="Tahoma" w:hAnsi="Tahoma" w:cs="Tahoma"/>
      <w:sz w:val="16"/>
      <w:szCs w:val="16"/>
      <w:lang w:bidi="fa-IR"/>
    </w:rPr>
  </w:style>
  <w:style w:type="character" w:styleId="Strong">
    <w:name w:val="Strong"/>
    <w:uiPriority w:val="22"/>
    <w:qFormat/>
    <w:rsid w:val="00442E4D"/>
    <w:rPr>
      <w:b/>
      <w:bCs/>
    </w:rPr>
  </w:style>
  <w:style w:type="paragraph" w:styleId="NormalWeb">
    <w:name w:val="Normal (Web)"/>
    <w:basedOn w:val="Normal"/>
    <w:uiPriority w:val="99"/>
    <w:unhideWhenUsed/>
    <w:rsid w:val="00442E4D"/>
    <w:pPr>
      <w:bidi w:val="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05D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NAHID</dc:creator>
  <cp:lastModifiedBy>hello</cp:lastModifiedBy>
  <cp:revision>18</cp:revision>
  <dcterms:created xsi:type="dcterms:W3CDTF">2016-08-18T12:11:00Z</dcterms:created>
  <dcterms:modified xsi:type="dcterms:W3CDTF">2017-09-22T11:00:00Z</dcterms:modified>
</cp:coreProperties>
</file>