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902" w:rsidRPr="002C000C" w:rsidRDefault="004D4D35" w:rsidP="002C000C">
      <w:pPr>
        <w:spacing w:line="480" w:lineRule="auto"/>
        <w:jc w:val="both"/>
        <w:rPr>
          <w:rFonts w:ascii="Constantia" w:hAnsi="Constantia"/>
          <w:b/>
          <w:bCs/>
          <w:sz w:val="24"/>
          <w:szCs w:val="24"/>
        </w:rPr>
      </w:pPr>
      <w:r w:rsidRPr="002C000C">
        <w:rPr>
          <w:rFonts w:ascii="Constantia" w:hAnsi="Constantia"/>
          <w:b/>
          <w:bCs/>
          <w:sz w:val="24"/>
          <w:szCs w:val="24"/>
        </w:rPr>
        <w:t>Assessment of coagulation profile, fibrinogen, protein C, protein S, antithrombin, and vitamin K levels among Sudanese neonates with proven sepsis</w:t>
      </w:r>
      <w:r w:rsidR="00FF62BB" w:rsidRPr="002C000C">
        <w:rPr>
          <w:rFonts w:ascii="Constantia" w:hAnsi="Constantia"/>
          <w:b/>
          <w:bCs/>
          <w:sz w:val="24"/>
          <w:szCs w:val="24"/>
        </w:rPr>
        <w:t xml:space="preserve"> in Omdurman maternity hospital. Sudan</w:t>
      </w:r>
    </w:p>
    <w:p w:rsidR="00670780" w:rsidRDefault="00A7211C" w:rsidP="00A532AF">
      <w:pPr>
        <w:spacing w:line="480" w:lineRule="auto"/>
        <w:jc w:val="both"/>
        <w:rPr>
          <w:rFonts w:ascii="Constantia" w:hAnsi="Constantia"/>
          <w:sz w:val="24"/>
          <w:szCs w:val="24"/>
        </w:rPr>
      </w:pPr>
      <w:r w:rsidRPr="002C000C">
        <w:rPr>
          <w:rFonts w:ascii="Constantia" w:hAnsi="Constantia"/>
          <w:b/>
          <w:bCs/>
          <w:sz w:val="24"/>
          <w:szCs w:val="24"/>
        </w:rPr>
        <w:t xml:space="preserve"> Author:</w:t>
      </w:r>
      <w:r w:rsidRPr="002C000C">
        <w:rPr>
          <w:rFonts w:ascii="Constantia" w:hAnsi="Constantia"/>
          <w:sz w:val="24"/>
          <w:szCs w:val="24"/>
        </w:rPr>
        <w:t xml:space="preserve"> Albara </w:t>
      </w:r>
      <w:r w:rsidR="002C000C" w:rsidRPr="002C000C">
        <w:rPr>
          <w:rFonts w:ascii="Constantia" w:hAnsi="Constantia"/>
          <w:sz w:val="24"/>
          <w:szCs w:val="24"/>
        </w:rPr>
        <w:t>Abdulfatah Mohammed</w:t>
      </w:r>
      <w:r w:rsidR="002C000C">
        <w:rPr>
          <w:rFonts w:ascii="Constantia" w:hAnsi="Constantia"/>
          <w:sz w:val="24"/>
          <w:szCs w:val="24"/>
        </w:rPr>
        <w:t xml:space="preserve">.     </w:t>
      </w:r>
    </w:p>
    <w:p w:rsidR="00A7211C" w:rsidRPr="002C000C" w:rsidRDefault="002C000C" w:rsidP="00A532AF">
      <w:pPr>
        <w:spacing w:line="480" w:lineRule="auto"/>
        <w:jc w:val="both"/>
        <w:rPr>
          <w:rFonts w:ascii="Constantia" w:hAnsi="Constantia"/>
          <w:sz w:val="24"/>
          <w:szCs w:val="24"/>
        </w:rPr>
      </w:pPr>
      <w:r>
        <w:rPr>
          <w:rFonts w:ascii="Constantia" w:hAnsi="Constantia"/>
          <w:sz w:val="24"/>
          <w:szCs w:val="24"/>
        </w:rPr>
        <w:t xml:space="preserve">   </w:t>
      </w:r>
      <w:r w:rsidR="00A532AF">
        <w:rPr>
          <w:rFonts w:ascii="Constantia" w:hAnsi="Constantia"/>
          <w:sz w:val="24"/>
          <w:szCs w:val="24"/>
        </w:rPr>
        <w:t xml:space="preserve"> Alfajr college for sciences and technology</w:t>
      </w:r>
    </w:p>
    <w:p w:rsidR="00A7211C" w:rsidRPr="002C000C" w:rsidRDefault="007017F9" w:rsidP="002C000C">
      <w:pPr>
        <w:spacing w:line="480" w:lineRule="auto"/>
        <w:jc w:val="both"/>
        <w:rPr>
          <w:rFonts w:ascii="Constantia" w:hAnsi="Constantia"/>
          <w:sz w:val="24"/>
          <w:szCs w:val="24"/>
        </w:rPr>
      </w:pPr>
      <w:hyperlink r:id="rId5" w:history="1">
        <w:r w:rsidR="00A7211C" w:rsidRPr="002C000C">
          <w:rPr>
            <w:rStyle w:val="Hyperlink"/>
            <w:rFonts w:ascii="Constantia" w:hAnsi="Constantia"/>
            <w:sz w:val="24"/>
            <w:szCs w:val="24"/>
          </w:rPr>
          <w:t>Albaraa1983@yahoo.com</w:t>
        </w:r>
      </w:hyperlink>
    </w:p>
    <w:p w:rsidR="00C238D7" w:rsidRPr="002C000C" w:rsidRDefault="004D4D35" w:rsidP="002C000C">
      <w:pPr>
        <w:spacing w:line="480" w:lineRule="auto"/>
        <w:jc w:val="both"/>
        <w:rPr>
          <w:rFonts w:ascii="Constantia" w:hAnsi="Constantia"/>
          <w:sz w:val="24"/>
          <w:szCs w:val="24"/>
        </w:rPr>
      </w:pPr>
      <w:r w:rsidRPr="002C000C">
        <w:rPr>
          <w:rFonts w:ascii="Constantia" w:hAnsi="Constantia"/>
          <w:b/>
          <w:bCs/>
          <w:sz w:val="24"/>
          <w:szCs w:val="24"/>
        </w:rPr>
        <w:t>Background:</w:t>
      </w:r>
      <w:r w:rsidRPr="002C000C">
        <w:rPr>
          <w:rFonts w:ascii="Constantia" w:hAnsi="Constantia"/>
          <w:sz w:val="24"/>
          <w:szCs w:val="24"/>
        </w:rPr>
        <w:t xml:space="preserve"> </w:t>
      </w:r>
      <w:r w:rsidR="00DA2784" w:rsidRPr="002C000C">
        <w:rPr>
          <w:rFonts w:ascii="Constantia" w:hAnsi="Constantia"/>
          <w:sz w:val="24"/>
          <w:szCs w:val="24"/>
        </w:rPr>
        <w:t xml:space="preserve">Neonatal sepsis represents one of the most common causes of neonatal morbidity and mortality worldwide, non specific clinical remarks makes earlier diagnosis difficult. </w:t>
      </w:r>
      <w:r w:rsidRPr="002C000C">
        <w:rPr>
          <w:rFonts w:ascii="Constantia" w:hAnsi="Constantia"/>
          <w:sz w:val="24"/>
          <w:szCs w:val="24"/>
        </w:rPr>
        <w:t>Locally</w:t>
      </w:r>
      <w:r w:rsidR="00B30926" w:rsidRPr="002C000C">
        <w:rPr>
          <w:rFonts w:ascii="Constantia" w:hAnsi="Constantia"/>
          <w:sz w:val="24"/>
          <w:szCs w:val="24"/>
        </w:rPr>
        <w:t xml:space="preserve"> in Sudan</w:t>
      </w:r>
      <w:r w:rsidRPr="002C000C">
        <w:rPr>
          <w:rFonts w:ascii="Constantia" w:hAnsi="Constantia"/>
          <w:sz w:val="24"/>
          <w:szCs w:val="24"/>
        </w:rPr>
        <w:t xml:space="preserve">, </w:t>
      </w:r>
      <w:r w:rsidR="00C238D7" w:rsidRPr="002C000C">
        <w:rPr>
          <w:rFonts w:ascii="Constantia" w:hAnsi="Constantia"/>
          <w:sz w:val="24"/>
          <w:szCs w:val="24"/>
        </w:rPr>
        <w:t>i</w:t>
      </w:r>
      <w:r w:rsidRPr="002C000C">
        <w:rPr>
          <w:rFonts w:ascii="Constantia" w:hAnsi="Constantia"/>
          <w:sz w:val="24"/>
          <w:szCs w:val="24"/>
        </w:rPr>
        <w:t xml:space="preserve">n </w:t>
      </w:r>
      <w:r w:rsidR="00C238D7" w:rsidRPr="002C000C">
        <w:rPr>
          <w:rFonts w:ascii="Constantia" w:hAnsi="Constantia"/>
          <w:sz w:val="24"/>
          <w:szCs w:val="24"/>
        </w:rPr>
        <w:t>less than</w:t>
      </w:r>
      <w:r w:rsidRPr="002C000C">
        <w:rPr>
          <w:rFonts w:ascii="Constantia" w:hAnsi="Constantia"/>
          <w:sz w:val="24"/>
          <w:szCs w:val="24"/>
        </w:rPr>
        <w:t xml:space="preserve"> f</w:t>
      </w:r>
      <w:r w:rsidR="00C238D7" w:rsidRPr="002C000C">
        <w:rPr>
          <w:rFonts w:ascii="Constantia" w:hAnsi="Constantia"/>
          <w:sz w:val="24"/>
          <w:szCs w:val="24"/>
        </w:rPr>
        <w:t>ive years mortality;</w:t>
      </w:r>
      <w:r w:rsidR="00716EC8" w:rsidRPr="002C000C">
        <w:rPr>
          <w:rFonts w:ascii="Constantia" w:hAnsi="Constantia"/>
          <w:sz w:val="24"/>
          <w:szCs w:val="24"/>
        </w:rPr>
        <w:t xml:space="preserve"> sepsis </w:t>
      </w:r>
      <w:r w:rsidRPr="002C000C">
        <w:rPr>
          <w:rFonts w:ascii="Constantia" w:hAnsi="Constantia"/>
          <w:sz w:val="24"/>
          <w:szCs w:val="24"/>
        </w:rPr>
        <w:t>comes on the top of mortality leading causes (14%)</w:t>
      </w:r>
      <w:r w:rsidR="00C238D7" w:rsidRPr="002C000C">
        <w:rPr>
          <w:rFonts w:ascii="Constantia" w:hAnsi="Constantia"/>
          <w:sz w:val="24"/>
          <w:szCs w:val="24"/>
        </w:rPr>
        <w:t xml:space="preserve"> in 2012</w:t>
      </w:r>
      <w:r w:rsidR="00716EC8" w:rsidRPr="002C000C">
        <w:rPr>
          <w:rFonts w:ascii="Constantia" w:hAnsi="Constantia"/>
          <w:sz w:val="24"/>
          <w:szCs w:val="24"/>
        </w:rPr>
        <w:t>. I</w:t>
      </w:r>
      <w:r w:rsidRPr="002C000C">
        <w:rPr>
          <w:rFonts w:ascii="Constantia" w:hAnsi="Constantia"/>
          <w:sz w:val="24"/>
          <w:szCs w:val="24"/>
        </w:rPr>
        <w:t>n 2013, for a less than one year mortality, sepsis frequency was 658 deaths which more than seven fold mortality cases among 1-4 years for the same period</w:t>
      </w:r>
    </w:p>
    <w:p w:rsidR="00DA2784" w:rsidRPr="002C000C" w:rsidRDefault="00C238D7" w:rsidP="002C000C">
      <w:pPr>
        <w:spacing w:line="480" w:lineRule="auto"/>
        <w:jc w:val="both"/>
        <w:rPr>
          <w:rFonts w:ascii="Constantia" w:hAnsi="Constantia"/>
          <w:sz w:val="24"/>
          <w:szCs w:val="24"/>
        </w:rPr>
      </w:pPr>
      <w:r w:rsidRPr="002C000C">
        <w:rPr>
          <w:rFonts w:ascii="Constantia" w:hAnsi="Constantia"/>
          <w:b/>
          <w:bCs/>
          <w:sz w:val="24"/>
          <w:szCs w:val="24"/>
        </w:rPr>
        <w:t>Aim:</w:t>
      </w:r>
      <w:r w:rsidR="002C000C">
        <w:rPr>
          <w:rFonts w:ascii="Constantia" w:hAnsi="Constantia"/>
          <w:sz w:val="24"/>
          <w:szCs w:val="24"/>
        </w:rPr>
        <w:t xml:space="preserve"> the study aimed </w:t>
      </w:r>
      <w:r w:rsidR="00DA2784" w:rsidRPr="002C000C">
        <w:rPr>
          <w:rFonts w:ascii="Constantia" w:hAnsi="Constantia"/>
          <w:sz w:val="24"/>
          <w:szCs w:val="24"/>
        </w:rPr>
        <w:t>to assess the platelet counts, prothrombin time (PT), activated partial thromboplastin time (APTT), thrombin time (TT), fibrinogen, Protein C, protein S, antithrombin (AT) , and vitamin K in Sudanese neonates with sepsis and comp</w:t>
      </w:r>
      <w:r w:rsidR="00716EC8" w:rsidRPr="002C000C">
        <w:rPr>
          <w:rFonts w:ascii="Constantia" w:hAnsi="Constantia"/>
          <w:sz w:val="24"/>
          <w:szCs w:val="24"/>
        </w:rPr>
        <w:t>are them with healthy neonates in order to study haemostatic alteration among septic neonates.</w:t>
      </w:r>
    </w:p>
    <w:p w:rsidR="00DA2784" w:rsidRPr="002C000C" w:rsidRDefault="00DA2784" w:rsidP="002C000C">
      <w:pPr>
        <w:spacing w:line="480" w:lineRule="auto"/>
        <w:jc w:val="both"/>
        <w:rPr>
          <w:rFonts w:ascii="Constantia" w:hAnsi="Constantia"/>
          <w:sz w:val="24"/>
          <w:szCs w:val="24"/>
        </w:rPr>
      </w:pPr>
      <w:r w:rsidRPr="002C000C">
        <w:rPr>
          <w:rFonts w:ascii="Constantia" w:hAnsi="Constantia"/>
          <w:b/>
          <w:bCs/>
          <w:sz w:val="24"/>
          <w:szCs w:val="24"/>
        </w:rPr>
        <w:t>Methods:</w:t>
      </w:r>
      <w:r w:rsidRPr="002C000C">
        <w:rPr>
          <w:rFonts w:ascii="Constantia" w:hAnsi="Constantia"/>
          <w:sz w:val="24"/>
          <w:szCs w:val="24"/>
        </w:rPr>
        <w:t xml:space="preserve"> the study was a prospective case control study conducted in Omdurman maternity hospital in the period from June 2013 to April 2015 to a total of 100 samples divided into case and control group (50 for each), blood culture was done routinely for all neonates with suspected sepsis, the first fifty neonates with a positive culture were taken </w:t>
      </w:r>
      <w:r w:rsidRPr="002C000C">
        <w:rPr>
          <w:rFonts w:ascii="Constantia" w:hAnsi="Constantia"/>
          <w:sz w:val="24"/>
          <w:szCs w:val="24"/>
        </w:rPr>
        <w:lastRenderedPageBreak/>
        <w:t xml:space="preserve">as case group. Platelets were counted by the cell counter (haematology analyzer sysmex KX-21). PT, APTT, TT, fibrinogen, protein C and </w:t>
      </w:r>
      <w:r w:rsidR="00FF62BB" w:rsidRPr="002C000C">
        <w:rPr>
          <w:rFonts w:ascii="Constantia" w:hAnsi="Constantia"/>
          <w:sz w:val="24"/>
          <w:szCs w:val="24"/>
        </w:rPr>
        <w:t xml:space="preserve">protein </w:t>
      </w:r>
      <w:r w:rsidRPr="002C000C">
        <w:rPr>
          <w:rFonts w:ascii="Constantia" w:hAnsi="Constantia"/>
          <w:sz w:val="24"/>
          <w:szCs w:val="24"/>
        </w:rPr>
        <w:t>S were assessed by the clotting procedure by use of semi automated coagulometer (Stago</w:t>
      </w:r>
      <w:r w:rsidR="00FF62BB" w:rsidRPr="002C000C">
        <w:rPr>
          <w:rFonts w:ascii="Constantia" w:hAnsi="Constantia"/>
          <w:sz w:val="24"/>
          <w:szCs w:val="24"/>
        </w:rPr>
        <w:t xml:space="preserve"> Sta</w:t>
      </w:r>
      <w:r w:rsidR="00D72888" w:rsidRPr="002C000C">
        <w:rPr>
          <w:rFonts w:ascii="Constantia" w:hAnsi="Constantia"/>
          <w:sz w:val="24"/>
          <w:szCs w:val="24"/>
        </w:rPr>
        <w:t>r</w:t>
      </w:r>
      <w:r w:rsidR="00FF62BB" w:rsidRPr="002C000C">
        <w:rPr>
          <w:rFonts w:ascii="Constantia" w:hAnsi="Constantia"/>
          <w:sz w:val="24"/>
          <w:szCs w:val="24"/>
        </w:rPr>
        <w:t>t four</w:t>
      </w:r>
      <w:r w:rsidRPr="002C000C">
        <w:rPr>
          <w:rFonts w:ascii="Constantia" w:hAnsi="Constantia"/>
          <w:sz w:val="24"/>
          <w:szCs w:val="24"/>
        </w:rPr>
        <w:t>). AT was assessed spectrophotometrically by the turbimetric method by</w:t>
      </w:r>
      <w:r w:rsidR="00BE68A5" w:rsidRPr="002C000C">
        <w:rPr>
          <w:rFonts w:ascii="Constantia" w:hAnsi="Constantia"/>
          <w:sz w:val="24"/>
          <w:szCs w:val="24"/>
        </w:rPr>
        <w:t xml:space="preserve"> use of</w:t>
      </w:r>
      <w:r w:rsidRPr="002C000C">
        <w:rPr>
          <w:rFonts w:ascii="Constantia" w:hAnsi="Constantia"/>
          <w:sz w:val="24"/>
          <w:szCs w:val="24"/>
        </w:rPr>
        <w:t xml:space="preserve"> semi automated chemistry analyzer (Mindray BA-88A). Vitamin K was assessed by the HPLC</w:t>
      </w:r>
      <w:r w:rsidR="00BE68A5" w:rsidRPr="002C000C">
        <w:rPr>
          <w:rFonts w:ascii="Constantia" w:hAnsi="Constantia"/>
          <w:sz w:val="24"/>
          <w:szCs w:val="24"/>
        </w:rPr>
        <w:t xml:space="preserve"> </w:t>
      </w:r>
      <w:r w:rsidR="00AA0F6A" w:rsidRPr="002C000C">
        <w:rPr>
          <w:rFonts w:ascii="Constantia" w:hAnsi="Constantia"/>
          <w:sz w:val="24"/>
          <w:szCs w:val="24"/>
        </w:rPr>
        <w:t>(</w:t>
      </w:r>
      <w:r w:rsidR="00BE68A5" w:rsidRPr="002C000C">
        <w:rPr>
          <w:rFonts w:ascii="Constantia" w:hAnsi="Constantia"/>
          <w:sz w:val="24"/>
          <w:szCs w:val="24"/>
        </w:rPr>
        <w:t>high performance liquid chromatography</w:t>
      </w:r>
      <w:r w:rsidR="00AA0F6A" w:rsidRPr="002C000C">
        <w:rPr>
          <w:rFonts w:ascii="Constantia" w:hAnsi="Constantia"/>
          <w:sz w:val="24"/>
          <w:szCs w:val="24"/>
        </w:rPr>
        <w:t>) Schmiatzu. 10 ADVP</w:t>
      </w:r>
      <w:r w:rsidRPr="002C000C">
        <w:rPr>
          <w:rFonts w:ascii="Constantia" w:hAnsi="Constantia"/>
          <w:sz w:val="24"/>
          <w:szCs w:val="24"/>
        </w:rPr>
        <w:t xml:space="preserve">. </w:t>
      </w:r>
      <w:r w:rsidR="00C238D7" w:rsidRPr="002C000C">
        <w:rPr>
          <w:rFonts w:ascii="Constantia" w:hAnsi="Constantia"/>
          <w:sz w:val="24"/>
          <w:szCs w:val="24"/>
        </w:rPr>
        <w:t xml:space="preserve">Data </w:t>
      </w:r>
      <w:r w:rsidR="00640FD2" w:rsidRPr="002C000C">
        <w:rPr>
          <w:rFonts w:ascii="Constantia" w:hAnsi="Constantia"/>
          <w:sz w:val="24"/>
          <w:szCs w:val="24"/>
        </w:rPr>
        <w:t>were tabulated and</w:t>
      </w:r>
      <w:r w:rsidR="00C238D7" w:rsidRPr="002C000C">
        <w:rPr>
          <w:rFonts w:ascii="Constantia" w:hAnsi="Constantia"/>
          <w:sz w:val="24"/>
          <w:szCs w:val="24"/>
        </w:rPr>
        <w:t xml:space="preserve"> analyzed by the (SPSS 20)</w:t>
      </w:r>
      <w:r w:rsidR="00640FD2" w:rsidRPr="002C000C">
        <w:rPr>
          <w:rFonts w:ascii="Constantia" w:hAnsi="Constantia"/>
          <w:sz w:val="24"/>
          <w:szCs w:val="24"/>
        </w:rPr>
        <w:t xml:space="preserve"> via</w:t>
      </w:r>
      <w:r w:rsidR="00C238D7" w:rsidRPr="002C000C">
        <w:rPr>
          <w:rFonts w:ascii="Constantia" w:hAnsi="Constantia"/>
          <w:sz w:val="24"/>
          <w:szCs w:val="24"/>
        </w:rPr>
        <w:t xml:space="preserve"> one sample t test </w:t>
      </w:r>
      <w:r w:rsidR="00A7211C" w:rsidRPr="002C000C">
        <w:rPr>
          <w:rFonts w:ascii="Constantia" w:hAnsi="Constantia"/>
          <w:sz w:val="24"/>
          <w:szCs w:val="24"/>
        </w:rPr>
        <w:t>(</w:t>
      </w:r>
      <w:r w:rsidR="00C238D7" w:rsidRPr="002C000C">
        <w:rPr>
          <w:rFonts w:ascii="Constantia" w:hAnsi="Constantia"/>
          <w:sz w:val="24"/>
          <w:szCs w:val="24"/>
        </w:rPr>
        <w:t>95% confidence interval (P value)</w:t>
      </w:r>
      <w:r w:rsidR="00A7211C" w:rsidRPr="002C000C">
        <w:rPr>
          <w:rFonts w:ascii="Constantia" w:hAnsi="Constantia"/>
          <w:sz w:val="24"/>
          <w:szCs w:val="24"/>
        </w:rPr>
        <w:t>)</w:t>
      </w:r>
      <w:r w:rsidR="00C238D7" w:rsidRPr="002C000C">
        <w:rPr>
          <w:rFonts w:ascii="Constantia" w:hAnsi="Constantia"/>
          <w:sz w:val="24"/>
          <w:szCs w:val="24"/>
        </w:rPr>
        <w:t>.</w:t>
      </w:r>
    </w:p>
    <w:p w:rsidR="00DA2784" w:rsidRPr="002C000C" w:rsidRDefault="00DA2784" w:rsidP="002C000C">
      <w:pPr>
        <w:spacing w:line="480" w:lineRule="auto"/>
        <w:jc w:val="both"/>
        <w:rPr>
          <w:rFonts w:ascii="Constantia" w:hAnsi="Constantia"/>
          <w:sz w:val="24"/>
          <w:szCs w:val="24"/>
        </w:rPr>
      </w:pPr>
      <w:r w:rsidRPr="002C000C">
        <w:rPr>
          <w:rFonts w:ascii="Constantia" w:hAnsi="Constantia"/>
          <w:b/>
          <w:bCs/>
          <w:sz w:val="24"/>
          <w:szCs w:val="24"/>
        </w:rPr>
        <w:t>Results:</w:t>
      </w:r>
      <w:r w:rsidRPr="002C000C">
        <w:rPr>
          <w:rFonts w:ascii="Constantia" w:hAnsi="Constantia"/>
          <w:sz w:val="24"/>
          <w:szCs w:val="24"/>
        </w:rPr>
        <w:t xml:space="preserve"> the gender distribution was 23, 27 and 2</w:t>
      </w:r>
      <w:r w:rsidR="002C000C" w:rsidRPr="002C000C">
        <w:rPr>
          <w:rFonts w:ascii="Constantia" w:hAnsi="Constantia"/>
          <w:sz w:val="24"/>
          <w:szCs w:val="24"/>
        </w:rPr>
        <w:t>4, 26 males and females for case</w:t>
      </w:r>
      <w:r w:rsidRPr="002C000C">
        <w:rPr>
          <w:rFonts w:ascii="Constantia" w:hAnsi="Constantia"/>
          <w:sz w:val="24"/>
          <w:szCs w:val="24"/>
        </w:rPr>
        <w:t xml:space="preserve"> and control respectively, in the case group; 17 neonates with early onset sepsis (from birth-7 days), and 33 with late onset (7-28 days). Ten from test group died (20%). Platelets count was decreased, PT and APTT were prolonged, TT was shorted, fibrinogen was increased, PC, PS, AT and vitamin K were decreased (means 60,289c/mm</w:t>
      </w:r>
      <w:r w:rsidRPr="002C000C">
        <w:rPr>
          <w:rFonts w:ascii="Constantia" w:hAnsi="Constantia"/>
          <w:sz w:val="24"/>
          <w:szCs w:val="24"/>
          <w:vertAlign w:val="superscript"/>
        </w:rPr>
        <w:t>3</w:t>
      </w:r>
      <w:r w:rsidRPr="002C000C">
        <w:rPr>
          <w:rFonts w:ascii="Constantia" w:hAnsi="Constantia"/>
          <w:sz w:val="24"/>
          <w:szCs w:val="24"/>
        </w:rPr>
        <w:t>, 16.6sec, 47.8sec, 18.6sec, 482.2mg/dl, 34.4%, 33.4%, 183.9Mg/ml, and 0.86ng/ml. And 212,030c/mm</w:t>
      </w:r>
      <w:r w:rsidRPr="002C000C">
        <w:rPr>
          <w:rFonts w:ascii="Constantia" w:hAnsi="Constantia"/>
          <w:sz w:val="24"/>
          <w:szCs w:val="24"/>
          <w:vertAlign w:val="superscript"/>
        </w:rPr>
        <w:t>3</w:t>
      </w:r>
      <w:r w:rsidRPr="002C000C">
        <w:rPr>
          <w:rFonts w:ascii="Constantia" w:hAnsi="Constantia"/>
          <w:sz w:val="24"/>
          <w:szCs w:val="24"/>
        </w:rPr>
        <w:t xml:space="preserve">, 13.9sec, 37.5sec, 20.6sec, 393.7mg/dl, 36.8%, 34.7%, 221.5Mg/ml, and 1.23ng/ml for case and control respectively). </w:t>
      </w:r>
    </w:p>
    <w:p w:rsidR="00716EC8" w:rsidRPr="002C000C" w:rsidRDefault="00DA2784" w:rsidP="002C000C">
      <w:pPr>
        <w:spacing w:line="480" w:lineRule="auto"/>
        <w:jc w:val="both"/>
        <w:rPr>
          <w:rFonts w:ascii="Constantia" w:hAnsi="Constantia"/>
          <w:sz w:val="24"/>
          <w:szCs w:val="24"/>
        </w:rPr>
      </w:pPr>
      <w:r w:rsidRPr="002C000C">
        <w:rPr>
          <w:rFonts w:ascii="Constantia" w:hAnsi="Constantia"/>
          <w:b/>
          <w:bCs/>
          <w:sz w:val="24"/>
          <w:szCs w:val="24"/>
        </w:rPr>
        <w:t>Conclusion:</w:t>
      </w:r>
      <w:r w:rsidRPr="002C000C">
        <w:rPr>
          <w:rFonts w:ascii="Constantia" w:hAnsi="Constantia"/>
          <w:sz w:val="24"/>
          <w:szCs w:val="24"/>
        </w:rPr>
        <w:t xml:space="preserve"> it has been concluded that platelets count significantly decreased, both PT and APTT significantly prolonged, TT significantly shorted, fibrinogen was significantly increased, and AT significantly decreased in neonatal sepsis. APTT and protein C showed significant correlation with the outcome, so both can predict early mortality, PT and TT showed significant correlation with early sepsis. Demographic data (gender, gestational age, mode of delivery, and Gram stain typing</w:t>
      </w:r>
      <w:r w:rsidR="00A532AF">
        <w:rPr>
          <w:rFonts w:ascii="Constantia" w:hAnsi="Constantia"/>
          <w:sz w:val="24"/>
          <w:szCs w:val="24"/>
        </w:rPr>
        <w:t>)</w:t>
      </w:r>
      <w:r w:rsidRPr="002C000C">
        <w:rPr>
          <w:rFonts w:ascii="Constantia" w:hAnsi="Constantia"/>
          <w:sz w:val="24"/>
          <w:szCs w:val="24"/>
        </w:rPr>
        <w:t xml:space="preserve"> had no effect on haemostatic parameters.</w:t>
      </w:r>
    </w:p>
    <w:p w:rsidR="00FF4F7C" w:rsidRPr="002C000C" w:rsidRDefault="00716EC8" w:rsidP="002C000C">
      <w:pPr>
        <w:spacing w:line="480" w:lineRule="auto"/>
        <w:jc w:val="both"/>
        <w:rPr>
          <w:rFonts w:ascii="Constantia" w:hAnsi="Constantia"/>
          <w:sz w:val="24"/>
          <w:szCs w:val="24"/>
        </w:rPr>
      </w:pPr>
      <w:r w:rsidRPr="002C000C">
        <w:rPr>
          <w:rFonts w:ascii="Constantia" w:hAnsi="Constantia"/>
          <w:b/>
          <w:bCs/>
          <w:sz w:val="24"/>
          <w:szCs w:val="24"/>
        </w:rPr>
        <w:lastRenderedPageBreak/>
        <w:t>Keyword</w:t>
      </w:r>
      <w:r w:rsidR="002C000C">
        <w:rPr>
          <w:rFonts w:ascii="Constantia" w:hAnsi="Constantia"/>
          <w:sz w:val="24"/>
          <w:szCs w:val="24"/>
        </w:rPr>
        <w:t xml:space="preserve">  </w:t>
      </w:r>
      <w:r w:rsidR="00C102DE" w:rsidRPr="002C000C">
        <w:rPr>
          <w:rFonts w:ascii="Constantia" w:hAnsi="Constantia"/>
          <w:sz w:val="24"/>
          <w:szCs w:val="24"/>
        </w:rPr>
        <w:t>Neonatal s</w:t>
      </w:r>
      <w:r w:rsidR="002C000C" w:rsidRPr="002C000C">
        <w:rPr>
          <w:rFonts w:ascii="Constantia" w:hAnsi="Constantia"/>
          <w:sz w:val="24"/>
          <w:szCs w:val="24"/>
        </w:rPr>
        <w:t>epsis</w:t>
      </w:r>
      <w:r w:rsidR="000623F9" w:rsidRPr="002C000C">
        <w:rPr>
          <w:rFonts w:ascii="Constantia" w:hAnsi="Constantia"/>
          <w:sz w:val="24"/>
          <w:szCs w:val="24"/>
        </w:rPr>
        <w:t xml:space="preserve">, </w:t>
      </w:r>
      <w:r w:rsidR="00C102DE" w:rsidRPr="002C000C">
        <w:rPr>
          <w:rFonts w:ascii="Constantia" w:hAnsi="Constantia"/>
          <w:sz w:val="24"/>
          <w:szCs w:val="24"/>
        </w:rPr>
        <w:t xml:space="preserve">fibrinogen, </w:t>
      </w:r>
      <w:r w:rsidR="00DE03EF" w:rsidRPr="002C000C">
        <w:rPr>
          <w:rFonts w:ascii="Constantia" w:hAnsi="Constantia"/>
          <w:sz w:val="24"/>
          <w:szCs w:val="24"/>
        </w:rPr>
        <w:t xml:space="preserve">antithrombin, </w:t>
      </w:r>
      <w:r w:rsidR="00C102DE" w:rsidRPr="002C000C">
        <w:rPr>
          <w:rFonts w:ascii="Constantia" w:hAnsi="Constantia"/>
          <w:sz w:val="24"/>
          <w:szCs w:val="24"/>
        </w:rPr>
        <w:t>Vitamin K</w:t>
      </w:r>
      <w:r w:rsidR="000623F9" w:rsidRPr="002C000C">
        <w:rPr>
          <w:rFonts w:ascii="Constantia" w:hAnsi="Constantia"/>
          <w:sz w:val="24"/>
          <w:szCs w:val="24"/>
        </w:rPr>
        <w:t>.</w:t>
      </w:r>
    </w:p>
    <w:sectPr w:rsidR="00FF4F7C" w:rsidRPr="002C000C" w:rsidSect="0013504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compat>
    <w:useFELayout/>
  </w:compat>
  <w:rsids>
    <w:rsidRoot w:val="00DA2784"/>
    <w:rsid w:val="00043B8A"/>
    <w:rsid w:val="000623F9"/>
    <w:rsid w:val="0013504A"/>
    <w:rsid w:val="002C000C"/>
    <w:rsid w:val="004D4D35"/>
    <w:rsid w:val="00531902"/>
    <w:rsid w:val="00640FD2"/>
    <w:rsid w:val="00670780"/>
    <w:rsid w:val="006B7AA3"/>
    <w:rsid w:val="006C0EE1"/>
    <w:rsid w:val="007017F9"/>
    <w:rsid w:val="00716EC8"/>
    <w:rsid w:val="008266B3"/>
    <w:rsid w:val="00962FFB"/>
    <w:rsid w:val="00A532AF"/>
    <w:rsid w:val="00A7211C"/>
    <w:rsid w:val="00AA0F6A"/>
    <w:rsid w:val="00B30926"/>
    <w:rsid w:val="00B5379E"/>
    <w:rsid w:val="00B96DF4"/>
    <w:rsid w:val="00BE68A5"/>
    <w:rsid w:val="00BF6952"/>
    <w:rsid w:val="00C102DE"/>
    <w:rsid w:val="00C238D7"/>
    <w:rsid w:val="00D5641A"/>
    <w:rsid w:val="00D72888"/>
    <w:rsid w:val="00DA2784"/>
    <w:rsid w:val="00DE03EF"/>
    <w:rsid w:val="00F27CA7"/>
    <w:rsid w:val="00F8522D"/>
    <w:rsid w:val="00FF4F7C"/>
    <w:rsid w:val="00FF62B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0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2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2646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lbaraa1983@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D03CD-EAE7-4EF4-AD03-22017153F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albra</dc:creator>
  <cp:lastModifiedBy>Admin</cp:lastModifiedBy>
  <cp:revision>5</cp:revision>
  <dcterms:created xsi:type="dcterms:W3CDTF">2016-05-11T10:01:00Z</dcterms:created>
  <dcterms:modified xsi:type="dcterms:W3CDTF">2017-07-03T11:47:00Z</dcterms:modified>
</cp:coreProperties>
</file>