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6F1" w:rsidRDefault="00C276F1" w:rsidP="00C276F1">
      <w:pPr>
        <w:jc w:val="right"/>
        <w:rPr>
          <w:rFonts w:asciiTheme="majorHAnsi" w:hAnsiTheme="majorHAnsi"/>
          <w:b/>
          <w:bCs/>
          <w:sz w:val="44"/>
          <w:szCs w:val="44"/>
        </w:rPr>
      </w:pPr>
      <w:r w:rsidRPr="00C276F1">
        <w:rPr>
          <w:rFonts w:asciiTheme="majorHAnsi" w:hAnsiTheme="majorHAnsi"/>
          <w:b/>
          <w:bCs/>
          <w:noProof/>
          <w:sz w:val="40"/>
          <w:szCs w:val="40"/>
          <w:lang w:eastAsia="en-GB"/>
        </w:rPr>
        <w:drawing>
          <wp:inline distT="0" distB="0" distL="0" distR="0">
            <wp:extent cx="754911" cy="1052423"/>
            <wp:effectExtent l="19050" t="0" r="7089" b="0"/>
            <wp:docPr id="1" name="Picture 0" descr="VISA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A PHOTO.jpg"/>
                    <pic:cNvPicPr/>
                  </pic:nvPicPr>
                  <pic:blipFill>
                    <a:blip r:embed="rId4" cstate="print"/>
                    <a:stretch>
                      <a:fillRect/>
                    </a:stretch>
                  </pic:blipFill>
                  <pic:spPr>
                    <a:xfrm>
                      <a:off x="0" y="0"/>
                      <a:ext cx="754548" cy="1051917"/>
                    </a:xfrm>
                    <a:prstGeom prst="rect">
                      <a:avLst/>
                    </a:prstGeom>
                  </pic:spPr>
                </pic:pic>
              </a:graphicData>
            </a:graphic>
          </wp:inline>
        </w:drawing>
      </w:r>
    </w:p>
    <w:p w:rsidR="009820C3" w:rsidRDefault="009820C3" w:rsidP="00060974">
      <w:pPr>
        <w:spacing w:after="0"/>
        <w:jc w:val="center"/>
        <w:rPr>
          <w:rFonts w:asciiTheme="majorHAnsi" w:hAnsiTheme="majorHAnsi"/>
          <w:b/>
          <w:bCs/>
          <w:sz w:val="44"/>
          <w:szCs w:val="44"/>
        </w:rPr>
      </w:pPr>
      <w:r w:rsidRPr="009820C3">
        <w:rPr>
          <w:rFonts w:asciiTheme="majorHAnsi" w:hAnsiTheme="majorHAnsi"/>
          <w:b/>
          <w:bCs/>
          <w:sz w:val="44"/>
          <w:szCs w:val="44"/>
        </w:rPr>
        <w:t>Sickle Cell Trait and Renal Disease</w:t>
      </w:r>
    </w:p>
    <w:p w:rsidR="00060974" w:rsidRPr="00060974" w:rsidRDefault="00060974" w:rsidP="00060974">
      <w:pPr>
        <w:spacing w:after="0"/>
        <w:jc w:val="center"/>
        <w:rPr>
          <w:rFonts w:asciiTheme="majorHAnsi" w:hAnsiTheme="majorHAnsi"/>
          <w:b/>
          <w:bCs/>
        </w:rPr>
      </w:pPr>
      <w:r w:rsidRPr="00060974">
        <w:rPr>
          <w:rFonts w:asciiTheme="majorHAnsi" w:hAnsiTheme="majorHAnsi"/>
          <w:b/>
          <w:bCs/>
          <w:vertAlign w:val="superscript"/>
        </w:rPr>
        <w:t>1</w:t>
      </w:r>
      <w:r w:rsidRPr="00060974">
        <w:rPr>
          <w:rFonts w:asciiTheme="majorHAnsi" w:hAnsiTheme="majorHAnsi"/>
          <w:b/>
          <w:bCs/>
        </w:rPr>
        <w:t xml:space="preserve">*Dr. </w:t>
      </w:r>
      <w:proofErr w:type="spellStart"/>
      <w:r w:rsidRPr="00060974">
        <w:rPr>
          <w:rFonts w:asciiTheme="majorHAnsi" w:hAnsiTheme="majorHAnsi"/>
          <w:b/>
          <w:bCs/>
        </w:rPr>
        <w:t>Salma</w:t>
      </w:r>
      <w:proofErr w:type="spellEnd"/>
      <w:r w:rsidRPr="00060974">
        <w:rPr>
          <w:rFonts w:asciiTheme="majorHAnsi" w:hAnsiTheme="majorHAnsi"/>
          <w:b/>
          <w:bCs/>
        </w:rPr>
        <w:t xml:space="preserve"> </w:t>
      </w:r>
      <w:proofErr w:type="spellStart"/>
      <w:r w:rsidRPr="00060974">
        <w:rPr>
          <w:rFonts w:asciiTheme="majorHAnsi" w:hAnsiTheme="majorHAnsi"/>
          <w:b/>
          <w:bCs/>
        </w:rPr>
        <w:t>AlDallal</w:t>
      </w:r>
      <w:proofErr w:type="spellEnd"/>
      <w:r w:rsidRPr="00060974">
        <w:rPr>
          <w:rFonts w:asciiTheme="majorHAnsi" w:hAnsiTheme="majorHAnsi"/>
          <w:b/>
          <w:bCs/>
        </w:rPr>
        <w:t xml:space="preserve"> and </w:t>
      </w:r>
      <w:r w:rsidRPr="00060974">
        <w:rPr>
          <w:rFonts w:asciiTheme="majorHAnsi" w:hAnsiTheme="majorHAnsi"/>
          <w:b/>
          <w:bCs/>
          <w:vertAlign w:val="superscript"/>
        </w:rPr>
        <w:t>2</w:t>
      </w:r>
      <w:r w:rsidRPr="00060974">
        <w:rPr>
          <w:rFonts w:asciiTheme="majorHAnsi" w:hAnsiTheme="majorHAnsi"/>
          <w:b/>
          <w:bCs/>
        </w:rPr>
        <w:t xml:space="preserve">Dr. Nasser </w:t>
      </w:r>
      <w:proofErr w:type="spellStart"/>
      <w:r w:rsidRPr="00060974">
        <w:rPr>
          <w:rFonts w:asciiTheme="majorHAnsi" w:hAnsiTheme="majorHAnsi"/>
          <w:b/>
          <w:bCs/>
        </w:rPr>
        <w:t>AlDallal</w:t>
      </w:r>
      <w:proofErr w:type="spellEnd"/>
    </w:p>
    <w:p w:rsidR="00C276F1" w:rsidRDefault="00060974" w:rsidP="00060974">
      <w:pPr>
        <w:spacing w:after="0"/>
        <w:jc w:val="center"/>
        <w:rPr>
          <w:rFonts w:asciiTheme="majorHAnsi" w:hAnsiTheme="majorHAnsi"/>
          <w:sz w:val="20"/>
          <w:szCs w:val="20"/>
        </w:rPr>
      </w:pPr>
      <w:r w:rsidRPr="00060974">
        <w:rPr>
          <w:rFonts w:asciiTheme="majorHAnsi" w:hAnsiTheme="majorHAnsi"/>
          <w:sz w:val="20"/>
          <w:szCs w:val="20"/>
          <w:vertAlign w:val="superscript"/>
        </w:rPr>
        <w:t>1</w:t>
      </w:r>
      <w:r w:rsidRPr="00060974">
        <w:rPr>
          <w:rFonts w:asciiTheme="majorHAnsi" w:hAnsiTheme="majorHAnsi"/>
          <w:sz w:val="20"/>
          <w:szCs w:val="20"/>
        </w:rPr>
        <w:t xml:space="preserve"> Haematology Laboratory Specialist, </w:t>
      </w:r>
      <w:proofErr w:type="spellStart"/>
      <w:r w:rsidRPr="00060974">
        <w:rPr>
          <w:rFonts w:asciiTheme="majorHAnsi" w:hAnsiTheme="majorHAnsi"/>
          <w:sz w:val="20"/>
          <w:szCs w:val="20"/>
        </w:rPr>
        <w:t>Amiri</w:t>
      </w:r>
      <w:proofErr w:type="spellEnd"/>
      <w:r w:rsidRPr="00060974">
        <w:rPr>
          <w:rFonts w:asciiTheme="majorHAnsi" w:hAnsiTheme="majorHAnsi"/>
          <w:sz w:val="20"/>
          <w:szCs w:val="20"/>
        </w:rPr>
        <w:t xml:space="preserve"> Hospital, Kuwait</w:t>
      </w:r>
      <w:r>
        <w:rPr>
          <w:rFonts w:asciiTheme="majorHAnsi" w:hAnsiTheme="majorHAnsi"/>
          <w:sz w:val="20"/>
          <w:szCs w:val="20"/>
        </w:rPr>
        <w:t xml:space="preserve">; </w:t>
      </w:r>
      <w:r w:rsidRPr="00060974">
        <w:rPr>
          <w:rFonts w:asciiTheme="majorHAnsi" w:hAnsiTheme="majorHAnsi"/>
          <w:sz w:val="20"/>
          <w:szCs w:val="20"/>
          <w:vertAlign w:val="superscript"/>
        </w:rPr>
        <w:t>2</w:t>
      </w:r>
      <w:r>
        <w:rPr>
          <w:rFonts w:asciiTheme="majorHAnsi" w:hAnsiTheme="majorHAnsi"/>
          <w:sz w:val="20"/>
          <w:szCs w:val="20"/>
        </w:rPr>
        <w:t xml:space="preserve"> General Surgeon, </w:t>
      </w:r>
      <w:proofErr w:type="spellStart"/>
      <w:r>
        <w:rPr>
          <w:rFonts w:asciiTheme="majorHAnsi" w:hAnsiTheme="majorHAnsi"/>
          <w:sz w:val="20"/>
          <w:szCs w:val="20"/>
        </w:rPr>
        <w:t>Farwanya</w:t>
      </w:r>
      <w:proofErr w:type="spellEnd"/>
      <w:r>
        <w:rPr>
          <w:rFonts w:asciiTheme="majorHAnsi" w:hAnsiTheme="majorHAnsi"/>
          <w:sz w:val="20"/>
          <w:szCs w:val="20"/>
        </w:rPr>
        <w:t xml:space="preserve"> Hospital</w:t>
      </w:r>
    </w:p>
    <w:p w:rsidR="00060974" w:rsidRDefault="00060974" w:rsidP="00060974">
      <w:pPr>
        <w:spacing w:after="0"/>
        <w:jc w:val="center"/>
        <w:rPr>
          <w:rFonts w:asciiTheme="majorHAnsi" w:hAnsiTheme="majorHAnsi"/>
          <w:sz w:val="20"/>
          <w:szCs w:val="20"/>
        </w:rPr>
      </w:pPr>
    </w:p>
    <w:p w:rsidR="00060974" w:rsidRDefault="00060974" w:rsidP="00060974">
      <w:pPr>
        <w:spacing w:after="0"/>
        <w:jc w:val="center"/>
        <w:rPr>
          <w:rFonts w:asciiTheme="majorHAnsi" w:hAnsiTheme="majorHAnsi"/>
          <w:sz w:val="20"/>
          <w:szCs w:val="20"/>
        </w:rPr>
      </w:pPr>
    </w:p>
    <w:p w:rsidR="00060974" w:rsidRDefault="00060974" w:rsidP="00060974">
      <w:pPr>
        <w:spacing w:after="0"/>
        <w:jc w:val="center"/>
        <w:rPr>
          <w:rFonts w:asciiTheme="majorHAnsi" w:hAnsiTheme="majorHAnsi"/>
          <w:sz w:val="20"/>
          <w:szCs w:val="20"/>
        </w:rPr>
      </w:pPr>
    </w:p>
    <w:p w:rsidR="00060974" w:rsidRDefault="00060974" w:rsidP="00060974">
      <w:pPr>
        <w:spacing w:after="0"/>
        <w:jc w:val="center"/>
        <w:rPr>
          <w:rFonts w:asciiTheme="majorHAnsi" w:hAnsiTheme="majorHAnsi"/>
          <w:sz w:val="20"/>
          <w:szCs w:val="20"/>
        </w:rPr>
      </w:pPr>
    </w:p>
    <w:p w:rsidR="00060974" w:rsidRPr="00060974" w:rsidRDefault="00060974" w:rsidP="00060974">
      <w:pPr>
        <w:spacing w:after="0"/>
        <w:jc w:val="center"/>
        <w:rPr>
          <w:rFonts w:asciiTheme="majorHAnsi" w:hAnsiTheme="majorHAnsi"/>
          <w:sz w:val="10"/>
          <w:szCs w:val="10"/>
        </w:rPr>
      </w:pPr>
    </w:p>
    <w:p w:rsidR="009820C3" w:rsidRDefault="009820C3" w:rsidP="00C276F1">
      <w:pPr>
        <w:spacing w:after="0" w:line="240" w:lineRule="auto"/>
        <w:jc w:val="both"/>
        <w:rPr>
          <w:rFonts w:asciiTheme="majorHAnsi" w:hAnsiTheme="majorHAnsi"/>
          <w:sz w:val="24"/>
          <w:szCs w:val="24"/>
        </w:rPr>
      </w:pPr>
      <w:r w:rsidRPr="009820C3">
        <w:rPr>
          <w:rFonts w:asciiTheme="majorHAnsi" w:hAnsiTheme="majorHAnsi"/>
          <w:sz w:val="24"/>
          <w:szCs w:val="24"/>
        </w:rPr>
        <w:t xml:space="preserve">Individuals with sickle cell trait (SCT), the heterozygous state of sickle </w:t>
      </w:r>
      <w:proofErr w:type="spellStart"/>
      <w:r w:rsidRPr="009820C3">
        <w:rPr>
          <w:rFonts w:asciiTheme="majorHAnsi" w:hAnsiTheme="majorHAnsi"/>
          <w:sz w:val="24"/>
          <w:szCs w:val="24"/>
        </w:rPr>
        <w:t>hemoglobin</w:t>
      </w:r>
      <w:proofErr w:type="spellEnd"/>
      <w:r w:rsidRPr="009820C3">
        <w:rPr>
          <w:rFonts w:asciiTheme="majorHAnsi" w:hAnsiTheme="majorHAnsi"/>
          <w:sz w:val="24"/>
          <w:szCs w:val="24"/>
        </w:rPr>
        <w:t xml:space="preserve"> β-</w:t>
      </w:r>
      <w:proofErr w:type="spellStart"/>
      <w:r w:rsidRPr="009820C3">
        <w:rPr>
          <w:rFonts w:asciiTheme="majorHAnsi" w:hAnsiTheme="majorHAnsi"/>
          <w:sz w:val="24"/>
          <w:szCs w:val="24"/>
        </w:rPr>
        <w:t>globin</w:t>
      </w:r>
      <w:proofErr w:type="spellEnd"/>
      <w:r w:rsidRPr="009820C3">
        <w:rPr>
          <w:rFonts w:asciiTheme="majorHAnsi" w:hAnsiTheme="majorHAnsi"/>
          <w:sz w:val="24"/>
          <w:szCs w:val="24"/>
        </w:rPr>
        <w:t xml:space="preserve"> gene (</w:t>
      </w:r>
      <w:proofErr w:type="spellStart"/>
      <w:r w:rsidRPr="009820C3">
        <w:rPr>
          <w:rFonts w:asciiTheme="majorHAnsi" w:hAnsiTheme="majorHAnsi"/>
          <w:sz w:val="24"/>
          <w:szCs w:val="24"/>
        </w:rPr>
        <w:t>HbAS</w:t>
      </w:r>
      <w:proofErr w:type="spellEnd"/>
      <w:r w:rsidRPr="009820C3">
        <w:rPr>
          <w:rFonts w:asciiTheme="majorHAnsi" w:hAnsiTheme="majorHAnsi"/>
          <w:sz w:val="24"/>
          <w:szCs w:val="24"/>
        </w:rPr>
        <w:t xml:space="preserve">), are generally reassured that their health will not be affected by their carrier status. Renal disease, especially </w:t>
      </w:r>
      <w:proofErr w:type="spellStart"/>
      <w:r w:rsidRPr="009820C3">
        <w:rPr>
          <w:rFonts w:asciiTheme="majorHAnsi" w:hAnsiTheme="majorHAnsi"/>
          <w:sz w:val="24"/>
          <w:szCs w:val="24"/>
        </w:rPr>
        <w:t>hematuria</w:t>
      </w:r>
      <w:proofErr w:type="spellEnd"/>
      <w:r w:rsidRPr="009820C3">
        <w:rPr>
          <w:rFonts w:asciiTheme="majorHAnsi" w:hAnsiTheme="majorHAnsi"/>
          <w:sz w:val="24"/>
          <w:szCs w:val="24"/>
        </w:rPr>
        <w:t>, is one of the most common and severe complications experienced by patients with sickle cell disease (SCD); but a complete understanding of the relationship between SCT and the development of chronic kidney disease (CKD) is still lacking. In this short review, we present an overview of SCT and renal complications in SCT, and discuss and identify SCT as a risk factor resulting from an interplay between genetic and environmental influences. Although SCT itself may not be a disease in itself, there is evidence suggesting clinical conditions related to SCT. Additionally, we highlight the rationale for further studies into this area, which could affect the global public health recommendations on any associated health risks.</w:t>
      </w:r>
    </w:p>
    <w:p w:rsidR="009820C3" w:rsidRDefault="009820C3" w:rsidP="00C276F1">
      <w:pPr>
        <w:spacing w:after="0" w:line="240" w:lineRule="auto"/>
        <w:jc w:val="both"/>
        <w:rPr>
          <w:rFonts w:asciiTheme="majorHAnsi" w:hAnsiTheme="majorHAnsi"/>
          <w:sz w:val="24"/>
          <w:szCs w:val="24"/>
        </w:rPr>
      </w:pPr>
    </w:p>
    <w:p w:rsidR="00C276F1" w:rsidRPr="00C276F1" w:rsidRDefault="00C276F1" w:rsidP="00C276F1">
      <w:pPr>
        <w:spacing w:after="0" w:line="240" w:lineRule="auto"/>
        <w:jc w:val="both"/>
        <w:rPr>
          <w:rFonts w:asciiTheme="majorHAnsi" w:hAnsiTheme="majorHAnsi"/>
          <w:b/>
          <w:bCs/>
          <w:sz w:val="24"/>
          <w:szCs w:val="24"/>
        </w:rPr>
      </w:pPr>
      <w:r w:rsidRPr="00C276F1">
        <w:rPr>
          <w:rFonts w:asciiTheme="majorHAnsi" w:hAnsiTheme="majorHAnsi"/>
          <w:b/>
          <w:bCs/>
          <w:sz w:val="24"/>
          <w:szCs w:val="24"/>
        </w:rPr>
        <w:t>Biography</w:t>
      </w:r>
    </w:p>
    <w:p w:rsidR="00C276F1" w:rsidRDefault="00C276F1" w:rsidP="00C276F1">
      <w:pPr>
        <w:spacing w:line="240" w:lineRule="auto"/>
        <w:jc w:val="both"/>
        <w:rPr>
          <w:rFonts w:asciiTheme="majorHAnsi" w:hAnsiTheme="majorHAnsi"/>
          <w:sz w:val="24"/>
          <w:szCs w:val="24"/>
        </w:rPr>
      </w:pPr>
      <w:r>
        <w:rPr>
          <w:rFonts w:asciiTheme="majorHAnsi" w:hAnsiTheme="majorHAnsi"/>
          <w:sz w:val="24"/>
          <w:szCs w:val="24"/>
        </w:rPr>
        <w:t xml:space="preserve">Dr. </w:t>
      </w:r>
      <w:proofErr w:type="spellStart"/>
      <w:r>
        <w:rPr>
          <w:rFonts w:asciiTheme="majorHAnsi" w:hAnsiTheme="majorHAnsi"/>
          <w:sz w:val="24"/>
          <w:szCs w:val="24"/>
        </w:rPr>
        <w:t>Salma</w:t>
      </w:r>
      <w:proofErr w:type="spellEnd"/>
      <w:r>
        <w:rPr>
          <w:rFonts w:asciiTheme="majorHAnsi" w:hAnsiTheme="majorHAnsi"/>
          <w:sz w:val="24"/>
          <w:szCs w:val="24"/>
        </w:rPr>
        <w:t xml:space="preserve"> </w:t>
      </w:r>
      <w:proofErr w:type="spellStart"/>
      <w:r>
        <w:rPr>
          <w:rFonts w:asciiTheme="majorHAnsi" w:hAnsiTheme="majorHAnsi"/>
          <w:sz w:val="24"/>
          <w:szCs w:val="24"/>
        </w:rPr>
        <w:t>AlDalla</w:t>
      </w:r>
      <w:proofErr w:type="spellEnd"/>
      <w:r>
        <w:rPr>
          <w:rFonts w:asciiTheme="majorHAnsi" w:hAnsiTheme="majorHAnsi"/>
          <w:sz w:val="24"/>
          <w:szCs w:val="24"/>
        </w:rPr>
        <w:t xml:space="preserve"> has completed her PhD at the age of 32 from The University of Manchester, UK. She has published 14 articles in reputed journals and has a work experience in Haematology &amp; Blood Bank Laboratory. She has also published several papers in national and multinational journals. She is the senior of training courses of Haematology technicians in General Hospital Laboratory in Kuwait.</w:t>
      </w:r>
    </w:p>
    <w:p w:rsidR="00C276F1" w:rsidRDefault="00C276F1" w:rsidP="00C276F1">
      <w:pPr>
        <w:spacing w:line="240" w:lineRule="auto"/>
        <w:jc w:val="both"/>
        <w:rPr>
          <w:rFonts w:asciiTheme="majorHAnsi" w:hAnsiTheme="majorHAnsi"/>
          <w:sz w:val="24"/>
          <w:szCs w:val="24"/>
        </w:rPr>
      </w:pPr>
    </w:p>
    <w:p w:rsidR="00C276F1" w:rsidRPr="00C276F1" w:rsidRDefault="00C276F1" w:rsidP="009820C3">
      <w:pPr>
        <w:autoSpaceDE w:val="0"/>
        <w:autoSpaceDN w:val="0"/>
        <w:adjustRightInd w:val="0"/>
        <w:rPr>
          <w:rFonts w:asciiTheme="majorHAnsi" w:hAnsiTheme="majorHAnsi"/>
          <w:sz w:val="18"/>
          <w:szCs w:val="18"/>
          <w:lang w:val="en-NZ"/>
        </w:rPr>
      </w:pPr>
      <w:r w:rsidRPr="00C276F1">
        <w:rPr>
          <w:rFonts w:asciiTheme="majorHAnsi" w:hAnsiTheme="majorHAnsi"/>
          <w:b/>
          <w:sz w:val="18"/>
          <w:szCs w:val="18"/>
          <w:lang w:val="en-NZ"/>
        </w:rPr>
        <w:t xml:space="preserve">Presenting author details </w:t>
      </w:r>
      <w:r w:rsidRPr="00C276F1">
        <w:rPr>
          <w:rFonts w:asciiTheme="majorHAnsi" w:hAnsiTheme="majorHAnsi"/>
          <w:b/>
          <w:sz w:val="18"/>
          <w:szCs w:val="18"/>
          <w:lang w:val="en-NZ"/>
        </w:rPr>
        <w:br/>
      </w:r>
      <w:r w:rsidRPr="00C276F1">
        <w:rPr>
          <w:rFonts w:asciiTheme="majorHAnsi" w:hAnsiTheme="majorHAnsi"/>
          <w:sz w:val="18"/>
          <w:szCs w:val="18"/>
          <w:lang w:val="en-NZ"/>
        </w:rPr>
        <w:t xml:space="preserve">Full name: </w:t>
      </w:r>
      <w:r>
        <w:rPr>
          <w:rFonts w:asciiTheme="majorHAnsi" w:hAnsiTheme="majorHAnsi"/>
          <w:sz w:val="18"/>
          <w:szCs w:val="18"/>
          <w:lang w:val="en-NZ"/>
        </w:rPr>
        <w:t xml:space="preserve">Dr. </w:t>
      </w:r>
      <w:proofErr w:type="spellStart"/>
      <w:r>
        <w:rPr>
          <w:rFonts w:asciiTheme="majorHAnsi" w:hAnsiTheme="majorHAnsi"/>
          <w:sz w:val="18"/>
          <w:szCs w:val="18"/>
          <w:lang w:val="en-NZ"/>
        </w:rPr>
        <w:t>Salma</w:t>
      </w:r>
      <w:proofErr w:type="spellEnd"/>
      <w:r>
        <w:rPr>
          <w:rFonts w:asciiTheme="majorHAnsi" w:hAnsiTheme="majorHAnsi"/>
          <w:sz w:val="18"/>
          <w:szCs w:val="18"/>
          <w:lang w:val="en-NZ"/>
        </w:rPr>
        <w:t xml:space="preserve"> M. </w:t>
      </w:r>
      <w:proofErr w:type="spellStart"/>
      <w:r>
        <w:rPr>
          <w:rFonts w:asciiTheme="majorHAnsi" w:hAnsiTheme="majorHAnsi"/>
          <w:sz w:val="18"/>
          <w:szCs w:val="18"/>
          <w:lang w:val="en-NZ"/>
        </w:rPr>
        <w:t>ALDallal</w:t>
      </w:r>
      <w:proofErr w:type="spellEnd"/>
      <w:r w:rsidRPr="00C276F1">
        <w:rPr>
          <w:rFonts w:asciiTheme="majorHAnsi" w:hAnsiTheme="majorHAnsi"/>
          <w:sz w:val="18"/>
          <w:szCs w:val="18"/>
          <w:lang w:val="en-NZ"/>
        </w:rPr>
        <w:br/>
        <w:t>Contact number:</w:t>
      </w:r>
      <w:r>
        <w:rPr>
          <w:rFonts w:asciiTheme="majorHAnsi" w:hAnsiTheme="majorHAnsi"/>
          <w:sz w:val="18"/>
          <w:szCs w:val="18"/>
          <w:lang w:val="en-NZ"/>
        </w:rPr>
        <w:t xml:space="preserve"> +965-90981981</w:t>
      </w:r>
      <w:r w:rsidRPr="00C276F1">
        <w:rPr>
          <w:rFonts w:asciiTheme="majorHAnsi" w:hAnsiTheme="majorHAnsi"/>
          <w:sz w:val="18"/>
          <w:szCs w:val="18"/>
          <w:lang w:val="en-NZ"/>
        </w:rPr>
        <w:br/>
      </w:r>
      <w:r w:rsidR="009820C3">
        <w:rPr>
          <w:rFonts w:asciiTheme="majorHAnsi" w:hAnsiTheme="majorHAnsi"/>
          <w:sz w:val="18"/>
          <w:szCs w:val="18"/>
          <w:lang w:val="en-NZ"/>
        </w:rPr>
        <w:t>Email: dr.s.aldallal@outlook.com</w:t>
      </w:r>
    </w:p>
    <w:p w:rsidR="00C276F1" w:rsidRPr="00C276F1" w:rsidRDefault="00C276F1" w:rsidP="00C276F1">
      <w:pPr>
        <w:spacing w:line="240" w:lineRule="auto"/>
        <w:jc w:val="both"/>
        <w:rPr>
          <w:rFonts w:asciiTheme="majorHAnsi" w:hAnsiTheme="majorHAnsi"/>
          <w:sz w:val="24"/>
          <w:szCs w:val="24"/>
          <w:lang w:val="en-NZ"/>
        </w:rPr>
      </w:pPr>
    </w:p>
    <w:sectPr w:rsidR="00C276F1" w:rsidRPr="00C276F1" w:rsidSect="0028771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C276F1"/>
    <w:rsid w:val="00060974"/>
    <w:rsid w:val="00287710"/>
    <w:rsid w:val="0094302E"/>
    <w:rsid w:val="009820C3"/>
    <w:rsid w:val="00B873F6"/>
    <w:rsid w:val="00C276F1"/>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7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76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6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250</Words>
  <Characters>1431</Characters>
  <Application>Microsoft Office Word</Application>
  <DocSecurity>0</DocSecurity>
  <Lines>11</Lines>
  <Paragraphs>3</Paragraphs>
  <ScaleCrop>false</ScaleCrop>
  <Company>Hewlett-Packard Company</Company>
  <LinksUpToDate>false</LinksUpToDate>
  <CharactersWithSpaces>1678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2017-03-30T04:21:00Z</dcterms:created>
  <dcterms:modified xsi:type="dcterms:W3CDTF">2017-03-30T04:51:00Z</dcterms:modified>
</cp:coreProperties>
</file>