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948" w:rsidRPr="00DB5DAF" w:rsidRDefault="006468E4" w:rsidP="00DA6948">
      <w:pPr>
        <w:jc w:val="center"/>
        <w:rPr>
          <w:rFonts w:ascii="Arial" w:hAnsi="Arial" w:cs="Arial"/>
          <w:b/>
          <w:sz w:val="24"/>
          <w:szCs w:val="24"/>
          <w:lang w:val="en-US"/>
        </w:rPr>
      </w:pPr>
      <w:r w:rsidRPr="00DB5DAF">
        <w:rPr>
          <w:rFonts w:ascii="Arial" w:hAnsi="Arial" w:cs="Arial"/>
          <w:b/>
          <w:sz w:val="24"/>
          <w:szCs w:val="24"/>
          <w:lang w:val="en-US"/>
        </w:rPr>
        <w:t xml:space="preserve">THE COURSE OF PREGNANCY IN WOMEN WITH </w:t>
      </w:r>
      <w:r w:rsidRPr="00DB5DAF">
        <w:rPr>
          <w:rFonts w:ascii="Arial" w:hAnsi="Arial" w:cs="Arial"/>
          <w:b/>
          <w:caps/>
          <w:vanish/>
          <w:sz w:val="24"/>
          <w:szCs w:val="24"/>
          <w:u w:val="words"/>
          <w:lang w:val="en-US"/>
        </w:rPr>
        <w:t>IT </w:t>
      </w:r>
      <w:r w:rsidRPr="00DB5DAF">
        <w:rPr>
          <w:rFonts w:ascii="Arial" w:hAnsi="Arial" w:cs="Arial"/>
          <w:b/>
          <w:caps/>
          <w:vanish/>
          <w:sz w:val="24"/>
          <w:szCs w:val="24"/>
          <w:lang w:val="en-US"/>
        </w:rPr>
        <w:t>CURRENT</w:t>
      </w:r>
      <w:r w:rsidR="00DA6948" w:rsidRPr="00DB5DAF">
        <w:rPr>
          <w:rFonts w:ascii="Arial" w:hAnsi="Arial" w:cs="Arial"/>
          <w:b/>
          <w:sz w:val="24"/>
          <w:szCs w:val="24"/>
          <w:lang w:val="en-US"/>
        </w:rPr>
        <w:t xml:space="preserve">OVARIAN TUMORS </w:t>
      </w:r>
    </w:p>
    <w:p w:rsidR="00DA6948" w:rsidRPr="00DB5DAF" w:rsidRDefault="00DA6948" w:rsidP="00DA6948">
      <w:pPr>
        <w:jc w:val="center"/>
        <w:rPr>
          <w:rFonts w:ascii="Arial" w:hAnsi="Arial" w:cs="Arial"/>
          <w:sz w:val="24"/>
          <w:szCs w:val="24"/>
        </w:rPr>
      </w:pPr>
    </w:p>
    <w:p w:rsidR="00DB5DAF" w:rsidRPr="00DB5DAF" w:rsidRDefault="00DA6948" w:rsidP="00DB5DAF">
      <w:pPr>
        <w:rPr>
          <w:rFonts w:ascii="Arial" w:hAnsi="Arial" w:cs="Arial"/>
          <w:sz w:val="24"/>
          <w:szCs w:val="24"/>
          <w:lang w:val="en-US"/>
        </w:rPr>
      </w:pPr>
      <w:r w:rsidRPr="00DB5DAF">
        <w:rPr>
          <w:rFonts w:ascii="Arial" w:hAnsi="Arial" w:cs="Arial"/>
          <w:sz w:val="24"/>
          <w:szCs w:val="24"/>
          <w:lang w:val="en-US"/>
        </w:rPr>
        <w:t xml:space="preserve"> </w:t>
      </w:r>
      <w:r w:rsidR="00DB5DAF" w:rsidRPr="00DB5DAF">
        <w:rPr>
          <w:rFonts w:ascii="Arial" w:hAnsi="Arial" w:cs="Arial"/>
          <w:sz w:val="24"/>
          <w:szCs w:val="24"/>
          <w:lang w:val="en-US"/>
        </w:rPr>
        <w:t xml:space="preserve">1. </w:t>
      </w:r>
      <w:proofErr w:type="spellStart"/>
      <w:r w:rsidR="00DB5DAF" w:rsidRPr="00DB5DAF">
        <w:rPr>
          <w:rFonts w:ascii="Arial" w:hAnsi="Arial" w:cs="Arial"/>
          <w:sz w:val="24"/>
          <w:szCs w:val="24"/>
          <w:lang w:val="en-US"/>
        </w:rPr>
        <w:t>Oleksandra</w:t>
      </w:r>
      <w:proofErr w:type="spellEnd"/>
      <w:r w:rsidR="00DB5DAF" w:rsidRPr="00DB5DAF">
        <w:rPr>
          <w:rFonts w:ascii="Arial" w:hAnsi="Arial" w:cs="Arial"/>
          <w:sz w:val="24"/>
          <w:szCs w:val="24"/>
          <w:lang w:val="en-US"/>
        </w:rPr>
        <w:t xml:space="preserve"> (</w:t>
      </w:r>
      <w:proofErr w:type="spellStart"/>
      <w:r w:rsidR="00DB5DAF" w:rsidRPr="00DB5DAF">
        <w:rPr>
          <w:rFonts w:ascii="Arial" w:hAnsi="Arial" w:cs="Arial"/>
          <w:sz w:val="24"/>
          <w:szCs w:val="24"/>
          <w:lang w:val="en-US"/>
        </w:rPr>
        <w:t>Hryhorivna</w:t>
      </w:r>
      <w:proofErr w:type="spellEnd"/>
      <w:r w:rsidR="00DB5DAF" w:rsidRPr="00DB5DAF">
        <w:rPr>
          <w:rFonts w:ascii="Arial" w:hAnsi="Arial" w:cs="Arial"/>
          <w:sz w:val="24"/>
          <w:szCs w:val="24"/>
          <w:lang w:val="en-US"/>
        </w:rPr>
        <w:t xml:space="preserve">) </w:t>
      </w:r>
      <w:proofErr w:type="spellStart"/>
      <w:r w:rsidR="00DB5DAF" w:rsidRPr="00DB5DAF">
        <w:rPr>
          <w:rFonts w:ascii="Arial" w:hAnsi="Arial" w:cs="Arial"/>
          <w:sz w:val="24"/>
          <w:szCs w:val="24"/>
          <w:lang w:val="en-US"/>
        </w:rPr>
        <w:t>Boichuk</w:t>
      </w:r>
      <w:proofErr w:type="spellEnd"/>
      <w:r w:rsidR="00DB5DAF" w:rsidRPr="00DB5DAF">
        <w:rPr>
          <w:rFonts w:ascii="Arial" w:hAnsi="Arial" w:cs="Arial"/>
          <w:sz w:val="24"/>
          <w:szCs w:val="24"/>
          <w:lang w:val="en-US"/>
        </w:rPr>
        <w:t xml:space="preserve">, MD, professor at the </w:t>
      </w:r>
      <w:proofErr w:type="spellStart"/>
      <w:r w:rsidR="00DB5DAF" w:rsidRPr="00DB5DAF">
        <w:rPr>
          <w:rFonts w:ascii="Arial" w:hAnsi="Arial" w:cs="Arial"/>
          <w:sz w:val="24"/>
          <w:szCs w:val="24"/>
          <w:lang w:val="en-US"/>
        </w:rPr>
        <w:t>Subdepartment</w:t>
      </w:r>
      <w:proofErr w:type="spellEnd"/>
      <w:r w:rsidR="00DB5DAF" w:rsidRPr="00DB5DAF">
        <w:rPr>
          <w:rFonts w:ascii="Arial" w:hAnsi="Arial" w:cs="Arial"/>
          <w:sz w:val="24"/>
          <w:szCs w:val="24"/>
          <w:lang w:val="en-US"/>
        </w:rPr>
        <w:t xml:space="preserve"> of Obstetrics and Gynecology of </w:t>
      </w:r>
      <w:proofErr w:type="spellStart"/>
      <w:r w:rsidR="00DB5DAF" w:rsidRPr="00DB5DAF">
        <w:rPr>
          <w:rFonts w:ascii="Arial" w:hAnsi="Arial" w:cs="Arial"/>
          <w:sz w:val="24"/>
          <w:szCs w:val="24"/>
          <w:lang w:val="en-US"/>
        </w:rPr>
        <w:t>Ivano-Frankivsk</w:t>
      </w:r>
      <w:proofErr w:type="spellEnd"/>
      <w:r w:rsidR="00DB5DAF" w:rsidRPr="00DB5DAF">
        <w:rPr>
          <w:rFonts w:ascii="Arial" w:hAnsi="Arial" w:cs="Arial"/>
          <w:sz w:val="24"/>
          <w:szCs w:val="24"/>
          <w:lang w:val="en-US"/>
        </w:rPr>
        <w:t xml:space="preserve"> National Medical University</w:t>
      </w:r>
    </w:p>
    <w:p w:rsidR="00DB5DAF" w:rsidRPr="00DB5DAF" w:rsidRDefault="00DB5DAF" w:rsidP="00DB5DAF">
      <w:pPr>
        <w:rPr>
          <w:rFonts w:ascii="Arial" w:hAnsi="Arial" w:cs="Arial"/>
          <w:sz w:val="24"/>
          <w:szCs w:val="24"/>
          <w:lang w:val="en-US"/>
        </w:rPr>
      </w:pPr>
      <w:r w:rsidRPr="00DB5DAF">
        <w:rPr>
          <w:rFonts w:ascii="Arial" w:hAnsi="Arial" w:cs="Arial"/>
          <w:sz w:val="24"/>
          <w:szCs w:val="24"/>
          <w:lang w:val="en-US"/>
        </w:rPr>
        <w:t>ORCID: 0000-0003-4439-3099</w:t>
      </w:r>
    </w:p>
    <w:p w:rsidR="00DB5DAF" w:rsidRPr="00DB5DAF" w:rsidRDefault="00DB5DAF" w:rsidP="00DB5DAF">
      <w:pPr>
        <w:rPr>
          <w:rFonts w:ascii="Arial" w:hAnsi="Arial" w:cs="Arial"/>
          <w:sz w:val="24"/>
          <w:szCs w:val="24"/>
          <w:lang w:val="en-US"/>
        </w:rPr>
      </w:pPr>
      <w:r w:rsidRPr="00DB5DAF">
        <w:rPr>
          <w:rFonts w:ascii="Arial" w:hAnsi="Arial" w:cs="Arial"/>
          <w:sz w:val="24"/>
          <w:szCs w:val="24"/>
          <w:lang w:val="en-US"/>
        </w:rPr>
        <w:t>2. Dana (</w:t>
      </w:r>
      <w:proofErr w:type="spellStart"/>
      <w:r w:rsidRPr="00DB5DAF">
        <w:rPr>
          <w:rFonts w:ascii="Arial" w:hAnsi="Arial" w:cs="Arial"/>
          <w:sz w:val="24"/>
          <w:szCs w:val="24"/>
          <w:lang w:val="en-US"/>
        </w:rPr>
        <w:t>Yakivna</w:t>
      </w:r>
      <w:proofErr w:type="spellEnd"/>
      <w:r w:rsidRPr="00DB5DAF">
        <w:rPr>
          <w:rFonts w:ascii="Arial" w:hAnsi="Arial" w:cs="Arial"/>
          <w:sz w:val="24"/>
          <w:szCs w:val="24"/>
          <w:lang w:val="en-US"/>
        </w:rPr>
        <w:t xml:space="preserve">) </w:t>
      </w:r>
      <w:proofErr w:type="spellStart"/>
      <w:r w:rsidRPr="00DB5DAF">
        <w:rPr>
          <w:rFonts w:ascii="Arial" w:hAnsi="Arial" w:cs="Arial"/>
          <w:sz w:val="24"/>
          <w:szCs w:val="24"/>
          <w:lang w:val="en-US"/>
        </w:rPr>
        <w:t>Hulii</w:t>
      </w:r>
      <w:proofErr w:type="spellEnd"/>
      <w:r w:rsidRPr="00DB5DAF">
        <w:rPr>
          <w:rFonts w:ascii="Arial" w:hAnsi="Arial" w:cs="Arial"/>
          <w:sz w:val="24"/>
          <w:szCs w:val="24"/>
          <w:lang w:val="en-US"/>
        </w:rPr>
        <w:t xml:space="preserve">, postgraduate student at the </w:t>
      </w:r>
      <w:proofErr w:type="spellStart"/>
      <w:r w:rsidRPr="00DB5DAF">
        <w:rPr>
          <w:rFonts w:ascii="Arial" w:hAnsi="Arial" w:cs="Arial"/>
          <w:sz w:val="24"/>
          <w:szCs w:val="24"/>
          <w:lang w:val="en-US"/>
        </w:rPr>
        <w:t>Subdepartment</w:t>
      </w:r>
      <w:proofErr w:type="spellEnd"/>
      <w:r w:rsidRPr="00DB5DAF">
        <w:rPr>
          <w:rFonts w:ascii="Arial" w:hAnsi="Arial" w:cs="Arial"/>
          <w:sz w:val="24"/>
          <w:szCs w:val="24"/>
          <w:lang w:val="en-US"/>
        </w:rPr>
        <w:t xml:space="preserve"> of Obstetrics and Gynecology of the Department of Postgraduate Studies of </w:t>
      </w:r>
      <w:proofErr w:type="spellStart"/>
      <w:r w:rsidRPr="00DB5DAF">
        <w:rPr>
          <w:rFonts w:ascii="Arial" w:hAnsi="Arial" w:cs="Arial"/>
          <w:sz w:val="24"/>
          <w:szCs w:val="24"/>
          <w:lang w:val="en-US"/>
        </w:rPr>
        <w:t>Ivano-Frankivsk</w:t>
      </w:r>
      <w:proofErr w:type="spellEnd"/>
      <w:r w:rsidRPr="00DB5DAF">
        <w:rPr>
          <w:rFonts w:ascii="Arial" w:hAnsi="Arial" w:cs="Arial"/>
          <w:sz w:val="24"/>
          <w:szCs w:val="24"/>
          <w:lang w:val="en-US"/>
        </w:rPr>
        <w:t xml:space="preserve"> National Medical University</w:t>
      </w:r>
    </w:p>
    <w:p w:rsidR="00DB5DAF" w:rsidRPr="00DB5DAF" w:rsidRDefault="00DB5DAF" w:rsidP="00DB5DAF">
      <w:pPr>
        <w:rPr>
          <w:rFonts w:ascii="Arial" w:hAnsi="Arial" w:cs="Arial"/>
          <w:sz w:val="24"/>
          <w:szCs w:val="24"/>
        </w:rPr>
      </w:pPr>
      <w:r w:rsidRPr="00DB5DAF">
        <w:rPr>
          <w:rFonts w:ascii="Arial" w:hAnsi="Arial" w:cs="Arial"/>
          <w:sz w:val="24"/>
          <w:szCs w:val="24"/>
        </w:rPr>
        <w:t>ORCID: 0000-0003-2520-9348</w:t>
      </w:r>
    </w:p>
    <w:p w:rsidR="00DA6948" w:rsidRPr="00DB5DAF" w:rsidRDefault="00DA6948" w:rsidP="00DA6948">
      <w:pPr>
        <w:jc w:val="both"/>
        <w:rPr>
          <w:rFonts w:ascii="Arial" w:hAnsi="Arial" w:cs="Arial"/>
          <w:sz w:val="24"/>
          <w:szCs w:val="24"/>
          <w:lang w:val="en-US"/>
        </w:rPr>
      </w:pPr>
      <w:r w:rsidRPr="00DB5DAF">
        <w:rPr>
          <w:rFonts w:ascii="Arial" w:hAnsi="Arial" w:cs="Arial"/>
          <w:sz w:val="24"/>
          <w:szCs w:val="24"/>
          <w:lang w:val="en-US"/>
        </w:rPr>
        <w:t>Abstract. The majority of guidelines, clinical protocols and methodological recommendations deal with the management of tumors of uterine appendages beyond pregnancy, and the guidelines regarding pregnant women rema</w:t>
      </w:r>
      <w:r w:rsidR="00A905C3" w:rsidRPr="00DB5DAF">
        <w:rPr>
          <w:rFonts w:ascii="Arial" w:hAnsi="Arial" w:cs="Arial"/>
          <w:sz w:val="24"/>
          <w:szCs w:val="24"/>
          <w:lang w:val="en-US"/>
        </w:rPr>
        <w:t xml:space="preserve">in poorly systemized and vague. </w:t>
      </w:r>
      <w:r w:rsidRPr="00DB5DAF">
        <w:rPr>
          <w:rFonts w:ascii="Arial" w:hAnsi="Arial" w:cs="Arial"/>
          <w:sz w:val="24"/>
          <w:szCs w:val="24"/>
          <w:lang w:val="en-US"/>
        </w:rPr>
        <w:t xml:space="preserve">The management of tumors of appendages detected during pregnancy is controversial. The majority of tumors of appendages are accidental findings of routine examinations of pregnancy. According to various estimations, the prevalence of </w:t>
      </w:r>
      <w:proofErr w:type="spellStart"/>
      <w:r w:rsidRPr="00DB5DAF">
        <w:rPr>
          <w:rFonts w:ascii="Arial" w:hAnsi="Arial" w:cs="Arial"/>
          <w:sz w:val="24"/>
          <w:szCs w:val="24"/>
          <w:lang w:val="en-US"/>
        </w:rPr>
        <w:t>neoplasms</w:t>
      </w:r>
      <w:proofErr w:type="spellEnd"/>
      <w:r w:rsidRPr="00DB5DAF">
        <w:rPr>
          <w:rFonts w:ascii="Arial" w:hAnsi="Arial" w:cs="Arial"/>
          <w:sz w:val="24"/>
          <w:szCs w:val="24"/>
          <w:lang w:val="en-US"/>
        </w:rPr>
        <w:t xml:space="preserve"> of appendages during pregnancy ranges from 0.19 to 8.8%. Most of the cases are diagnosed in the first trimester and the incidence gradually decreases as the pregnancy proceeds</w:t>
      </w:r>
      <w:r w:rsidR="00A86C66" w:rsidRPr="00DB5DAF">
        <w:rPr>
          <w:rFonts w:ascii="Arial" w:hAnsi="Arial" w:cs="Arial"/>
          <w:sz w:val="24"/>
          <w:szCs w:val="24"/>
          <w:lang w:val="en-US"/>
        </w:rPr>
        <w:t xml:space="preserve">. </w:t>
      </w:r>
      <w:r w:rsidRPr="00DB5DAF">
        <w:rPr>
          <w:rFonts w:ascii="Arial" w:hAnsi="Arial" w:cs="Arial"/>
          <w:sz w:val="24"/>
          <w:szCs w:val="24"/>
          <w:lang w:val="en-US"/>
        </w:rPr>
        <w:t>The majority of ovarian tumors during pregnancy are benign tumors predominantly represented by fun</w:t>
      </w:r>
      <w:r w:rsidR="00B17AC5" w:rsidRPr="00DB5DAF">
        <w:rPr>
          <w:rFonts w:ascii="Arial" w:hAnsi="Arial" w:cs="Arial"/>
          <w:sz w:val="24"/>
          <w:szCs w:val="24"/>
          <w:lang w:val="en-US"/>
        </w:rPr>
        <w:t>ctional cysts.</w:t>
      </w:r>
    </w:p>
    <w:p w:rsidR="00DA6948" w:rsidRPr="00DB5DAF" w:rsidRDefault="00DA6948" w:rsidP="007C78E1">
      <w:pPr>
        <w:ind w:firstLine="708"/>
        <w:jc w:val="both"/>
        <w:rPr>
          <w:rFonts w:ascii="Arial" w:hAnsi="Arial" w:cs="Arial"/>
          <w:sz w:val="24"/>
          <w:szCs w:val="24"/>
          <w:lang w:val="en-US"/>
        </w:rPr>
      </w:pPr>
      <w:r w:rsidRPr="00DB5DAF">
        <w:rPr>
          <w:rFonts w:ascii="Arial" w:hAnsi="Arial" w:cs="Arial"/>
          <w:sz w:val="24"/>
          <w:szCs w:val="24"/>
          <w:lang w:val="en-US"/>
        </w:rPr>
        <w:t xml:space="preserve">Scientific literature includes quite a big number of publications on the issue of “ovarian tumors and pregnancy”; however, the majority of them </w:t>
      </w:r>
      <w:r w:rsidR="007C78E1" w:rsidRPr="00DB5DAF">
        <w:rPr>
          <w:rFonts w:ascii="Arial" w:hAnsi="Arial" w:cs="Arial"/>
          <w:sz w:val="24"/>
          <w:szCs w:val="24"/>
          <w:lang w:val="en-US"/>
        </w:rPr>
        <w:t>deal with gynecological aspects.</w:t>
      </w:r>
      <w:r w:rsidRPr="00DB5DAF">
        <w:rPr>
          <w:rFonts w:ascii="Arial" w:hAnsi="Arial" w:cs="Arial"/>
          <w:sz w:val="24"/>
          <w:szCs w:val="24"/>
          <w:lang w:val="en-US"/>
        </w:rPr>
        <w:t xml:space="preserve"> In spite of the empirical evidence of numerous consequences related to a high level of stress and the problems of mental health during pregnancy, the assessment of psychosocial stress in pregnant women is </w:t>
      </w:r>
      <w:r w:rsidRPr="00DB5DAF">
        <w:rPr>
          <w:rFonts w:ascii="Arial" w:hAnsi="Arial" w:cs="Arial"/>
          <w:sz w:val="24"/>
          <w:szCs w:val="24"/>
          <w:u w:val="single"/>
          <w:lang w:val="en-US"/>
        </w:rPr>
        <w:t xml:space="preserve">seldom </w:t>
      </w:r>
      <w:r w:rsidRPr="00DB5DAF">
        <w:rPr>
          <w:rFonts w:ascii="Arial" w:hAnsi="Arial" w:cs="Arial"/>
          <w:sz w:val="24"/>
          <w:szCs w:val="24"/>
          <w:lang w:val="en-US"/>
        </w:rPr>
        <w:t>carried out.</w:t>
      </w:r>
    </w:p>
    <w:p w:rsidR="00DA6948" w:rsidRPr="00DB5DAF" w:rsidRDefault="00B17AC5" w:rsidP="00DA6948">
      <w:pPr>
        <w:jc w:val="both"/>
        <w:rPr>
          <w:rFonts w:ascii="Arial" w:hAnsi="Arial" w:cs="Arial"/>
          <w:sz w:val="24"/>
          <w:szCs w:val="24"/>
          <w:lang w:val="en-US"/>
        </w:rPr>
      </w:pPr>
      <w:r w:rsidRPr="00DB5DAF">
        <w:rPr>
          <w:rFonts w:ascii="Arial" w:hAnsi="Arial" w:cs="Arial"/>
          <w:sz w:val="24"/>
          <w:szCs w:val="24"/>
          <w:lang w:val="en-US"/>
        </w:rPr>
        <w:t xml:space="preserve">        </w:t>
      </w:r>
      <w:r w:rsidR="007C78E1" w:rsidRPr="00DB5DAF">
        <w:rPr>
          <w:rFonts w:ascii="Arial" w:hAnsi="Arial" w:cs="Arial"/>
          <w:sz w:val="24"/>
          <w:szCs w:val="24"/>
          <w:lang w:val="en-US"/>
        </w:rPr>
        <w:t>W</w:t>
      </w:r>
      <w:r w:rsidR="00DA6948" w:rsidRPr="00DB5DAF">
        <w:rPr>
          <w:rFonts w:ascii="Arial" w:hAnsi="Arial" w:cs="Arial"/>
          <w:sz w:val="24"/>
          <w:szCs w:val="24"/>
          <w:lang w:val="en-US"/>
        </w:rPr>
        <w:t xml:space="preserve">e have found no publications on similar research of pregnant women with ovarian tumors. Therefore, one of the </w:t>
      </w:r>
      <w:proofErr w:type="gramStart"/>
      <w:r w:rsidR="00DA6948" w:rsidRPr="00DB5DAF">
        <w:rPr>
          <w:rFonts w:ascii="Arial" w:hAnsi="Arial" w:cs="Arial"/>
          <w:sz w:val="24"/>
          <w:szCs w:val="24"/>
          <w:lang w:val="en-US"/>
        </w:rPr>
        <w:t>objective</w:t>
      </w:r>
      <w:proofErr w:type="gramEnd"/>
      <w:r w:rsidR="00DA6948" w:rsidRPr="00DB5DAF">
        <w:rPr>
          <w:rFonts w:ascii="Arial" w:hAnsi="Arial" w:cs="Arial"/>
          <w:sz w:val="24"/>
          <w:szCs w:val="24"/>
          <w:lang w:val="en-US"/>
        </w:rPr>
        <w:t xml:space="preserve"> of our research is to assess the influence of stress and psycho-emotional disorders on the course of pregnancy and labor in women with ovarian tumors and to suggest the corresponding methods of correction.</w:t>
      </w:r>
    </w:p>
    <w:p w:rsidR="00DA6948" w:rsidRPr="00DB5DAF" w:rsidRDefault="00B17AC5" w:rsidP="00DA6948">
      <w:pPr>
        <w:jc w:val="both"/>
        <w:rPr>
          <w:rFonts w:ascii="Arial" w:hAnsi="Arial" w:cs="Arial"/>
          <w:sz w:val="24"/>
          <w:szCs w:val="24"/>
          <w:lang w:val="en-US"/>
        </w:rPr>
      </w:pPr>
      <w:r w:rsidRPr="00DB5DAF">
        <w:rPr>
          <w:rFonts w:ascii="Arial" w:hAnsi="Arial" w:cs="Arial"/>
          <w:sz w:val="24"/>
          <w:szCs w:val="24"/>
          <w:lang w:val="en-US"/>
        </w:rPr>
        <w:t xml:space="preserve">       </w:t>
      </w:r>
      <w:r w:rsidR="00DA6948" w:rsidRPr="00DB5DAF">
        <w:rPr>
          <w:rFonts w:ascii="Arial" w:hAnsi="Arial" w:cs="Arial"/>
          <w:sz w:val="24"/>
          <w:szCs w:val="24"/>
          <w:lang w:val="en-US"/>
        </w:rPr>
        <w:t xml:space="preserve">Although the majority of authors admit the increased risk of obstetric and </w:t>
      </w:r>
      <w:proofErr w:type="spellStart"/>
      <w:r w:rsidR="00DA6948" w:rsidRPr="00DB5DAF">
        <w:rPr>
          <w:rFonts w:ascii="Arial" w:hAnsi="Arial" w:cs="Arial"/>
          <w:sz w:val="24"/>
          <w:szCs w:val="24"/>
          <w:lang w:val="en-US"/>
        </w:rPr>
        <w:t>perinatal</w:t>
      </w:r>
      <w:proofErr w:type="spellEnd"/>
      <w:r w:rsidR="00DA6948" w:rsidRPr="00DB5DAF">
        <w:rPr>
          <w:rFonts w:ascii="Arial" w:hAnsi="Arial" w:cs="Arial"/>
          <w:sz w:val="24"/>
          <w:szCs w:val="24"/>
          <w:lang w:val="en-US"/>
        </w:rPr>
        <w:t xml:space="preserve"> complications in women with ovarian tumors, most of all, in terms of threat of miscarriage and preterm labor, the studies of this issue are poorly systemized, controversial and fragmentary, lacking research of the risk factors of such complications and of the ways to prognosticate and prevent them.</w:t>
      </w:r>
    </w:p>
    <w:p w:rsidR="00DB5DAF" w:rsidRPr="00DB5DAF" w:rsidRDefault="00DA6948" w:rsidP="005F1461">
      <w:pPr>
        <w:jc w:val="both"/>
        <w:rPr>
          <w:rFonts w:ascii="Arial" w:hAnsi="Arial" w:cs="Arial"/>
          <w:sz w:val="24"/>
          <w:szCs w:val="24"/>
          <w:lang w:val="en-US"/>
        </w:rPr>
      </w:pPr>
      <w:r w:rsidRPr="00DB5DAF">
        <w:rPr>
          <w:rFonts w:ascii="Arial" w:hAnsi="Arial" w:cs="Arial"/>
          <w:b/>
          <w:sz w:val="24"/>
          <w:szCs w:val="24"/>
          <w:lang w:val="en-US"/>
        </w:rPr>
        <w:t>Key words</w:t>
      </w:r>
      <w:r w:rsidRPr="00DB5DAF">
        <w:rPr>
          <w:rFonts w:ascii="Arial" w:hAnsi="Arial" w:cs="Arial"/>
          <w:b/>
          <w:sz w:val="24"/>
          <w:szCs w:val="24"/>
        </w:rPr>
        <w:t>:</w:t>
      </w:r>
      <w:r w:rsidRPr="00DB5DAF">
        <w:rPr>
          <w:rFonts w:ascii="Arial" w:hAnsi="Arial" w:cs="Arial"/>
          <w:sz w:val="24"/>
          <w:szCs w:val="24"/>
        </w:rPr>
        <w:t xml:space="preserve"> </w:t>
      </w:r>
      <w:r w:rsidRPr="00DB5DAF">
        <w:rPr>
          <w:rFonts w:ascii="Arial" w:hAnsi="Arial" w:cs="Arial"/>
          <w:sz w:val="24"/>
          <w:szCs w:val="24"/>
          <w:lang w:val="en-US"/>
        </w:rPr>
        <w:t>pregnancy, tumors of uterine appendages, mental health</w:t>
      </w:r>
      <w:bookmarkStart w:id="0" w:name="_GoBack"/>
      <w:bookmarkEnd w:id="0"/>
    </w:p>
    <w:p w:rsidR="00AE1472" w:rsidRDefault="00DB5DAF" w:rsidP="00DB5DAF">
      <w:pPr>
        <w:rPr>
          <w:rFonts w:ascii="Arial"/>
          <w:b/>
          <w:sz w:val="20"/>
          <w:lang w:val="en-US"/>
        </w:rPr>
      </w:pPr>
      <w:proofErr w:type="spellStart"/>
      <w:r w:rsidRPr="00DB5DAF">
        <w:rPr>
          <w:rFonts w:ascii="Arial"/>
          <w:b/>
          <w:sz w:val="20"/>
        </w:rPr>
        <w:t>Recent</w:t>
      </w:r>
      <w:proofErr w:type="spellEnd"/>
      <w:r w:rsidRPr="00DB5DAF">
        <w:rPr>
          <w:rFonts w:ascii="Arial"/>
          <w:b/>
          <w:sz w:val="20"/>
        </w:rPr>
        <w:t xml:space="preserve"> </w:t>
      </w:r>
      <w:proofErr w:type="spellStart"/>
      <w:r w:rsidRPr="00DB5DAF">
        <w:rPr>
          <w:rFonts w:ascii="Arial"/>
          <w:b/>
          <w:sz w:val="20"/>
        </w:rPr>
        <w:t>Publications</w:t>
      </w:r>
      <w:proofErr w:type="spellEnd"/>
    </w:p>
    <w:p w:rsidR="00DB5DAF" w:rsidRPr="00DB5DAF" w:rsidRDefault="00DB5DAF" w:rsidP="00DB5DAF">
      <w:pPr>
        <w:pStyle w:val="a4"/>
        <w:numPr>
          <w:ilvl w:val="0"/>
          <w:numId w:val="1"/>
        </w:numPr>
        <w:jc w:val="both"/>
        <w:rPr>
          <w:rFonts w:ascii="Arial" w:hAnsi="Arial" w:cs="Arial"/>
          <w:sz w:val="24"/>
          <w:szCs w:val="24"/>
        </w:rPr>
      </w:pPr>
      <w:r w:rsidRPr="00DB5DAF">
        <w:rPr>
          <w:rFonts w:ascii="Arial" w:hAnsi="Arial" w:cs="Arial"/>
          <w:sz w:val="24"/>
          <w:szCs w:val="24"/>
        </w:rPr>
        <w:t xml:space="preserve">Thomassin-Naggara, I, </w:t>
      </w:r>
      <w:proofErr w:type="spellStart"/>
      <w:r w:rsidRPr="00DB5DAF">
        <w:rPr>
          <w:rFonts w:ascii="Arial" w:hAnsi="Arial" w:cs="Arial"/>
          <w:sz w:val="24"/>
          <w:szCs w:val="24"/>
        </w:rPr>
        <w:t>Fedida</w:t>
      </w:r>
      <w:proofErr w:type="spellEnd"/>
      <w:r w:rsidRPr="00DB5DAF">
        <w:rPr>
          <w:rFonts w:ascii="Arial" w:hAnsi="Arial" w:cs="Arial"/>
          <w:sz w:val="24"/>
          <w:szCs w:val="24"/>
        </w:rPr>
        <w:t xml:space="preserve">, B, </w:t>
      </w:r>
      <w:proofErr w:type="spellStart"/>
      <w:r w:rsidRPr="00DB5DAF">
        <w:rPr>
          <w:rFonts w:ascii="Arial" w:hAnsi="Arial" w:cs="Arial"/>
          <w:sz w:val="24"/>
          <w:szCs w:val="24"/>
        </w:rPr>
        <w:t>Sadowski</w:t>
      </w:r>
      <w:proofErr w:type="spellEnd"/>
      <w:r w:rsidRPr="00DB5DAF">
        <w:rPr>
          <w:rFonts w:ascii="Arial" w:hAnsi="Arial" w:cs="Arial"/>
          <w:sz w:val="24"/>
          <w:szCs w:val="24"/>
        </w:rPr>
        <w:t xml:space="preserve">, E, </w:t>
      </w:r>
      <w:proofErr w:type="spellStart"/>
      <w:r w:rsidRPr="00DB5DAF">
        <w:rPr>
          <w:rFonts w:ascii="Arial" w:hAnsi="Arial" w:cs="Arial"/>
          <w:sz w:val="24"/>
          <w:szCs w:val="24"/>
        </w:rPr>
        <w:t>et</w:t>
      </w:r>
      <w:proofErr w:type="spellEnd"/>
      <w:r w:rsidRPr="00DB5DAF">
        <w:rPr>
          <w:rFonts w:ascii="Arial" w:hAnsi="Arial" w:cs="Arial"/>
          <w:sz w:val="24"/>
          <w:szCs w:val="24"/>
        </w:rPr>
        <w:t xml:space="preserve"> </w:t>
      </w:r>
      <w:proofErr w:type="spellStart"/>
      <w:r w:rsidRPr="00DB5DAF">
        <w:rPr>
          <w:rFonts w:ascii="Arial" w:hAnsi="Arial" w:cs="Arial"/>
          <w:sz w:val="24"/>
          <w:szCs w:val="24"/>
        </w:rPr>
        <w:t>al</w:t>
      </w:r>
      <w:proofErr w:type="spellEnd"/>
      <w:r w:rsidRPr="00DB5DAF">
        <w:rPr>
          <w:rFonts w:ascii="Arial" w:hAnsi="Arial" w:cs="Arial"/>
          <w:sz w:val="24"/>
          <w:szCs w:val="24"/>
        </w:rPr>
        <w:t xml:space="preserve">. </w:t>
      </w:r>
      <w:proofErr w:type="spellStart"/>
      <w:r w:rsidRPr="00DB5DAF">
        <w:rPr>
          <w:rFonts w:ascii="Arial" w:hAnsi="Arial" w:cs="Arial"/>
          <w:sz w:val="24"/>
          <w:szCs w:val="24"/>
        </w:rPr>
        <w:t>Complex</w:t>
      </w:r>
      <w:proofErr w:type="spellEnd"/>
      <w:r w:rsidRPr="00DB5DAF">
        <w:rPr>
          <w:rFonts w:ascii="Arial" w:hAnsi="Arial" w:cs="Arial"/>
          <w:sz w:val="24"/>
          <w:szCs w:val="24"/>
        </w:rPr>
        <w:t xml:space="preserve"> US </w:t>
      </w:r>
      <w:proofErr w:type="spellStart"/>
      <w:r w:rsidRPr="00DB5DAF">
        <w:rPr>
          <w:rFonts w:ascii="Arial" w:hAnsi="Arial" w:cs="Arial"/>
          <w:sz w:val="24"/>
          <w:szCs w:val="24"/>
        </w:rPr>
        <w:t>adnexal</w:t>
      </w:r>
      <w:proofErr w:type="spellEnd"/>
      <w:r w:rsidRPr="00DB5DAF">
        <w:rPr>
          <w:rFonts w:ascii="Arial" w:hAnsi="Arial" w:cs="Arial"/>
          <w:sz w:val="24"/>
          <w:szCs w:val="24"/>
        </w:rPr>
        <w:t xml:space="preserve"> </w:t>
      </w:r>
      <w:proofErr w:type="spellStart"/>
      <w:r w:rsidRPr="00DB5DAF">
        <w:rPr>
          <w:rFonts w:ascii="Arial" w:hAnsi="Arial" w:cs="Arial"/>
          <w:sz w:val="24"/>
          <w:szCs w:val="24"/>
        </w:rPr>
        <w:t>masses</w:t>
      </w:r>
      <w:proofErr w:type="spellEnd"/>
      <w:r w:rsidRPr="00DB5DAF">
        <w:rPr>
          <w:rFonts w:ascii="Arial" w:hAnsi="Arial" w:cs="Arial"/>
          <w:sz w:val="24"/>
          <w:szCs w:val="24"/>
        </w:rPr>
        <w:t xml:space="preserve"> </w:t>
      </w:r>
      <w:proofErr w:type="spellStart"/>
      <w:r w:rsidRPr="00DB5DAF">
        <w:rPr>
          <w:rFonts w:ascii="Arial" w:hAnsi="Arial" w:cs="Arial"/>
          <w:sz w:val="24"/>
          <w:szCs w:val="24"/>
        </w:rPr>
        <w:t>during</w:t>
      </w:r>
      <w:proofErr w:type="spellEnd"/>
      <w:r w:rsidRPr="00DB5DAF">
        <w:rPr>
          <w:rFonts w:ascii="Arial" w:hAnsi="Arial" w:cs="Arial"/>
          <w:sz w:val="24"/>
          <w:szCs w:val="24"/>
        </w:rPr>
        <w:t xml:space="preserve"> </w:t>
      </w:r>
      <w:proofErr w:type="spellStart"/>
      <w:r w:rsidRPr="00DB5DAF">
        <w:rPr>
          <w:rFonts w:ascii="Arial" w:hAnsi="Arial" w:cs="Arial"/>
          <w:sz w:val="24"/>
          <w:szCs w:val="24"/>
        </w:rPr>
        <w:t>pregnancy</w:t>
      </w:r>
      <w:proofErr w:type="spellEnd"/>
      <w:r w:rsidRPr="00DB5DAF">
        <w:rPr>
          <w:rFonts w:ascii="Arial" w:hAnsi="Arial" w:cs="Arial"/>
          <w:sz w:val="24"/>
          <w:szCs w:val="24"/>
        </w:rPr>
        <w:t xml:space="preserve">: </w:t>
      </w:r>
      <w:proofErr w:type="spellStart"/>
      <w:r w:rsidRPr="00DB5DAF">
        <w:rPr>
          <w:rFonts w:ascii="Arial" w:hAnsi="Arial" w:cs="Arial"/>
          <w:sz w:val="24"/>
          <w:szCs w:val="24"/>
        </w:rPr>
        <w:t>is</w:t>
      </w:r>
      <w:proofErr w:type="spellEnd"/>
      <w:r w:rsidRPr="00DB5DAF">
        <w:rPr>
          <w:rFonts w:ascii="Arial" w:hAnsi="Arial" w:cs="Arial"/>
          <w:sz w:val="24"/>
          <w:szCs w:val="24"/>
        </w:rPr>
        <w:t xml:space="preserve"> </w:t>
      </w:r>
      <w:proofErr w:type="spellStart"/>
      <w:r w:rsidRPr="00DB5DAF">
        <w:rPr>
          <w:rFonts w:ascii="Arial" w:hAnsi="Arial" w:cs="Arial"/>
          <w:sz w:val="24"/>
          <w:szCs w:val="24"/>
        </w:rPr>
        <w:t>pelvic</w:t>
      </w:r>
      <w:proofErr w:type="spellEnd"/>
      <w:r w:rsidRPr="00DB5DAF">
        <w:rPr>
          <w:rFonts w:ascii="Arial" w:hAnsi="Arial" w:cs="Arial"/>
          <w:sz w:val="24"/>
          <w:szCs w:val="24"/>
        </w:rPr>
        <w:t xml:space="preserve"> MR </w:t>
      </w:r>
      <w:proofErr w:type="spellStart"/>
      <w:r w:rsidRPr="00DB5DAF">
        <w:rPr>
          <w:rFonts w:ascii="Arial" w:hAnsi="Arial" w:cs="Arial"/>
          <w:sz w:val="24"/>
          <w:szCs w:val="24"/>
        </w:rPr>
        <w:t>imaging</w:t>
      </w:r>
      <w:proofErr w:type="spellEnd"/>
      <w:r w:rsidRPr="00DB5DAF">
        <w:rPr>
          <w:rFonts w:ascii="Arial" w:hAnsi="Arial" w:cs="Arial"/>
          <w:sz w:val="24"/>
          <w:szCs w:val="24"/>
        </w:rPr>
        <w:t xml:space="preserve"> </w:t>
      </w:r>
      <w:proofErr w:type="spellStart"/>
      <w:r w:rsidRPr="00DB5DAF">
        <w:rPr>
          <w:rFonts w:ascii="Arial" w:hAnsi="Arial" w:cs="Arial"/>
          <w:sz w:val="24"/>
          <w:szCs w:val="24"/>
        </w:rPr>
        <w:t>accurate</w:t>
      </w:r>
      <w:proofErr w:type="spellEnd"/>
      <w:r w:rsidRPr="00DB5DAF">
        <w:rPr>
          <w:rFonts w:ascii="Arial" w:hAnsi="Arial" w:cs="Arial"/>
          <w:sz w:val="24"/>
          <w:szCs w:val="24"/>
        </w:rPr>
        <w:t xml:space="preserve"> </w:t>
      </w:r>
      <w:proofErr w:type="spellStart"/>
      <w:r w:rsidRPr="00DB5DAF">
        <w:rPr>
          <w:rFonts w:ascii="Arial" w:hAnsi="Arial" w:cs="Arial"/>
          <w:sz w:val="24"/>
          <w:szCs w:val="24"/>
        </w:rPr>
        <w:t>for</w:t>
      </w:r>
      <w:proofErr w:type="spellEnd"/>
      <w:r w:rsidRPr="00DB5DAF">
        <w:rPr>
          <w:rFonts w:ascii="Arial" w:hAnsi="Arial" w:cs="Arial"/>
          <w:sz w:val="24"/>
          <w:szCs w:val="24"/>
        </w:rPr>
        <w:t xml:space="preserve"> </w:t>
      </w:r>
      <w:proofErr w:type="spellStart"/>
      <w:r w:rsidRPr="00DB5DAF">
        <w:rPr>
          <w:rFonts w:ascii="Arial" w:hAnsi="Arial" w:cs="Arial"/>
          <w:sz w:val="24"/>
          <w:szCs w:val="24"/>
        </w:rPr>
        <w:t>characterization</w:t>
      </w:r>
      <w:proofErr w:type="spellEnd"/>
      <w:r w:rsidRPr="00DB5DAF">
        <w:rPr>
          <w:rFonts w:ascii="Arial" w:hAnsi="Arial" w:cs="Arial"/>
          <w:sz w:val="24"/>
          <w:szCs w:val="24"/>
        </w:rPr>
        <w:t xml:space="preserve">? </w:t>
      </w:r>
      <w:proofErr w:type="spellStart"/>
      <w:r w:rsidRPr="00DB5DAF">
        <w:rPr>
          <w:rFonts w:ascii="Arial" w:hAnsi="Arial" w:cs="Arial"/>
          <w:sz w:val="24"/>
          <w:szCs w:val="24"/>
        </w:rPr>
        <w:t>Eur</w:t>
      </w:r>
      <w:proofErr w:type="spellEnd"/>
      <w:r w:rsidRPr="00DB5DAF">
        <w:rPr>
          <w:rFonts w:ascii="Arial" w:hAnsi="Arial" w:cs="Arial"/>
          <w:sz w:val="24"/>
          <w:szCs w:val="24"/>
        </w:rPr>
        <w:t xml:space="preserve"> J </w:t>
      </w:r>
      <w:proofErr w:type="spellStart"/>
      <w:r w:rsidRPr="00DB5DAF">
        <w:rPr>
          <w:rFonts w:ascii="Arial" w:hAnsi="Arial" w:cs="Arial"/>
          <w:sz w:val="24"/>
          <w:szCs w:val="24"/>
        </w:rPr>
        <w:t>Radiol</w:t>
      </w:r>
      <w:proofErr w:type="spellEnd"/>
      <w:r w:rsidRPr="00DB5DAF">
        <w:rPr>
          <w:rFonts w:ascii="Arial" w:hAnsi="Arial" w:cs="Arial"/>
          <w:sz w:val="24"/>
          <w:szCs w:val="24"/>
        </w:rPr>
        <w:t xml:space="preserve"> 2017; 93: 200–208. </w:t>
      </w:r>
    </w:p>
    <w:p w:rsidR="00DB5DAF" w:rsidRPr="00DB5DAF" w:rsidRDefault="00DB5DAF" w:rsidP="00DB5DAF">
      <w:pPr>
        <w:pStyle w:val="a4"/>
        <w:numPr>
          <w:ilvl w:val="0"/>
          <w:numId w:val="1"/>
        </w:numPr>
        <w:jc w:val="both"/>
        <w:rPr>
          <w:rFonts w:ascii="Arial" w:hAnsi="Arial" w:cs="Arial"/>
          <w:sz w:val="24"/>
          <w:szCs w:val="24"/>
        </w:rPr>
      </w:pPr>
      <w:r w:rsidRPr="00DB5DAF">
        <w:rPr>
          <w:rFonts w:ascii="Arial" w:hAnsi="Arial" w:cs="Arial"/>
          <w:sz w:val="24"/>
          <w:szCs w:val="24"/>
          <w:lang w:val="en-US"/>
        </w:rPr>
        <w:t xml:space="preserve">2. </w:t>
      </w:r>
      <w:proofErr w:type="spellStart"/>
      <w:r w:rsidRPr="00DB5DAF">
        <w:rPr>
          <w:rFonts w:ascii="Arial" w:hAnsi="Arial" w:cs="Arial"/>
          <w:sz w:val="24"/>
          <w:szCs w:val="24"/>
          <w:lang w:val="en-US"/>
        </w:rPr>
        <w:t>Kurman</w:t>
      </w:r>
      <w:proofErr w:type="spellEnd"/>
      <w:r w:rsidRPr="00DB5DAF">
        <w:rPr>
          <w:rFonts w:ascii="Arial" w:hAnsi="Arial" w:cs="Arial"/>
          <w:sz w:val="24"/>
          <w:szCs w:val="24"/>
          <w:lang w:val="en-US"/>
        </w:rPr>
        <w:t xml:space="preserve"> RJ, </w:t>
      </w:r>
      <w:proofErr w:type="spellStart"/>
      <w:r w:rsidRPr="00DB5DAF">
        <w:rPr>
          <w:rFonts w:ascii="Arial" w:hAnsi="Arial" w:cs="Arial"/>
          <w:sz w:val="24"/>
          <w:szCs w:val="24"/>
          <w:lang w:val="en-US"/>
        </w:rPr>
        <w:t>Carcangiu</w:t>
      </w:r>
      <w:proofErr w:type="spellEnd"/>
      <w:r w:rsidRPr="00DB5DAF">
        <w:rPr>
          <w:rFonts w:ascii="Arial" w:hAnsi="Arial" w:cs="Arial"/>
          <w:sz w:val="24"/>
          <w:szCs w:val="24"/>
          <w:lang w:val="en-US"/>
        </w:rPr>
        <w:t xml:space="preserve"> ML, Herrington CS, Young RH. </w:t>
      </w:r>
      <w:proofErr w:type="gramStart"/>
      <w:r w:rsidRPr="00DB5DAF">
        <w:rPr>
          <w:rFonts w:ascii="Arial" w:hAnsi="Arial" w:cs="Arial"/>
          <w:sz w:val="24"/>
          <w:szCs w:val="24"/>
          <w:lang w:val="en-US"/>
        </w:rPr>
        <w:t>WHO</w:t>
      </w:r>
      <w:proofErr w:type="gramEnd"/>
      <w:r w:rsidRPr="00DB5DAF">
        <w:rPr>
          <w:rFonts w:ascii="Arial" w:hAnsi="Arial" w:cs="Arial"/>
          <w:sz w:val="24"/>
          <w:szCs w:val="24"/>
          <w:lang w:val="en-US"/>
        </w:rPr>
        <w:t xml:space="preserve"> Classification of </w:t>
      </w:r>
      <w:proofErr w:type="spellStart"/>
      <w:r w:rsidRPr="00DB5DAF">
        <w:rPr>
          <w:rFonts w:ascii="Arial" w:hAnsi="Arial" w:cs="Arial"/>
          <w:sz w:val="24"/>
          <w:szCs w:val="24"/>
          <w:lang w:val="en-US"/>
        </w:rPr>
        <w:t>Tumours</w:t>
      </w:r>
      <w:proofErr w:type="spellEnd"/>
      <w:r w:rsidRPr="00DB5DAF">
        <w:rPr>
          <w:rFonts w:ascii="Arial" w:hAnsi="Arial" w:cs="Arial"/>
          <w:sz w:val="24"/>
          <w:szCs w:val="24"/>
          <w:lang w:val="en-US"/>
        </w:rPr>
        <w:t xml:space="preserve"> of Female Reproductive Organs. Lyon: IARC; 2014 Available from: </w:t>
      </w:r>
      <w:hyperlink r:id="rId5" w:history="1">
        <w:r w:rsidRPr="00DB5DAF">
          <w:rPr>
            <w:rStyle w:val="a3"/>
            <w:rFonts w:ascii="Arial" w:hAnsi="Arial" w:cs="Arial"/>
            <w:sz w:val="24"/>
            <w:szCs w:val="24"/>
            <w:lang w:val="en-US"/>
          </w:rPr>
          <w:t>http://apps.who.int/bookorders/anglais/detart1.jsp?codlan=1&amp;codcol=70&amp;codcch=4006</w:t>
        </w:r>
      </w:hyperlink>
    </w:p>
    <w:p w:rsidR="00DB5DAF" w:rsidRPr="00DB5DAF" w:rsidRDefault="00DB5DAF" w:rsidP="00DB5DAF">
      <w:pPr>
        <w:pStyle w:val="a4"/>
        <w:numPr>
          <w:ilvl w:val="0"/>
          <w:numId w:val="1"/>
        </w:numPr>
        <w:rPr>
          <w:rFonts w:ascii="Arial" w:hAnsi="Arial" w:cs="Arial"/>
          <w:sz w:val="24"/>
          <w:szCs w:val="24"/>
          <w:lang w:val="en-US"/>
        </w:rPr>
      </w:pPr>
      <w:r w:rsidRPr="00DB5DAF">
        <w:rPr>
          <w:rFonts w:ascii="Arial" w:hAnsi="Arial" w:cs="Arial"/>
          <w:sz w:val="24"/>
          <w:szCs w:val="24"/>
          <w:lang w:val="en-US"/>
        </w:rPr>
        <w:t xml:space="preserve">Biggs WS, Marks ST. Diagnosis and Management of </w:t>
      </w:r>
      <w:proofErr w:type="spellStart"/>
      <w:r w:rsidRPr="00DB5DAF">
        <w:rPr>
          <w:rFonts w:ascii="Arial" w:hAnsi="Arial" w:cs="Arial"/>
          <w:sz w:val="24"/>
          <w:szCs w:val="24"/>
          <w:lang w:val="en-US"/>
        </w:rPr>
        <w:t>Adnexal</w:t>
      </w:r>
      <w:proofErr w:type="spellEnd"/>
      <w:r w:rsidRPr="00DB5DAF">
        <w:rPr>
          <w:rFonts w:ascii="Arial" w:hAnsi="Arial" w:cs="Arial"/>
          <w:sz w:val="24"/>
          <w:szCs w:val="24"/>
          <w:lang w:val="en-US"/>
        </w:rPr>
        <w:t xml:space="preserve"> Masses. Am </w:t>
      </w:r>
      <w:proofErr w:type="spellStart"/>
      <w:proofErr w:type="gramStart"/>
      <w:r w:rsidRPr="00DB5DAF">
        <w:rPr>
          <w:rFonts w:ascii="Arial" w:hAnsi="Arial" w:cs="Arial"/>
          <w:sz w:val="24"/>
          <w:szCs w:val="24"/>
          <w:lang w:val="en-US"/>
        </w:rPr>
        <w:t>Fam</w:t>
      </w:r>
      <w:proofErr w:type="spellEnd"/>
      <w:proofErr w:type="gramEnd"/>
      <w:r w:rsidRPr="00DB5DAF">
        <w:rPr>
          <w:rFonts w:ascii="Arial" w:hAnsi="Arial" w:cs="Arial"/>
          <w:sz w:val="24"/>
          <w:szCs w:val="24"/>
          <w:lang w:val="en-US"/>
        </w:rPr>
        <w:t xml:space="preserve"> Physician. 2016 Apr 15</w:t>
      </w:r>
      <w:proofErr w:type="gramStart"/>
      <w:r w:rsidRPr="00DB5DAF">
        <w:rPr>
          <w:rFonts w:ascii="Arial" w:hAnsi="Arial" w:cs="Arial"/>
          <w:sz w:val="24"/>
          <w:szCs w:val="24"/>
          <w:lang w:val="en-US"/>
        </w:rPr>
        <w:t>;93</w:t>
      </w:r>
      <w:proofErr w:type="gramEnd"/>
      <w:r w:rsidRPr="00DB5DAF">
        <w:rPr>
          <w:rFonts w:ascii="Arial" w:hAnsi="Arial" w:cs="Arial"/>
          <w:sz w:val="24"/>
          <w:szCs w:val="24"/>
          <w:lang w:val="en-US"/>
        </w:rPr>
        <w:t>(8):676-81. PMID: 27175840.</w:t>
      </w:r>
    </w:p>
    <w:p w:rsidR="00DB5DAF" w:rsidRPr="00DB5DAF" w:rsidRDefault="00DB5DAF" w:rsidP="00DB5DAF">
      <w:pPr>
        <w:pStyle w:val="a4"/>
        <w:numPr>
          <w:ilvl w:val="0"/>
          <w:numId w:val="1"/>
        </w:numPr>
        <w:jc w:val="both"/>
        <w:rPr>
          <w:rFonts w:ascii="Arial" w:hAnsi="Arial" w:cs="Arial"/>
          <w:sz w:val="24"/>
          <w:szCs w:val="24"/>
        </w:rPr>
      </w:pPr>
      <w:r w:rsidRPr="00DB5DAF">
        <w:rPr>
          <w:rFonts w:ascii="Arial" w:hAnsi="Arial" w:cs="Arial"/>
          <w:sz w:val="24"/>
          <w:szCs w:val="24"/>
          <w:lang w:val="en-US"/>
        </w:rPr>
        <w:t xml:space="preserve">Albright CM, </w:t>
      </w:r>
      <w:proofErr w:type="spellStart"/>
      <w:r w:rsidRPr="00DB5DAF">
        <w:rPr>
          <w:rFonts w:ascii="Arial" w:hAnsi="Arial" w:cs="Arial"/>
          <w:sz w:val="24"/>
          <w:szCs w:val="24"/>
          <w:lang w:val="en-US"/>
        </w:rPr>
        <w:t>Wenstrom</w:t>
      </w:r>
      <w:proofErr w:type="spellEnd"/>
      <w:r w:rsidRPr="00DB5DAF">
        <w:rPr>
          <w:rFonts w:ascii="Arial" w:hAnsi="Arial" w:cs="Arial"/>
          <w:sz w:val="24"/>
          <w:szCs w:val="24"/>
          <w:lang w:val="en-US"/>
        </w:rPr>
        <w:t xml:space="preserve"> KD. Malignancies in pregnancy. Best </w:t>
      </w:r>
      <w:proofErr w:type="spellStart"/>
      <w:r w:rsidRPr="00DB5DAF">
        <w:rPr>
          <w:rFonts w:ascii="Arial" w:hAnsi="Arial" w:cs="Arial"/>
          <w:sz w:val="24"/>
          <w:szCs w:val="24"/>
          <w:lang w:val="en-US"/>
        </w:rPr>
        <w:t>Pract</w:t>
      </w:r>
      <w:proofErr w:type="spellEnd"/>
      <w:r w:rsidRPr="00DB5DAF">
        <w:rPr>
          <w:rFonts w:ascii="Arial" w:hAnsi="Arial" w:cs="Arial"/>
          <w:sz w:val="24"/>
          <w:szCs w:val="24"/>
          <w:lang w:val="en-US"/>
        </w:rPr>
        <w:t xml:space="preserve"> Res </w:t>
      </w:r>
      <w:proofErr w:type="spellStart"/>
      <w:r w:rsidRPr="00DB5DAF">
        <w:rPr>
          <w:rFonts w:ascii="Arial" w:hAnsi="Arial" w:cs="Arial"/>
          <w:sz w:val="24"/>
          <w:szCs w:val="24"/>
          <w:lang w:val="en-US"/>
        </w:rPr>
        <w:t>Clin</w:t>
      </w:r>
      <w:proofErr w:type="spellEnd"/>
      <w:r w:rsidRPr="00DB5DAF">
        <w:rPr>
          <w:rFonts w:ascii="Arial" w:hAnsi="Arial" w:cs="Arial"/>
          <w:sz w:val="24"/>
          <w:szCs w:val="24"/>
          <w:lang w:val="en-US"/>
        </w:rPr>
        <w:t xml:space="preserve"> </w:t>
      </w:r>
      <w:proofErr w:type="spellStart"/>
      <w:r w:rsidRPr="00DB5DAF">
        <w:rPr>
          <w:rFonts w:ascii="Arial" w:hAnsi="Arial" w:cs="Arial"/>
          <w:sz w:val="24"/>
          <w:szCs w:val="24"/>
          <w:lang w:val="en-US"/>
        </w:rPr>
        <w:t>Obstet</w:t>
      </w:r>
      <w:proofErr w:type="spellEnd"/>
      <w:r w:rsidRPr="00DB5DAF">
        <w:rPr>
          <w:rFonts w:ascii="Arial" w:hAnsi="Arial" w:cs="Arial"/>
          <w:sz w:val="24"/>
          <w:szCs w:val="24"/>
          <w:lang w:val="en-US"/>
        </w:rPr>
        <w:t xml:space="preserve"> </w:t>
      </w:r>
      <w:proofErr w:type="spellStart"/>
      <w:r w:rsidRPr="00DB5DAF">
        <w:rPr>
          <w:rFonts w:ascii="Arial" w:hAnsi="Arial" w:cs="Arial"/>
          <w:sz w:val="24"/>
          <w:szCs w:val="24"/>
          <w:lang w:val="en-US"/>
        </w:rPr>
        <w:t>Gynaecol</w:t>
      </w:r>
      <w:proofErr w:type="spellEnd"/>
      <w:r w:rsidRPr="00DB5DAF">
        <w:rPr>
          <w:rFonts w:ascii="Arial" w:hAnsi="Arial" w:cs="Arial"/>
          <w:sz w:val="24"/>
          <w:szCs w:val="24"/>
          <w:lang w:val="en-US"/>
        </w:rPr>
        <w:t>. 2016 May</w:t>
      </w:r>
      <w:proofErr w:type="gramStart"/>
      <w:r w:rsidRPr="00DB5DAF">
        <w:rPr>
          <w:rFonts w:ascii="Arial" w:hAnsi="Arial" w:cs="Arial"/>
          <w:sz w:val="24"/>
          <w:szCs w:val="24"/>
          <w:lang w:val="en-US"/>
        </w:rPr>
        <w:t>;33:2</w:t>
      </w:r>
      <w:proofErr w:type="gramEnd"/>
      <w:r w:rsidRPr="00DB5DAF">
        <w:rPr>
          <w:rFonts w:ascii="Arial" w:hAnsi="Arial" w:cs="Arial"/>
          <w:sz w:val="24"/>
          <w:szCs w:val="24"/>
          <w:lang w:val="en-US"/>
        </w:rPr>
        <w:t xml:space="preserve">-18. </w:t>
      </w:r>
      <w:proofErr w:type="spellStart"/>
      <w:proofErr w:type="gramStart"/>
      <w:r w:rsidRPr="00DB5DAF">
        <w:rPr>
          <w:rFonts w:ascii="Arial" w:hAnsi="Arial" w:cs="Arial"/>
          <w:sz w:val="24"/>
          <w:szCs w:val="24"/>
          <w:lang w:val="en-US"/>
        </w:rPr>
        <w:t>doi</w:t>
      </w:r>
      <w:proofErr w:type="spellEnd"/>
      <w:proofErr w:type="gramEnd"/>
      <w:r w:rsidRPr="00DB5DAF">
        <w:rPr>
          <w:rFonts w:ascii="Arial" w:hAnsi="Arial" w:cs="Arial"/>
          <w:sz w:val="24"/>
          <w:szCs w:val="24"/>
          <w:lang w:val="en-US"/>
        </w:rPr>
        <w:t>: 10.1016/j.bpobgyn.2015.10.004.</w:t>
      </w:r>
    </w:p>
    <w:p w:rsidR="00DB5DAF" w:rsidRPr="00DB5DAF" w:rsidRDefault="00DB5DAF" w:rsidP="00DB5DAF">
      <w:pPr>
        <w:pStyle w:val="a4"/>
        <w:numPr>
          <w:ilvl w:val="0"/>
          <w:numId w:val="1"/>
        </w:numPr>
        <w:jc w:val="both"/>
        <w:rPr>
          <w:rFonts w:ascii="Arial" w:hAnsi="Arial" w:cs="Arial"/>
          <w:sz w:val="24"/>
          <w:szCs w:val="24"/>
          <w:lang w:val="en-US"/>
        </w:rPr>
      </w:pPr>
      <w:r w:rsidRPr="00DB5DAF">
        <w:rPr>
          <w:rFonts w:ascii="Arial" w:hAnsi="Arial" w:cs="Arial"/>
          <w:sz w:val="24"/>
          <w:szCs w:val="24"/>
        </w:rPr>
        <w:t xml:space="preserve">9. </w:t>
      </w:r>
      <w:proofErr w:type="spellStart"/>
      <w:r w:rsidRPr="00DB5DAF">
        <w:rPr>
          <w:rFonts w:ascii="Arial" w:hAnsi="Arial" w:cs="Arial"/>
          <w:sz w:val="24"/>
          <w:szCs w:val="24"/>
          <w:lang w:val="en-US"/>
        </w:rPr>
        <w:t>Hakoun</w:t>
      </w:r>
      <w:proofErr w:type="spellEnd"/>
      <w:r w:rsidRPr="00DB5DAF">
        <w:rPr>
          <w:rFonts w:ascii="Arial" w:hAnsi="Arial" w:cs="Arial"/>
          <w:sz w:val="24"/>
          <w:szCs w:val="24"/>
          <w:lang w:val="en-US"/>
        </w:rPr>
        <w:t xml:space="preserve"> </w:t>
      </w:r>
      <w:proofErr w:type="gramStart"/>
      <w:r w:rsidRPr="00DB5DAF">
        <w:rPr>
          <w:rFonts w:ascii="Arial" w:hAnsi="Arial" w:cs="Arial"/>
          <w:sz w:val="24"/>
          <w:szCs w:val="24"/>
          <w:lang w:val="en-US"/>
        </w:rPr>
        <w:t>AM,</w:t>
      </w:r>
      <w:proofErr w:type="gramEnd"/>
      <w:r w:rsidRPr="00DB5DAF">
        <w:rPr>
          <w:rFonts w:ascii="Arial" w:hAnsi="Arial" w:cs="Arial"/>
          <w:sz w:val="24"/>
          <w:szCs w:val="24"/>
          <w:lang w:val="en-US"/>
        </w:rPr>
        <w:t xml:space="preserve"> </w:t>
      </w:r>
      <w:proofErr w:type="spellStart"/>
      <w:r w:rsidRPr="00DB5DAF">
        <w:rPr>
          <w:rFonts w:ascii="Arial" w:hAnsi="Arial" w:cs="Arial"/>
          <w:sz w:val="24"/>
          <w:szCs w:val="24"/>
          <w:lang w:val="en-US"/>
        </w:rPr>
        <w:t>AbouAl-Shaar</w:t>
      </w:r>
      <w:proofErr w:type="spellEnd"/>
      <w:r w:rsidRPr="00DB5DAF">
        <w:rPr>
          <w:rFonts w:ascii="Arial" w:hAnsi="Arial" w:cs="Arial"/>
          <w:sz w:val="24"/>
          <w:szCs w:val="24"/>
          <w:lang w:val="en-US"/>
        </w:rPr>
        <w:t xml:space="preserve"> I, </w:t>
      </w:r>
      <w:proofErr w:type="spellStart"/>
      <w:r w:rsidRPr="00DB5DAF">
        <w:rPr>
          <w:rFonts w:ascii="Arial" w:hAnsi="Arial" w:cs="Arial"/>
          <w:sz w:val="24"/>
          <w:szCs w:val="24"/>
          <w:lang w:val="en-US"/>
        </w:rPr>
        <w:t>Zaza</w:t>
      </w:r>
      <w:proofErr w:type="spellEnd"/>
      <w:r w:rsidRPr="00DB5DAF">
        <w:rPr>
          <w:rFonts w:ascii="Arial" w:hAnsi="Arial" w:cs="Arial"/>
          <w:sz w:val="24"/>
          <w:szCs w:val="24"/>
          <w:lang w:val="en-US"/>
        </w:rPr>
        <w:t xml:space="preserve"> KJ, </w:t>
      </w:r>
      <w:proofErr w:type="spellStart"/>
      <w:r w:rsidRPr="00DB5DAF">
        <w:rPr>
          <w:rFonts w:ascii="Arial" w:hAnsi="Arial" w:cs="Arial"/>
          <w:sz w:val="24"/>
          <w:szCs w:val="24"/>
          <w:lang w:val="en-US"/>
        </w:rPr>
        <w:t>Abou</w:t>
      </w:r>
      <w:proofErr w:type="spellEnd"/>
      <w:r w:rsidRPr="00DB5DAF">
        <w:rPr>
          <w:rFonts w:ascii="Arial" w:hAnsi="Arial" w:cs="Arial"/>
          <w:sz w:val="24"/>
          <w:szCs w:val="24"/>
          <w:lang w:val="en-US"/>
        </w:rPr>
        <w:t>-Al-</w:t>
      </w:r>
      <w:proofErr w:type="spellStart"/>
      <w:r w:rsidRPr="00DB5DAF">
        <w:rPr>
          <w:rFonts w:ascii="Arial" w:hAnsi="Arial" w:cs="Arial"/>
          <w:sz w:val="24"/>
          <w:szCs w:val="24"/>
          <w:lang w:val="en-US"/>
        </w:rPr>
        <w:t>Shaar</w:t>
      </w:r>
      <w:proofErr w:type="spellEnd"/>
      <w:r w:rsidRPr="00DB5DAF">
        <w:rPr>
          <w:rFonts w:ascii="Arial" w:hAnsi="Arial" w:cs="Arial"/>
          <w:sz w:val="24"/>
          <w:szCs w:val="24"/>
          <w:lang w:val="en-US"/>
        </w:rPr>
        <w:t xml:space="preserve"> H, A </w:t>
      </w:r>
      <w:proofErr w:type="spellStart"/>
      <w:r w:rsidRPr="00DB5DAF">
        <w:rPr>
          <w:rFonts w:ascii="Arial" w:hAnsi="Arial" w:cs="Arial"/>
          <w:sz w:val="24"/>
          <w:szCs w:val="24"/>
          <w:lang w:val="en-US"/>
        </w:rPr>
        <w:t>Salloum</w:t>
      </w:r>
      <w:proofErr w:type="spellEnd"/>
      <w:r w:rsidRPr="00DB5DAF">
        <w:rPr>
          <w:rFonts w:ascii="Arial" w:hAnsi="Arial" w:cs="Arial"/>
          <w:sz w:val="24"/>
          <w:szCs w:val="24"/>
          <w:lang w:val="en-US"/>
        </w:rPr>
        <w:t xml:space="preserve"> MN. </w:t>
      </w:r>
      <w:proofErr w:type="spellStart"/>
      <w:r w:rsidRPr="00DB5DAF">
        <w:rPr>
          <w:rFonts w:ascii="Arial" w:hAnsi="Arial" w:cs="Arial"/>
          <w:sz w:val="24"/>
          <w:szCs w:val="24"/>
          <w:lang w:val="en-US"/>
        </w:rPr>
        <w:t>Adnexal</w:t>
      </w:r>
      <w:proofErr w:type="spellEnd"/>
      <w:r w:rsidRPr="00DB5DAF">
        <w:rPr>
          <w:rFonts w:ascii="Arial" w:hAnsi="Arial" w:cs="Arial"/>
          <w:sz w:val="24"/>
          <w:szCs w:val="24"/>
          <w:lang w:val="en-US"/>
        </w:rPr>
        <w:t xml:space="preserve"> masses in pregnancy: An updated review. Avicenna J Med. 2017 Oct-Dec</w:t>
      </w:r>
      <w:proofErr w:type="gramStart"/>
      <w:r w:rsidRPr="00DB5DAF">
        <w:rPr>
          <w:rFonts w:ascii="Arial" w:hAnsi="Arial" w:cs="Arial"/>
          <w:sz w:val="24"/>
          <w:szCs w:val="24"/>
          <w:lang w:val="en-US"/>
        </w:rPr>
        <w:t>;7</w:t>
      </w:r>
      <w:proofErr w:type="gramEnd"/>
      <w:r w:rsidRPr="00DB5DAF">
        <w:rPr>
          <w:rFonts w:ascii="Arial" w:hAnsi="Arial" w:cs="Arial"/>
          <w:sz w:val="24"/>
          <w:szCs w:val="24"/>
          <w:lang w:val="en-US"/>
        </w:rPr>
        <w:t xml:space="preserve">(4):153-157. </w:t>
      </w:r>
      <w:proofErr w:type="spellStart"/>
      <w:proofErr w:type="gramStart"/>
      <w:r w:rsidRPr="00DB5DAF">
        <w:rPr>
          <w:rFonts w:ascii="Arial" w:hAnsi="Arial" w:cs="Arial"/>
          <w:sz w:val="24"/>
          <w:szCs w:val="24"/>
          <w:lang w:val="en-US"/>
        </w:rPr>
        <w:t>doi</w:t>
      </w:r>
      <w:proofErr w:type="spellEnd"/>
      <w:proofErr w:type="gramEnd"/>
      <w:r w:rsidRPr="00DB5DAF">
        <w:rPr>
          <w:rFonts w:ascii="Arial" w:hAnsi="Arial" w:cs="Arial"/>
          <w:sz w:val="24"/>
          <w:szCs w:val="24"/>
          <w:lang w:val="en-US"/>
        </w:rPr>
        <w:t>: 10.4103/ajm.AJM_22_17.</w:t>
      </w:r>
    </w:p>
    <w:p w:rsidR="00AD1FED" w:rsidRDefault="007F72B1" w:rsidP="00DB5DAF">
      <w:pPr>
        <w:pStyle w:val="a4"/>
        <w:jc w:val="both"/>
        <w:rPr>
          <w:rFonts w:ascii="Arial" w:hAnsi="Arial" w:cs="Arial"/>
          <w:sz w:val="24"/>
          <w:szCs w:val="24"/>
        </w:rPr>
      </w:pPr>
      <w:r w:rsidRPr="007F72B1">
        <w:rPr>
          <w:rFonts w:ascii="Arial" w:hAnsi="Arial" w:cs="Arial"/>
          <w:sz w:val="24"/>
          <w:szCs w:val="24"/>
        </w:rPr>
        <w:drawing>
          <wp:anchor distT="0" distB="0" distL="114300" distR="114300" simplePos="0" relativeHeight="251659264" behindDoc="1" locked="0" layoutInCell="1" allowOverlap="1">
            <wp:simplePos x="0" y="0"/>
            <wp:positionH relativeFrom="column">
              <wp:posOffset>-247485</wp:posOffset>
            </wp:positionH>
            <wp:positionV relativeFrom="paragraph">
              <wp:posOffset>227710</wp:posOffset>
            </wp:positionV>
            <wp:extent cx="1190550" cy="1677600"/>
            <wp:effectExtent l="19050" t="0" r="0" b="0"/>
            <wp:wrapNone/>
            <wp:docPr id="1" name="Рисунок 1" descr="C:\Users\User\Desktop\IMG-7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7149.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90550" cy="1677600"/>
                    </a:xfrm>
                    <a:prstGeom prst="rect">
                      <a:avLst/>
                    </a:prstGeom>
                    <a:noFill/>
                    <a:ln>
                      <a:noFill/>
                    </a:ln>
                  </pic:spPr>
                </pic:pic>
              </a:graphicData>
            </a:graphic>
          </wp:anchor>
        </w:drawing>
      </w:r>
    </w:p>
    <w:p w:rsidR="00AD1FED" w:rsidRDefault="00154B0B" w:rsidP="00AD1FED">
      <w:pPr>
        <w:tabs>
          <w:tab w:val="left" w:pos="2041"/>
        </w:tabs>
        <w:rPr>
          <w:lang w:val="en-US"/>
        </w:rPr>
      </w:pPr>
      <w:r>
        <w:t xml:space="preserve">                                                </w:t>
      </w:r>
      <w:r>
        <w:rPr>
          <w:lang w:val="en-US"/>
        </w:rPr>
        <w:t xml:space="preserve">Email: </w:t>
      </w:r>
      <w:hyperlink r:id="rId7" w:history="1">
        <w:r w:rsidRPr="00420787">
          <w:rPr>
            <w:rStyle w:val="a3"/>
            <w:lang w:val="en-US"/>
          </w:rPr>
          <w:t>L.Bojchuk@gmail.com</w:t>
        </w:r>
      </w:hyperlink>
    </w:p>
    <w:p w:rsidR="00154B0B" w:rsidRDefault="00154B0B" w:rsidP="00AD1FED">
      <w:pPr>
        <w:tabs>
          <w:tab w:val="left" w:pos="2041"/>
        </w:tabs>
        <w:rPr>
          <w:lang w:val="en-US"/>
        </w:rPr>
      </w:pPr>
      <w:r>
        <w:rPr>
          <w:lang w:val="en-US"/>
        </w:rPr>
        <w:t xml:space="preserve">                                                  +380502094029</w:t>
      </w:r>
    </w:p>
    <w:p w:rsidR="00154B0B" w:rsidRPr="00154B0B" w:rsidRDefault="00154B0B" w:rsidP="00AD1FED">
      <w:pPr>
        <w:tabs>
          <w:tab w:val="left" w:pos="2041"/>
        </w:tabs>
        <w:rPr>
          <w:lang w:val="en-US"/>
        </w:rPr>
      </w:pPr>
      <w:r>
        <w:rPr>
          <w:lang w:val="en-US"/>
        </w:rPr>
        <w:t xml:space="preserve">                                                     </w:t>
      </w:r>
    </w:p>
    <w:p w:rsidR="00AD1FED" w:rsidRPr="00AD1FED" w:rsidRDefault="00AD1FED" w:rsidP="00AD1FED"/>
    <w:p w:rsidR="00AD1FED" w:rsidRPr="00AD1FED" w:rsidRDefault="00AD1FED" w:rsidP="00AD1FED"/>
    <w:p w:rsidR="00AD1FED" w:rsidRPr="00AD1FED" w:rsidRDefault="00AD1FED" w:rsidP="00AD1FED"/>
    <w:p w:rsidR="00AD1FED" w:rsidRPr="00AD1FED" w:rsidRDefault="00AD1FED" w:rsidP="00AD1FED"/>
    <w:p w:rsidR="00AD1FED" w:rsidRPr="00AD1FED" w:rsidRDefault="00AD1FED" w:rsidP="00AD1FED"/>
    <w:p w:rsidR="00AD1FED" w:rsidRPr="00AD1FED" w:rsidRDefault="00AD1FED" w:rsidP="00AD1FED">
      <w:pPr>
        <w:pStyle w:val="HTML"/>
        <w:shd w:val="clear" w:color="auto" w:fill="F8F9FA"/>
        <w:spacing w:line="408" w:lineRule="atLeast"/>
        <w:jc w:val="both"/>
        <w:rPr>
          <w:rStyle w:val="y2iqfc"/>
          <w:rFonts w:ascii="Arial" w:hAnsi="Arial" w:cs="Arial"/>
          <w:color w:val="202124"/>
        </w:rPr>
      </w:pPr>
      <w:r w:rsidRPr="00AD1FED">
        <w:rPr>
          <w:rStyle w:val="y2iqfc"/>
          <w:rFonts w:ascii="Arial" w:hAnsi="Arial" w:cs="Arial"/>
          <w:color w:val="202124"/>
          <w:lang/>
        </w:rPr>
        <w:t>The priority areas of research were the problem of fetal infection, tactics of pregnancy and childbirth in women with infertility and the use of assisted reproductive technologies, the search for differentiated approaches to choosing a program of preconception training in premature pregnancy, as well as ways to improve women's reproductive health and quality life</w:t>
      </w:r>
      <w:r w:rsidRPr="00AD1FED">
        <w:rPr>
          <w:rStyle w:val="y2iqfc"/>
          <w:rFonts w:ascii="Arial" w:hAnsi="Arial" w:cs="Arial"/>
          <w:color w:val="202124"/>
        </w:rPr>
        <w:t xml:space="preserve">. </w:t>
      </w:r>
    </w:p>
    <w:p w:rsidR="00AD1FED" w:rsidRPr="00AD1FED" w:rsidRDefault="00AD1FED" w:rsidP="00AD1FED">
      <w:pPr>
        <w:pStyle w:val="HTML"/>
        <w:shd w:val="clear" w:color="auto" w:fill="F8F9FA"/>
        <w:spacing w:line="408" w:lineRule="atLeast"/>
        <w:rPr>
          <w:rStyle w:val="y2iqfc"/>
          <w:rFonts w:ascii="Arial" w:hAnsi="Arial" w:cs="Arial"/>
          <w:color w:val="202124"/>
          <w:lang/>
        </w:rPr>
      </w:pPr>
      <w:r>
        <w:rPr>
          <w:rStyle w:val="y2iqfc"/>
          <w:rFonts w:ascii="Arial" w:hAnsi="Arial" w:cs="Arial"/>
          <w:color w:val="202124"/>
          <w:lang/>
        </w:rPr>
        <w:t>Author of 1</w:t>
      </w:r>
      <w:r>
        <w:rPr>
          <w:rStyle w:val="y2iqfc"/>
          <w:rFonts w:ascii="Arial" w:hAnsi="Arial" w:cs="Arial"/>
          <w:color w:val="202124"/>
        </w:rPr>
        <w:t>50</w:t>
      </w:r>
      <w:r w:rsidRPr="00AD1FED">
        <w:rPr>
          <w:rStyle w:val="y2iqfc"/>
          <w:rFonts w:ascii="Arial" w:hAnsi="Arial" w:cs="Arial"/>
          <w:color w:val="202124"/>
          <w:lang/>
        </w:rPr>
        <w:t xml:space="preserve"> articles,</w:t>
      </w:r>
    </w:p>
    <w:p w:rsidR="00AD1FED" w:rsidRPr="00AD1FED" w:rsidRDefault="00154B0B" w:rsidP="00AD1FED">
      <w:pPr>
        <w:pStyle w:val="HTML"/>
        <w:shd w:val="clear" w:color="auto" w:fill="F8F9FA"/>
        <w:spacing w:line="408" w:lineRule="atLeast"/>
        <w:rPr>
          <w:rStyle w:val="y2iqfc"/>
          <w:rFonts w:ascii="Arial" w:hAnsi="Arial" w:cs="Arial"/>
          <w:color w:val="202124"/>
          <w:lang/>
        </w:rPr>
      </w:pPr>
      <w:r>
        <w:rPr>
          <w:rStyle w:val="y2iqfc"/>
          <w:rFonts w:ascii="Arial" w:hAnsi="Arial" w:cs="Arial"/>
          <w:color w:val="202124"/>
          <w:lang/>
        </w:rPr>
        <w:t xml:space="preserve">- </w:t>
      </w:r>
      <w:r>
        <w:rPr>
          <w:rStyle w:val="y2iqfc"/>
          <w:rFonts w:ascii="Arial" w:hAnsi="Arial" w:cs="Arial"/>
          <w:color w:val="202124"/>
        </w:rPr>
        <w:t>105</w:t>
      </w:r>
      <w:r w:rsidR="00AD1FED" w:rsidRPr="00AD1FED">
        <w:rPr>
          <w:rStyle w:val="y2iqfc"/>
          <w:rFonts w:ascii="Arial" w:hAnsi="Arial" w:cs="Arial"/>
          <w:color w:val="202124"/>
          <w:lang/>
        </w:rPr>
        <w:t xml:space="preserve"> in journals recommended by the SAC of Ukraine</w:t>
      </w:r>
    </w:p>
    <w:p w:rsidR="00AD1FED" w:rsidRPr="00AD1FED" w:rsidRDefault="00154B0B" w:rsidP="00AD1FED">
      <w:pPr>
        <w:pStyle w:val="HTML"/>
        <w:shd w:val="clear" w:color="auto" w:fill="F8F9FA"/>
        <w:spacing w:line="408" w:lineRule="atLeast"/>
        <w:rPr>
          <w:rStyle w:val="y2iqfc"/>
          <w:rFonts w:ascii="Arial" w:hAnsi="Arial" w:cs="Arial"/>
          <w:color w:val="202124"/>
          <w:lang/>
        </w:rPr>
      </w:pPr>
      <w:r>
        <w:rPr>
          <w:rStyle w:val="y2iqfc"/>
          <w:rFonts w:ascii="Arial" w:hAnsi="Arial" w:cs="Arial"/>
          <w:color w:val="202124"/>
          <w:lang/>
        </w:rPr>
        <w:t xml:space="preserve">- </w:t>
      </w:r>
      <w:r>
        <w:rPr>
          <w:rStyle w:val="y2iqfc"/>
          <w:rFonts w:ascii="Arial" w:hAnsi="Arial" w:cs="Arial"/>
          <w:color w:val="202124"/>
        </w:rPr>
        <w:t>10</w:t>
      </w:r>
      <w:r w:rsidR="00AD1FED" w:rsidRPr="00AD1FED">
        <w:rPr>
          <w:rStyle w:val="y2iqfc"/>
          <w:rFonts w:ascii="Arial" w:hAnsi="Arial" w:cs="Arial"/>
          <w:color w:val="202124"/>
          <w:lang/>
        </w:rPr>
        <w:t xml:space="preserve"> in Scopus magazines</w:t>
      </w:r>
    </w:p>
    <w:p w:rsidR="00AD1FED" w:rsidRPr="00AD1FED" w:rsidRDefault="00154B0B" w:rsidP="00AD1FED">
      <w:pPr>
        <w:pStyle w:val="HTML"/>
        <w:shd w:val="clear" w:color="auto" w:fill="F8F9FA"/>
        <w:spacing w:line="408" w:lineRule="atLeast"/>
        <w:rPr>
          <w:rStyle w:val="y2iqfc"/>
          <w:rFonts w:ascii="Arial" w:hAnsi="Arial" w:cs="Arial"/>
          <w:color w:val="202124"/>
          <w:lang/>
        </w:rPr>
      </w:pPr>
      <w:r>
        <w:rPr>
          <w:rStyle w:val="y2iqfc"/>
          <w:rFonts w:ascii="Arial" w:hAnsi="Arial" w:cs="Arial"/>
          <w:color w:val="202124"/>
          <w:lang/>
        </w:rPr>
        <w:t xml:space="preserve">- Thesis </w:t>
      </w:r>
      <w:r>
        <w:rPr>
          <w:rStyle w:val="y2iqfc"/>
          <w:rFonts w:ascii="Arial" w:hAnsi="Arial" w:cs="Arial"/>
          <w:color w:val="202124"/>
        </w:rPr>
        <w:t>28</w:t>
      </w:r>
      <w:r w:rsidR="00AD1FED" w:rsidRPr="00AD1FED">
        <w:rPr>
          <w:rStyle w:val="y2iqfc"/>
          <w:rFonts w:ascii="Arial" w:hAnsi="Arial" w:cs="Arial"/>
          <w:color w:val="202124"/>
          <w:lang/>
        </w:rPr>
        <w:t>,</w:t>
      </w:r>
    </w:p>
    <w:p w:rsidR="00AD1FED" w:rsidRPr="00AD1FED" w:rsidRDefault="00154B0B" w:rsidP="00AD1FED">
      <w:pPr>
        <w:pStyle w:val="HTML"/>
        <w:shd w:val="clear" w:color="auto" w:fill="F8F9FA"/>
        <w:spacing w:line="408" w:lineRule="atLeast"/>
        <w:rPr>
          <w:rStyle w:val="y2iqfc"/>
          <w:rFonts w:ascii="Arial" w:hAnsi="Arial" w:cs="Arial"/>
          <w:color w:val="202124"/>
          <w:lang/>
        </w:rPr>
      </w:pPr>
      <w:r>
        <w:rPr>
          <w:rStyle w:val="y2iqfc"/>
          <w:rFonts w:ascii="Arial" w:hAnsi="Arial" w:cs="Arial"/>
          <w:color w:val="202124"/>
          <w:lang/>
        </w:rPr>
        <w:t xml:space="preserve">- </w:t>
      </w:r>
      <w:r>
        <w:rPr>
          <w:rStyle w:val="y2iqfc"/>
          <w:rFonts w:ascii="Arial" w:hAnsi="Arial" w:cs="Arial"/>
          <w:color w:val="202124"/>
        </w:rPr>
        <w:t>12</w:t>
      </w:r>
      <w:r w:rsidR="00AD1FED" w:rsidRPr="00AD1FED">
        <w:rPr>
          <w:rStyle w:val="y2iqfc"/>
          <w:rFonts w:ascii="Arial" w:hAnsi="Arial" w:cs="Arial"/>
          <w:color w:val="202124"/>
          <w:lang/>
        </w:rPr>
        <w:t xml:space="preserve"> utility model patents</w:t>
      </w:r>
    </w:p>
    <w:p w:rsidR="00AD1FED" w:rsidRPr="00AD1FED" w:rsidRDefault="00AD1FED" w:rsidP="00AD1FED">
      <w:pPr>
        <w:pStyle w:val="HTML"/>
        <w:shd w:val="clear" w:color="auto" w:fill="F8F9FA"/>
        <w:spacing w:line="408" w:lineRule="atLeast"/>
        <w:rPr>
          <w:rStyle w:val="y2iqfc"/>
          <w:rFonts w:ascii="Arial" w:hAnsi="Arial" w:cs="Arial"/>
          <w:color w:val="202124"/>
          <w:lang/>
        </w:rPr>
      </w:pPr>
      <w:r w:rsidRPr="00AD1FED">
        <w:rPr>
          <w:rStyle w:val="y2iqfc"/>
          <w:rFonts w:ascii="Arial" w:hAnsi="Arial" w:cs="Arial"/>
          <w:color w:val="202124"/>
          <w:lang/>
        </w:rPr>
        <w:t>- 2 for the invention</w:t>
      </w:r>
    </w:p>
    <w:p w:rsidR="00AD1FED" w:rsidRPr="00AD1FED" w:rsidRDefault="00AD1FED" w:rsidP="00AD1FED">
      <w:pPr>
        <w:pStyle w:val="HTML"/>
        <w:shd w:val="clear" w:color="auto" w:fill="F8F9FA"/>
        <w:spacing w:line="408" w:lineRule="atLeast"/>
        <w:jc w:val="both"/>
        <w:rPr>
          <w:rFonts w:ascii="Arial" w:hAnsi="Arial" w:cs="Arial"/>
          <w:color w:val="202124"/>
        </w:rPr>
      </w:pPr>
    </w:p>
    <w:p w:rsidR="00DB5DAF" w:rsidRPr="00AD1FED" w:rsidRDefault="00DB5DAF" w:rsidP="00AD1FED"/>
    <w:sectPr w:rsidR="00DB5DAF" w:rsidRPr="00AD1FED" w:rsidSect="00D96B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7A6420"/>
    <w:multiLevelType w:val="hybridMultilevel"/>
    <w:tmpl w:val="93D8574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spelling="clean" w:grammar="clean"/>
  <w:defaultTabStop w:val="708"/>
  <w:hyphenationZone w:val="425"/>
  <w:characterSpacingControl w:val="doNotCompress"/>
  <w:compat/>
  <w:rsids>
    <w:rsidRoot w:val="008B344E"/>
    <w:rsid w:val="0001340E"/>
    <w:rsid w:val="00041ADA"/>
    <w:rsid w:val="000A6070"/>
    <w:rsid w:val="000D674D"/>
    <w:rsid w:val="000E05C3"/>
    <w:rsid w:val="001362A1"/>
    <w:rsid w:val="00154B0B"/>
    <w:rsid w:val="00185E35"/>
    <w:rsid w:val="00200C89"/>
    <w:rsid w:val="00213F8C"/>
    <w:rsid w:val="00262F97"/>
    <w:rsid w:val="002730E3"/>
    <w:rsid w:val="002C7DE2"/>
    <w:rsid w:val="002D355D"/>
    <w:rsid w:val="00356513"/>
    <w:rsid w:val="004B1DB1"/>
    <w:rsid w:val="004C7D5F"/>
    <w:rsid w:val="00502217"/>
    <w:rsid w:val="005E4E19"/>
    <w:rsid w:val="005F1461"/>
    <w:rsid w:val="00601FFB"/>
    <w:rsid w:val="006468E4"/>
    <w:rsid w:val="00655C9C"/>
    <w:rsid w:val="006E5D16"/>
    <w:rsid w:val="007C78E1"/>
    <w:rsid w:val="007D3333"/>
    <w:rsid w:val="007D6F2B"/>
    <w:rsid w:val="007F72B1"/>
    <w:rsid w:val="008020FF"/>
    <w:rsid w:val="008225D9"/>
    <w:rsid w:val="00833928"/>
    <w:rsid w:val="008B344E"/>
    <w:rsid w:val="0092019A"/>
    <w:rsid w:val="0098483F"/>
    <w:rsid w:val="009A653F"/>
    <w:rsid w:val="009E051B"/>
    <w:rsid w:val="00A86C66"/>
    <w:rsid w:val="00A905C3"/>
    <w:rsid w:val="00A97E48"/>
    <w:rsid w:val="00AA5C41"/>
    <w:rsid w:val="00AD1FED"/>
    <w:rsid w:val="00AE1472"/>
    <w:rsid w:val="00AF38AB"/>
    <w:rsid w:val="00B17AC5"/>
    <w:rsid w:val="00B950A9"/>
    <w:rsid w:val="00BD3209"/>
    <w:rsid w:val="00C244A5"/>
    <w:rsid w:val="00C337BE"/>
    <w:rsid w:val="00D1466D"/>
    <w:rsid w:val="00D71512"/>
    <w:rsid w:val="00D96B79"/>
    <w:rsid w:val="00DA6948"/>
    <w:rsid w:val="00DB5DAF"/>
    <w:rsid w:val="00E9375D"/>
    <w:rsid w:val="00EA4FBB"/>
    <w:rsid w:val="00ED5BE9"/>
    <w:rsid w:val="00F31C75"/>
    <w:rsid w:val="00F766A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948"/>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2F97"/>
    <w:rPr>
      <w:color w:val="0563C1" w:themeColor="hyperlink"/>
      <w:u w:val="single"/>
    </w:rPr>
  </w:style>
  <w:style w:type="paragraph" w:styleId="a4">
    <w:name w:val="List Paragraph"/>
    <w:basedOn w:val="a"/>
    <w:uiPriority w:val="34"/>
    <w:qFormat/>
    <w:rsid w:val="00DB5DAF"/>
    <w:pPr>
      <w:ind w:left="720"/>
      <w:contextualSpacing/>
    </w:pPr>
  </w:style>
  <w:style w:type="paragraph" w:styleId="HTML">
    <w:name w:val="HTML Preformatted"/>
    <w:basedOn w:val="a"/>
    <w:link w:val="HTML0"/>
    <w:uiPriority w:val="99"/>
    <w:semiHidden/>
    <w:unhideWhenUsed/>
    <w:rsid w:val="00AD1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AD1FED"/>
    <w:rPr>
      <w:rFonts w:ascii="Courier New" w:eastAsia="Times New Roman" w:hAnsi="Courier New" w:cs="Courier New"/>
      <w:sz w:val="20"/>
      <w:szCs w:val="20"/>
      <w:lang w:val="uk-UA" w:eastAsia="uk-UA"/>
    </w:rPr>
  </w:style>
  <w:style w:type="character" w:customStyle="1" w:styleId="y2iqfc">
    <w:name w:val="y2iqfc"/>
    <w:basedOn w:val="a0"/>
    <w:rsid w:val="00AD1FED"/>
  </w:style>
  <w:style w:type="paragraph" w:styleId="a5">
    <w:name w:val="Balloon Text"/>
    <w:basedOn w:val="a"/>
    <w:link w:val="a6"/>
    <w:uiPriority w:val="99"/>
    <w:semiHidden/>
    <w:unhideWhenUsed/>
    <w:rsid w:val="0092019A"/>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92019A"/>
    <w:rPr>
      <w:rFonts w:ascii="Tahoma" w:hAnsi="Tahoma" w:cs="Tahoma"/>
      <w:sz w:val="16"/>
      <w:szCs w:val="16"/>
      <w:lang w:val="uk-UA"/>
    </w:rPr>
  </w:style>
</w:styles>
</file>

<file path=word/webSettings.xml><?xml version="1.0" encoding="utf-8"?>
<w:webSettings xmlns:r="http://schemas.openxmlformats.org/officeDocument/2006/relationships" xmlns:w="http://schemas.openxmlformats.org/wordprocessingml/2006/main">
  <w:divs>
    <w:div w:id="1399287293">
      <w:bodyDiv w:val="1"/>
      <w:marLeft w:val="0"/>
      <w:marRight w:val="0"/>
      <w:marTop w:val="0"/>
      <w:marBottom w:val="0"/>
      <w:divBdr>
        <w:top w:val="none" w:sz="0" w:space="0" w:color="auto"/>
        <w:left w:val="none" w:sz="0" w:space="0" w:color="auto"/>
        <w:bottom w:val="none" w:sz="0" w:space="0" w:color="auto"/>
        <w:right w:val="none" w:sz="0" w:space="0" w:color="auto"/>
      </w:divBdr>
    </w:div>
    <w:div w:id="1495994718">
      <w:bodyDiv w:val="1"/>
      <w:marLeft w:val="0"/>
      <w:marRight w:val="0"/>
      <w:marTop w:val="0"/>
      <w:marBottom w:val="0"/>
      <w:divBdr>
        <w:top w:val="none" w:sz="0" w:space="0" w:color="auto"/>
        <w:left w:val="none" w:sz="0" w:space="0" w:color="auto"/>
        <w:bottom w:val="none" w:sz="0" w:space="0" w:color="auto"/>
        <w:right w:val="none" w:sz="0" w:space="0" w:color="auto"/>
      </w:divBdr>
    </w:div>
    <w:div w:id="204263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ojchuk@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apps.who.int/bookorders/anglais/detart1.jsp?codlan=1&amp;codcol=70&amp;codcch=400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2667</Words>
  <Characters>1521</Characters>
  <Application>Microsoft Office Word</Application>
  <DocSecurity>0</DocSecurity>
  <Lines>12</Lines>
  <Paragraphs>8</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2021-07-10T15:26:00Z</dcterms:created>
  <dcterms:modified xsi:type="dcterms:W3CDTF">2021-07-10T15:26:00Z</dcterms:modified>
</cp:coreProperties>
</file>