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A75514" w:rsidP="00495C76">
      <w:pPr>
        <w:jc w:val="center"/>
        <w:rPr>
          <w:rFonts w:ascii="Times New Roman" w:hAnsi="Times New Roman" w:cs="Times New Roman"/>
          <w:b/>
          <w:sz w:val="24"/>
          <w:szCs w:val="24"/>
        </w:rPr>
      </w:pPr>
      <w:r>
        <w:rPr>
          <w:rFonts w:ascii="Times New Roman" w:hAnsi="Times New Roman" w:cs="Times New Roman"/>
          <w:b/>
          <w:sz w:val="24"/>
          <w:szCs w:val="24"/>
        </w:rPr>
        <w:t xml:space="preserve">THE GAMMA-GLUTAMYLCYCLOTRANSFERASE GENE VARIANTS INTERACT WITH SMOKING AND VEGETABLE/FRUIT INTAKE TO INFLUENCE THE RISK OF TYPE </w:t>
      </w:r>
      <w:proofErr w:type="gramStart"/>
      <w:r>
        <w:rPr>
          <w:rFonts w:ascii="Times New Roman" w:hAnsi="Times New Roman" w:cs="Times New Roman"/>
          <w:b/>
          <w:sz w:val="24"/>
          <w:szCs w:val="24"/>
        </w:rPr>
        <w:t>2 DIABETES</w:t>
      </w:r>
      <w:proofErr w:type="gramEnd"/>
    </w:p>
    <w:p w:rsidR="00DF04E3" w:rsidRDefault="00A75514" w:rsidP="00DF04E3">
      <w:pPr>
        <w:pStyle w:val="HTML"/>
        <w:jc w:val="center"/>
        <w:rPr>
          <w:rFonts w:ascii="Times New Roman" w:hAnsi="Times New Roman" w:cs="Times New Roman"/>
          <w:sz w:val="24"/>
          <w:lang w:eastAsia="zh-TW"/>
        </w:rPr>
      </w:pPr>
      <w:proofErr w:type="spellStart"/>
      <w:r>
        <w:rPr>
          <w:rFonts w:ascii="Times New Roman" w:hAnsi="Times New Roman" w:cs="Times New Roman"/>
          <w:sz w:val="24"/>
          <w:u w:val="single"/>
        </w:rPr>
        <w:t>Iuliia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Aza</w:t>
      </w:r>
      <w:r w:rsidR="00A21F85">
        <w:rPr>
          <w:rFonts w:ascii="Times New Roman" w:hAnsi="Times New Roman" w:cs="Times New Roman"/>
          <w:sz w:val="24"/>
          <w:u w:val="single"/>
        </w:rPr>
        <w:t>rova</w:t>
      </w:r>
      <w:proofErr w:type="spellEnd"/>
      <w:r w:rsidR="00A21F85">
        <w:rPr>
          <w:rFonts w:ascii="Times New Roman" w:hAnsi="Times New Roman" w:cs="Times New Roman"/>
          <w:sz w:val="24"/>
          <w:u w:val="single"/>
        </w:rPr>
        <w:t xml:space="preserve">, Elena </w:t>
      </w:r>
      <w:proofErr w:type="spellStart"/>
      <w:r w:rsidR="00A21F85">
        <w:rPr>
          <w:rFonts w:ascii="Times New Roman" w:hAnsi="Times New Roman" w:cs="Times New Roman"/>
          <w:sz w:val="24"/>
          <w:u w:val="single"/>
        </w:rPr>
        <w:t>Klyosova</w:t>
      </w:r>
      <w:proofErr w:type="spellEnd"/>
      <w:r w:rsidR="00A21F85">
        <w:rPr>
          <w:rFonts w:ascii="Times New Roman" w:hAnsi="Times New Roman" w:cs="Times New Roman"/>
          <w:sz w:val="24"/>
          <w:u w:val="single"/>
        </w:rPr>
        <w:t>,</w:t>
      </w:r>
      <w:r w:rsidR="00A21F85" w:rsidRPr="00A21F85">
        <w:rPr>
          <w:rFonts w:ascii="Times New Roman" w:hAnsi="Times New Roman" w:cs="Times New Roman"/>
          <w:sz w:val="24"/>
          <w:u w:val="single"/>
          <w:lang w:val="en-US"/>
        </w:rPr>
        <w:t xml:space="preserve"> </w:t>
      </w:r>
      <w:r>
        <w:rPr>
          <w:rFonts w:ascii="Times New Roman" w:hAnsi="Times New Roman" w:cs="Times New Roman"/>
          <w:sz w:val="24"/>
          <w:u w:val="single"/>
        </w:rPr>
        <w:t xml:space="preserve">Alexey </w:t>
      </w:r>
      <w:proofErr w:type="spellStart"/>
      <w:r>
        <w:rPr>
          <w:rFonts w:ascii="Times New Roman" w:hAnsi="Times New Roman" w:cs="Times New Roman"/>
          <w:sz w:val="24"/>
          <w:u w:val="single"/>
        </w:rPr>
        <w:t>Polonikov</w:t>
      </w:r>
      <w:proofErr w:type="spellEnd"/>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C5B48">
        <w:rPr>
          <w:rFonts w:ascii="Times New Roman" w:hAnsi="Times New Roman" w:cs="Times New Roman"/>
          <w:i/>
          <w:iCs/>
          <w:sz w:val="24"/>
        </w:rPr>
        <w:t>Department of Biological Chemistry (K</w:t>
      </w:r>
      <w:r w:rsidR="00A75514">
        <w:rPr>
          <w:rFonts w:ascii="Times New Roman" w:hAnsi="Times New Roman" w:cs="Times New Roman"/>
          <w:i/>
          <w:iCs/>
          <w:sz w:val="24"/>
        </w:rPr>
        <w:t>ursk State Medical University, Russia</w:t>
      </w:r>
      <w:r w:rsidR="008C5B48">
        <w:rPr>
          <w:rFonts w:ascii="Times New Roman" w:hAnsi="Times New Roman" w:cs="Times New Roman"/>
          <w:i/>
          <w:iCs/>
          <w:sz w:val="24"/>
        </w:rPr>
        <w:t>)</w:t>
      </w:r>
    </w:p>
    <w:p w:rsidR="008C5B48" w:rsidRPr="00A21F85" w:rsidRDefault="00DF04E3" w:rsidP="00DF04E3">
      <w:pPr>
        <w:pStyle w:val="HTML"/>
        <w:rPr>
          <w:rFonts w:ascii="Times New Roman" w:hAnsi="Times New Roman" w:cs="Times New Roman"/>
          <w:i/>
          <w:iCs/>
          <w:sz w:val="24"/>
          <w:lang w:val="en-US"/>
        </w:rPr>
      </w:pPr>
      <w:r w:rsidRPr="00526DD5">
        <w:rPr>
          <w:rFonts w:ascii="Times New Roman" w:hAnsi="Times New Roman" w:cs="Times New Roman"/>
          <w:i/>
          <w:iCs/>
          <w:sz w:val="24"/>
          <w:vertAlign w:val="superscript"/>
        </w:rPr>
        <w:t>2</w:t>
      </w:r>
      <w:r w:rsidR="008C5B48">
        <w:rPr>
          <w:rFonts w:ascii="Times New Roman" w:hAnsi="Times New Roman" w:cs="Times New Roman"/>
          <w:i/>
          <w:iCs/>
          <w:sz w:val="24"/>
        </w:rPr>
        <w:t>Research Institute of Genetic and Molecular Epidemiology</w:t>
      </w:r>
      <w:r w:rsidR="00435234" w:rsidRPr="00435234">
        <w:rPr>
          <w:rFonts w:ascii="Times New Roman" w:hAnsi="Times New Roman" w:cs="Times New Roman"/>
          <w:i/>
          <w:iCs/>
          <w:sz w:val="24"/>
        </w:rPr>
        <w:t xml:space="preserve"> </w:t>
      </w:r>
      <w:r w:rsidR="008C5B48">
        <w:rPr>
          <w:rFonts w:ascii="Times New Roman" w:hAnsi="Times New Roman" w:cs="Times New Roman"/>
          <w:i/>
          <w:iCs/>
          <w:sz w:val="24"/>
        </w:rPr>
        <w:t>(Kursk State Medical University, Russia)</w:t>
      </w:r>
    </w:p>
    <w:p w:rsidR="008C5B48" w:rsidRDefault="00A21F85" w:rsidP="008C5B48">
      <w:pPr>
        <w:pStyle w:val="HTML"/>
        <w:rPr>
          <w:rFonts w:ascii="Times New Roman" w:hAnsi="Times New Roman" w:cs="Times New Roman"/>
          <w:i/>
          <w:iCs/>
          <w:sz w:val="24"/>
        </w:rPr>
      </w:pPr>
      <w:r w:rsidRPr="00A21F85">
        <w:rPr>
          <w:rFonts w:ascii="Times New Roman" w:hAnsi="Times New Roman" w:cs="Times New Roman"/>
          <w:i/>
          <w:iCs/>
          <w:sz w:val="24"/>
          <w:vertAlign w:val="superscript"/>
          <w:lang w:val="en-US"/>
        </w:rPr>
        <w:t>3</w:t>
      </w:r>
      <w:bookmarkStart w:id="0" w:name="_GoBack"/>
      <w:bookmarkEnd w:id="0"/>
      <w:r w:rsidR="008C5B48">
        <w:rPr>
          <w:rFonts w:ascii="Times New Roman" w:hAnsi="Times New Roman" w:cs="Times New Roman"/>
          <w:i/>
          <w:iCs/>
          <w:sz w:val="24"/>
        </w:rPr>
        <w:t>Department of Biology, Medical Genetics and Ecology (Kursk State Medical University, Russia)</w:t>
      </w:r>
    </w:p>
    <w:p w:rsidR="00DF04E3" w:rsidRPr="00863D3B" w:rsidRDefault="008C5B48" w:rsidP="00DF04E3">
      <w:pPr>
        <w:pStyle w:val="HTML"/>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 xml:space="preserve"> </w:t>
      </w: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EE61D9">
        <w:rPr>
          <w:rFonts w:ascii="Times New Roman" w:hAnsi="Times New Roman" w:cs="Times New Roman"/>
          <w:b/>
          <w:sz w:val="24"/>
        </w:rPr>
        <w:t xml:space="preserve">stract </w:t>
      </w:r>
    </w:p>
    <w:p w:rsidR="00DF04E3" w:rsidRDefault="00DF04E3" w:rsidP="00DF04E3">
      <w:pPr>
        <w:pStyle w:val="HTML"/>
        <w:tabs>
          <w:tab w:val="left" w:pos="4374"/>
        </w:tabs>
        <w:jc w:val="both"/>
        <w:rPr>
          <w:rFonts w:ascii="Times New Roman" w:hAnsi="Times New Roman" w:cs="Times New Roman"/>
          <w:sz w:val="24"/>
        </w:rPr>
      </w:pPr>
    </w:p>
    <w:p w:rsidR="0028059F" w:rsidRDefault="00EE61D9" w:rsidP="00DF04E3">
      <w:pPr>
        <w:pStyle w:val="HTML"/>
        <w:jc w:val="both"/>
        <w:rPr>
          <w:rFonts w:ascii="Times New Roman" w:hAnsi="Times New Roman" w:cs="Times New Roman"/>
          <w:sz w:val="24"/>
        </w:rPr>
      </w:pPr>
      <w:proofErr w:type="gramStart"/>
      <w:r w:rsidRPr="00EE61D9">
        <w:rPr>
          <w:rFonts w:ascii="Times New Roman" w:hAnsi="Times New Roman" w:cs="Times New Roman"/>
          <w:sz w:val="24"/>
        </w:rPr>
        <w:t>Background.</w:t>
      </w:r>
      <w:proofErr w:type="gramEnd"/>
      <w:r w:rsidRPr="00EE61D9">
        <w:rPr>
          <w:rFonts w:ascii="Times New Roman" w:hAnsi="Times New Roman" w:cs="Times New Roman"/>
          <w:sz w:val="24"/>
        </w:rPr>
        <w:t xml:space="preserve"> Imbalance in the system of redox homeostasis is an important link in the pathogenesis of type </w:t>
      </w:r>
      <w:proofErr w:type="gramStart"/>
      <w:r w:rsidRPr="00EE61D9">
        <w:rPr>
          <w:rFonts w:ascii="Times New Roman" w:hAnsi="Times New Roman" w:cs="Times New Roman"/>
          <w:sz w:val="24"/>
        </w:rPr>
        <w:t>2 diabetes (T2D)</w:t>
      </w:r>
      <w:proofErr w:type="gramEnd"/>
      <w:r w:rsidRPr="00EE61D9">
        <w:rPr>
          <w:rFonts w:ascii="Times New Roman" w:hAnsi="Times New Roman" w:cs="Times New Roman"/>
          <w:sz w:val="24"/>
        </w:rPr>
        <w:t>. Gamma-</w:t>
      </w:r>
      <w:proofErr w:type="spellStart"/>
      <w:r w:rsidRPr="00EE61D9">
        <w:rPr>
          <w:rFonts w:ascii="Times New Roman" w:hAnsi="Times New Roman" w:cs="Times New Roman"/>
          <w:sz w:val="24"/>
        </w:rPr>
        <w:t>glutamyl</w:t>
      </w:r>
      <w:proofErr w:type="spellEnd"/>
      <w:r w:rsidRPr="00EE61D9">
        <w:rPr>
          <w:rFonts w:ascii="Times New Roman" w:hAnsi="Times New Roman" w:cs="Times New Roman"/>
          <w:sz w:val="24"/>
        </w:rPr>
        <w:t xml:space="preserve"> </w:t>
      </w:r>
      <w:proofErr w:type="spellStart"/>
      <w:r w:rsidRPr="00EE61D9">
        <w:rPr>
          <w:rFonts w:ascii="Times New Roman" w:hAnsi="Times New Roman" w:cs="Times New Roman"/>
          <w:sz w:val="24"/>
        </w:rPr>
        <w:t>cyclotransferase</w:t>
      </w:r>
      <w:proofErr w:type="spellEnd"/>
      <w:r w:rsidRPr="00EE61D9">
        <w:rPr>
          <w:rFonts w:ascii="Times New Roman" w:hAnsi="Times New Roman" w:cs="Times New Roman"/>
          <w:sz w:val="24"/>
        </w:rPr>
        <w:t xml:space="preserve"> is an antioxidant </w:t>
      </w:r>
      <w:proofErr w:type="spellStart"/>
      <w:r w:rsidRPr="00EE61D9">
        <w:rPr>
          <w:rFonts w:ascii="Times New Roman" w:hAnsi="Times New Roman" w:cs="Times New Roman"/>
          <w:sz w:val="24"/>
        </w:rPr>
        <w:t>defense</w:t>
      </w:r>
      <w:proofErr w:type="spellEnd"/>
      <w:r w:rsidRPr="00EE61D9">
        <w:rPr>
          <w:rFonts w:ascii="Times New Roman" w:hAnsi="Times New Roman" w:cs="Times New Roman"/>
          <w:sz w:val="24"/>
        </w:rPr>
        <w:t xml:space="preserve"> enzyme directly involved in the metabolism of glutathione, an endogenous antioxidant. The aim of the study was to examine the association of polymorphisms rs38420 (G&gt;A), rs4270 (T&gt;C), rs6462210 (C&gt;T) and rs28679 (G&gt;A) in GGCT gene with the risk of developing T2D. </w:t>
      </w:r>
      <w:proofErr w:type="gramStart"/>
      <w:r w:rsidRPr="00EE61D9">
        <w:rPr>
          <w:rFonts w:ascii="Times New Roman" w:hAnsi="Times New Roman" w:cs="Times New Roman"/>
          <w:sz w:val="24"/>
        </w:rPr>
        <w:t>Materials and Methods.</w:t>
      </w:r>
      <w:proofErr w:type="gramEnd"/>
      <w:r w:rsidRPr="00EE61D9">
        <w:rPr>
          <w:rFonts w:ascii="Times New Roman" w:hAnsi="Times New Roman" w:cs="Times New Roman"/>
          <w:sz w:val="24"/>
        </w:rPr>
        <w:t xml:space="preserve"> The study included 1022 T2D patients and 1064 healthy volunteers. Genotyping of GGCT gene polymorphisms was performed using </w:t>
      </w:r>
      <w:proofErr w:type="spellStart"/>
      <w:r w:rsidRPr="00EE61D9">
        <w:rPr>
          <w:rFonts w:ascii="Times New Roman" w:hAnsi="Times New Roman" w:cs="Times New Roman"/>
          <w:sz w:val="24"/>
        </w:rPr>
        <w:t>iPLEX</w:t>
      </w:r>
      <w:proofErr w:type="spellEnd"/>
      <w:r w:rsidRPr="00EE61D9">
        <w:rPr>
          <w:rFonts w:ascii="Times New Roman" w:hAnsi="Times New Roman" w:cs="Times New Roman"/>
          <w:sz w:val="24"/>
        </w:rPr>
        <w:t xml:space="preserve"> technology on a </w:t>
      </w:r>
      <w:proofErr w:type="spellStart"/>
      <w:r w:rsidRPr="00EE61D9">
        <w:rPr>
          <w:rFonts w:ascii="Times New Roman" w:hAnsi="Times New Roman" w:cs="Times New Roman"/>
          <w:sz w:val="24"/>
        </w:rPr>
        <w:t>MassArray</w:t>
      </w:r>
      <w:proofErr w:type="spellEnd"/>
      <w:r w:rsidRPr="00EE61D9">
        <w:rPr>
          <w:rFonts w:ascii="Times New Roman" w:hAnsi="Times New Roman" w:cs="Times New Roman"/>
          <w:sz w:val="24"/>
        </w:rPr>
        <w:t xml:space="preserve"> </w:t>
      </w:r>
      <w:proofErr w:type="spellStart"/>
      <w:r w:rsidRPr="00EE61D9">
        <w:rPr>
          <w:rFonts w:ascii="Times New Roman" w:hAnsi="Times New Roman" w:cs="Times New Roman"/>
          <w:sz w:val="24"/>
        </w:rPr>
        <w:t>Analyzer</w:t>
      </w:r>
      <w:proofErr w:type="spellEnd"/>
      <w:r w:rsidRPr="00EE61D9">
        <w:rPr>
          <w:rFonts w:ascii="Times New Roman" w:hAnsi="Times New Roman" w:cs="Times New Roman"/>
          <w:sz w:val="24"/>
        </w:rPr>
        <w:t xml:space="preserve"> 4 genome time-of-flight mass spectrometer (</w:t>
      </w:r>
      <w:proofErr w:type="spellStart"/>
      <w:r w:rsidRPr="00EE61D9">
        <w:rPr>
          <w:rFonts w:ascii="Times New Roman" w:hAnsi="Times New Roman" w:cs="Times New Roman"/>
          <w:sz w:val="24"/>
        </w:rPr>
        <w:t>Agena</w:t>
      </w:r>
      <w:proofErr w:type="spellEnd"/>
      <w:r w:rsidRPr="00EE61D9">
        <w:rPr>
          <w:rFonts w:ascii="Times New Roman" w:hAnsi="Times New Roman" w:cs="Times New Roman"/>
          <w:sz w:val="24"/>
        </w:rPr>
        <w:t xml:space="preserve"> Bioscience). </w:t>
      </w:r>
      <w:proofErr w:type="gramStart"/>
      <w:r w:rsidRPr="00EE61D9">
        <w:rPr>
          <w:rFonts w:ascii="Times New Roman" w:hAnsi="Times New Roman" w:cs="Times New Roman"/>
          <w:sz w:val="24"/>
        </w:rPr>
        <w:t>Results.</w:t>
      </w:r>
      <w:proofErr w:type="gramEnd"/>
      <w:r w:rsidRPr="00EE61D9">
        <w:rPr>
          <w:rFonts w:ascii="Times New Roman" w:hAnsi="Times New Roman" w:cs="Times New Roman"/>
          <w:sz w:val="24"/>
        </w:rPr>
        <w:t xml:space="preserve"> As a result, we identified for the first time the association of polymorphism rs4270 in the GGCT gene with reduced risk of T2D in the Russian population. We have also established genetic and environmental interactions associated with predisposition to the disease: protective effect of gamma-</w:t>
      </w:r>
      <w:proofErr w:type="spellStart"/>
      <w:r w:rsidRPr="00EE61D9">
        <w:rPr>
          <w:rFonts w:ascii="Times New Roman" w:hAnsi="Times New Roman" w:cs="Times New Roman"/>
          <w:sz w:val="24"/>
        </w:rPr>
        <w:t>glutamyl</w:t>
      </w:r>
      <w:proofErr w:type="spellEnd"/>
      <w:r w:rsidRPr="00EE61D9">
        <w:rPr>
          <w:rFonts w:ascii="Times New Roman" w:hAnsi="Times New Roman" w:cs="Times New Roman"/>
          <w:sz w:val="24"/>
        </w:rPr>
        <w:t xml:space="preserve"> </w:t>
      </w:r>
      <w:proofErr w:type="spellStart"/>
      <w:r w:rsidRPr="00EE61D9">
        <w:rPr>
          <w:rFonts w:ascii="Times New Roman" w:hAnsi="Times New Roman" w:cs="Times New Roman"/>
          <w:sz w:val="24"/>
        </w:rPr>
        <w:t>cyclotransferase</w:t>
      </w:r>
      <w:proofErr w:type="spellEnd"/>
      <w:r w:rsidRPr="00EE61D9">
        <w:rPr>
          <w:rFonts w:ascii="Times New Roman" w:hAnsi="Times New Roman" w:cs="Times New Roman"/>
          <w:sz w:val="24"/>
        </w:rPr>
        <w:t xml:space="preserve"> gene was observed only in non-smokers under condition of daily consumption of fresh vegetables and fruits, whereas in persons with insufficient consumption of plant foods, as well as in all smoking patients protective effect of GGCT was not observed. In patients with T2D, the level of hydrogen peroxide and glutathione monomer was sharply increased compared to the controls. SNP rs4270 was also found to be associated with elevated levels of reduced glutathione in the plasma of type 2 diabetics. </w:t>
      </w:r>
      <w:proofErr w:type="gramStart"/>
      <w:r w:rsidRPr="00EE61D9">
        <w:rPr>
          <w:rFonts w:ascii="Times New Roman" w:hAnsi="Times New Roman" w:cs="Times New Roman"/>
          <w:sz w:val="24"/>
        </w:rPr>
        <w:t>Conclusion.</w:t>
      </w:r>
      <w:proofErr w:type="gramEnd"/>
      <w:r w:rsidRPr="00EE61D9">
        <w:rPr>
          <w:rFonts w:ascii="Times New Roman" w:hAnsi="Times New Roman" w:cs="Times New Roman"/>
          <w:sz w:val="24"/>
        </w:rPr>
        <w:t xml:space="preserve"> Thus, for the first time it was established that polymorphic variant rs4270 in the GGCT gene is associated with a predisposition to T2D, but its relationship with the disease is modulated by smoking and fresh plant foods consumption.</w:t>
      </w:r>
    </w:p>
    <w:p w:rsidR="002350BC" w:rsidRDefault="002350BC"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EE61D9">
        <w:rPr>
          <w:rFonts w:ascii="Times New Roman" w:hAnsi="Times New Roman" w:cs="Times New Roman"/>
          <w:i/>
          <w:sz w:val="24"/>
        </w:rPr>
        <w:t>gamma-</w:t>
      </w:r>
      <w:proofErr w:type="spellStart"/>
      <w:r w:rsidR="00EE61D9">
        <w:rPr>
          <w:rFonts w:ascii="Times New Roman" w:hAnsi="Times New Roman" w:cs="Times New Roman"/>
          <w:i/>
          <w:sz w:val="24"/>
        </w:rPr>
        <w:t>glutamylcyclotransferase</w:t>
      </w:r>
      <w:proofErr w:type="spellEnd"/>
      <w:r w:rsidR="00EE61D9">
        <w:rPr>
          <w:rFonts w:ascii="Times New Roman" w:hAnsi="Times New Roman" w:cs="Times New Roman"/>
          <w:i/>
          <w:sz w:val="24"/>
        </w:rPr>
        <w:t>,</w:t>
      </w:r>
      <w:r w:rsidR="00EE61D9" w:rsidRPr="00EE61D9">
        <w:rPr>
          <w:rFonts w:ascii="Times New Roman" w:hAnsi="Times New Roman" w:cs="Times New Roman"/>
          <w:i/>
          <w:sz w:val="24"/>
        </w:rPr>
        <w:t xml:space="preserve"> </w:t>
      </w:r>
      <w:r w:rsidR="00EE61D9">
        <w:rPr>
          <w:rFonts w:ascii="Times New Roman" w:hAnsi="Times New Roman" w:cs="Times New Roman"/>
          <w:i/>
          <w:sz w:val="24"/>
        </w:rPr>
        <w:t>single nucleotide polymorphism,</w:t>
      </w:r>
      <w:r w:rsidR="00EE61D9" w:rsidRPr="00EE61D9">
        <w:rPr>
          <w:rFonts w:ascii="Times New Roman" w:hAnsi="Times New Roman" w:cs="Times New Roman"/>
          <w:i/>
          <w:sz w:val="24"/>
        </w:rPr>
        <w:t xml:space="preserve"> smoking</w:t>
      </w:r>
      <w:r w:rsidR="00EE61D9">
        <w:rPr>
          <w:rFonts w:ascii="Times New Roman" w:hAnsi="Times New Roman" w:cs="Times New Roman"/>
          <w:sz w:val="24"/>
        </w:rPr>
        <w:t xml:space="preserve">, </w:t>
      </w:r>
      <w:r w:rsidR="00EE61D9">
        <w:rPr>
          <w:rFonts w:ascii="Times New Roman" w:hAnsi="Times New Roman" w:cs="Times New Roman"/>
          <w:i/>
          <w:sz w:val="24"/>
        </w:rPr>
        <w:t>type 2 diabetes mellitus</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Default="008C5B48"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Iuliia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Azarova</w:t>
      </w:r>
      <w:proofErr w:type="spellEnd"/>
      <w:r>
        <w:rPr>
          <w:rFonts w:ascii="Times New Roman" w:hAnsi="Times New Roman" w:cs="Times New Roman"/>
          <w:iCs/>
          <w:sz w:val="24"/>
        </w:rPr>
        <w:t xml:space="preserve"> has completed her</w:t>
      </w:r>
      <w:r w:rsidR="00DF04E3" w:rsidRPr="00DF04E3">
        <w:rPr>
          <w:rFonts w:ascii="Times New Roman" w:hAnsi="Times New Roman" w:cs="Times New Roman"/>
          <w:iCs/>
          <w:sz w:val="24"/>
        </w:rPr>
        <w:t xml:space="preserve"> PhD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
          <w:iCs/>
          <w:sz w:val="24"/>
        </w:rPr>
        <w:t>Kursk State Medical University, Russia</w:t>
      </w:r>
      <w:r w:rsidRPr="00DF04E3">
        <w:rPr>
          <w:rFonts w:ascii="Times New Roman" w:hAnsi="Times New Roman" w:cs="Times New Roman"/>
          <w:iCs/>
          <w:sz w:val="24"/>
        </w:rPr>
        <w:t xml:space="preserve"> </w:t>
      </w:r>
      <w:r w:rsidR="00DF04E3" w:rsidRPr="00DF04E3">
        <w:rPr>
          <w:rFonts w:ascii="Times New Roman" w:hAnsi="Times New Roman" w:cs="Times New Roman"/>
          <w:iCs/>
          <w:sz w:val="24"/>
        </w:rPr>
        <w:t xml:space="preserve">and postdoctoral studies from </w:t>
      </w:r>
      <w:r>
        <w:rPr>
          <w:rFonts w:ascii="Times New Roman" w:hAnsi="Times New Roman" w:cs="Times New Roman"/>
          <w:iCs/>
          <w:sz w:val="24"/>
        </w:rPr>
        <w:t xml:space="preserve">the same university. </w:t>
      </w:r>
      <w:proofErr w:type="spellStart"/>
      <w:r w:rsidR="00863D3B" w:rsidRPr="00863D3B">
        <w:rPr>
          <w:rFonts w:ascii="Times New Roman" w:hAnsi="Times New Roman" w:cs="Times New Roman"/>
          <w:iCs/>
          <w:sz w:val="24"/>
        </w:rPr>
        <w:t>Iuliia</w:t>
      </w:r>
      <w:proofErr w:type="spellEnd"/>
      <w:r w:rsidR="00863D3B" w:rsidRPr="00863D3B">
        <w:rPr>
          <w:rFonts w:ascii="Times New Roman" w:hAnsi="Times New Roman" w:cs="Times New Roman"/>
          <w:iCs/>
          <w:sz w:val="24"/>
        </w:rPr>
        <w:t xml:space="preserve"> currently lectures at the Department of Biological Chemistry, </w:t>
      </w:r>
      <w:r w:rsidR="00863D3B">
        <w:rPr>
          <w:rFonts w:ascii="Times New Roman" w:hAnsi="Times New Roman" w:cs="Times New Roman"/>
          <w:iCs/>
          <w:sz w:val="24"/>
        </w:rPr>
        <w:t xml:space="preserve">Kursk State Medical University and </w:t>
      </w:r>
      <w:r w:rsidR="00863D3B" w:rsidRPr="00863D3B">
        <w:rPr>
          <w:rFonts w:ascii="Times New Roman" w:hAnsi="Times New Roman" w:cs="Times New Roman"/>
          <w:iCs/>
          <w:sz w:val="24"/>
        </w:rPr>
        <w:t xml:space="preserve">does research in Biochemistry, Molecular Biology and Genetics at the Research Institute for Genetic and Molecular Epidemiology, Kursk State Medical University. Their current project is 'Type 2 diabetes mellitus'. </w:t>
      </w:r>
    </w:p>
    <w:p w:rsidR="00B3082B" w:rsidRDefault="008C5B48" w:rsidP="00B3082B">
      <w:pPr>
        <w:pStyle w:val="HTML"/>
        <w:jc w:val="both"/>
        <w:rPr>
          <w:rFonts w:ascii="Times New Roman" w:hAnsi="Times New Roman" w:cs="Times New Roman"/>
          <w:b/>
          <w:iCs/>
          <w:sz w:val="24"/>
        </w:rPr>
      </w:pPr>
      <w:r w:rsidRPr="008C5B48">
        <w:rPr>
          <w:rFonts w:ascii="Times New Roman" w:hAnsi="Times New Roman" w:cs="Times New Roman"/>
          <w:b/>
          <w:iCs/>
          <w:noProof/>
          <w:sz w:val="24"/>
          <w:lang w:val="ru-RU" w:eastAsia="ru-RU"/>
        </w:rPr>
        <w:lastRenderedPageBreak/>
        <w:drawing>
          <wp:inline distT="0" distB="0" distL="0" distR="0" wp14:anchorId="3108EF97" wp14:editId="3EDC338B">
            <wp:extent cx="781050" cy="962025"/>
            <wp:effectExtent l="0" t="0" r="0" b="9525"/>
            <wp:docPr id="3074" name="Picture 2" descr="C:\Users\user\Downloads\Iuli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user\Downloads\Iulii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2479" cy="963785"/>
                    </a:xfrm>
                    <a:prstGeom prst="rect">
                      <a:avLst/>
                    </a:prstGeom>
                    <a:noFill/>
                    <a:ln>
                      <a:noFill/>
                    </a:ln>
                    <a:extLst/>
                  </pic:spPr>
                </pic:pic>
              </a:graphicData>
            </a:graphic>
          </wp:inline>
        </w:drawing>
      </w:r>
      <w:r w:rsidR="00B3082B">
        <w:rPr>
          <w:rFonts w:ascii="Times New Roman" w:hAnsi="Times New Roman" w:cs="Times New Roman"/>
          <w:b/>
          <w:iCs/>
          <w:sz w:val="24"/>
        </w:rPr>
        <w:br/>
      </w:r>
      <w:proofErr w:type="spellStart"/>
      <w:r>
        <w:rPr>
          <w:rFonts w:ascii="Times New Roman" w:hAnsi="Times New Roman" w:cs="Times New Roman"/>
          <w:iCs/>
          <w:sz w:val="24"/>
        </w:rPr>
        <w:t>Iuliia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Azarova</w:t>
      </w:r>
      <w:proofErr w:type="spellEnd"/>
    </w:p>
    <w:p w:rsidR="00B3082B" w:rsidRDefault="00B3082B" w:rsidP="00DF04E3">
      <w:pPr>
        <w:pStyle w:val="HTML"/>
        <w:jc w:val="both"/>
        <w:rPr>
          <w:rFonts w:ascii="Times New Roman" w:hAnsi="Times New Roman" w:cs="Times New Roman"/>
          <w:iCs/>
          <w:sz w:val="24"/>
        </w:rPr>
      </w:pPr>
    </w:p>
    <w:p w:rsidR="00B3082B" w:rsidRPr="00DF04E3" w:rsidRDefault="00B3082B" w:rsidP="008C5B48">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8C5B48" w:rsidRPr="004B360E">
          <w:rPr>
            <w:rStyle w:val="a9"/>
            <w:rFonts w:ascii="Times New Roman" w:hAnsi="Times New Roman" w:cs="Times New Roman"/>
            <w:iCs/>
            <w:sz w:val="24"/>
          </w:rPr>
          <w:t>azzzzar@yandex.ru</w:t>
        </w:r>
      </w:hyperlink>
      <w:r w:rsidR="008C5B48">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103" w:rsidRDefault="00B04103" w:rsidP="00495C76">
      <w:pPr>
        <w:spacing w:after="0" w:line="240" w:lineRule="auto"/>
      </w:pPr>
      <w:r>
        <w:separator/>
      </w:r>
    </w:p>
  </w:endnote>
  <w:endnote w:type="continuationSeparator" w:id="0">
    <w:p w:rsidR="00B04103" w:rsidRDefault="00B0410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103" w:rsidRDefault="00B04103" w:rsidP="00495C76">
      <w:pPr>
        <w:spacing w:after="0" w:line="240" w:lineRule="auto"/>
      </w:pPr>
      <w:r>
        <w:separator/>
      </w:r>
    </w:p>
  </w:footnote>
  <w:footnote w:type="continuationSeparator" w:id="0">
    <w:p w:rsidR="00B04103" w:rsidRDefault="00B0410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627419"/>
    <w:rsid w:val="00863D3B"/>
    <w:rsid w:val="008C5B48"/>
    <w:rsid w:val="00A21F85"/>
    <w:rsid w:val="00A75514"/>
    <w:rsid w:val="00AA20C1"/>
    <w:rsid w:val="00B04103"/>
    <w:rsid w:val="00B3082B"/>
    <w:rsid w:val="00B6703B"/>
    <w:rsid w:val="00BA654F"/>
    <w:rsid w:val="00CE511D"/>
    <w:rsid w:val="00DF04E3"/>
    <w:rsid w:val="00EE61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8C5B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8C5B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zzzar@yandex.ru"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440</Words>
  <Characters>2513</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6</cp:revision>
  <dcterms:created xsi:type="dcterms:W3CDTF">2017-11-07T13:01:00Z</dcterms:created>
  <dcterms:modified xsi:type="dcterms:W3CDTF">2019-10-24T07:58:00Z</dcterms:modified>
</cp:coreProperties>
</file>