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BE1" w:rsidRDefault="006B6BE1" w:rsidP="006B6BE1">
      <w:pPr>
        <w:bidi/>
        <w:jc w:val="center"/>
        <w:rPr>
          <w:rFonts w:asciiTheme="majorBidi" w:hAnsiTheme="majorBidi" w:cstheme="majorBidi"/>
          <w:b/>
          <w:bCs/>
          <w:sz w:val="30"/>
          <w:szCs w:val="30"/>
          <w:lang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lang w:bidi="ar-EG"/>
        </w:rPr>
        <w:t>The short term effect of stent size and number on left ventricular systolic function improvement after elective PCI</w:t>
      </w:r>
    </w:p>
    <w:p w:rsidR="006B6BE1" w:rsidRDefault="006B6BE1" w:rsidP="006B6BE1">
      <w:pPr>
        <w:bidi/>
        <w:jc w:val="right"/>
        <w:rPr>
          <w:rFonts w:asciiTheme="majorBidi" w:hAnsiTheme="majorBidi" w:cstheme="majorBidi"/>
          <w:lang w:bidi="ar-EG"/>
        </w:rPr>
      </w:pPr>
      <w:proofErr w:type="spellStart"/>
      <w:r>
        <w:rPr>
          <w:rFonts w:asciiTheme="majorBidi" w:hAnsiTheme="majorBidi" w:cstheme="majorBidi"/>
          <w:lang w:bidi="ar-EG"/>
        </w:rPr>
        <w:t>Shiamaa</w:t>
      </w:r>
      <w:proofErr w:type="spellEnd"/>
      <w:r>
        <w:rPr>
          <w:rFonts w:asciiTheme="majorBidi" w:hAnsiTheme="majorBidi" w:cstheme="majorBidi"/>
          <w:lang w:bidi="ar-EG"/>
        </w:rPr>
        <w:t xml:space="preserve"> </w:t>
      </w:r>
      <w:proofErr w:type="spellStart"/>
      <w:r>
        <w:rPr>
          <w:rFonts w:asciiTheme="majorBidi" w:hAnsiTheme="majorBidi" w:cstheme="majorBidi"/>
          <w:lang w:bidi="ar-EG"/>
        </w:rPr>
        <w:t>Mostafa</w:t>
      </w:r>
      <w:proofErr w:type="spellEnd"/>
      <w:r>
        <w:rPr>
          <w:rFonts w:asciiTheme="majorBidi" w:hAnsiTheme="majorBidi" w:cstheme="majorBidi"/>
          <w:lang w:bidi="ar-EG"/>
        </w:rPr>
        <w:t xml:space="preserve"> (MD), Osama </w:t>
      </w:r>
      <w:proofErr w:type="spellStart"/>
      <w:r>
        <w:rPr>
          <w:rFonts w:asciiTheme="majorBidi" w:hAnsiTheme="majorBidi" w:cstheme="majorBidi"/>
          <w:lang w:bidi="ar-EG"/>
        </w:rPr>
        <w:t>Sanad</w:t>
      </w:r>
      <w:proofErr w:type="spellEnd"/>
      <w:r>
        <w:rPr>
          <w:rFonts w:asciiTheme="majorBidi" w:hAnsiTheme="majorBidi" w:cstheme="majorBidi"/>
          <w:lang w:bidi="ar-EG"/>
        </w:rPr>
        <w:t xml:space="preserve"> (MD),</w:t>
      </w:r>
      <w:proofErr w:type="spellStart"/>
      <w:r>
        <w:rPr>
          <w:rFonts w:asciiTheme="majorBidi" w:hAnsiTheme="majorBidi" w:cstheme="majorBidi"/>
          <w:lang w:bidi="ar-EG"/>
        </w:rPr>
        <w:t>Eman</w:t>
      </w:r>
      <w:proofErr w:type="spellEnd"/>
      <w:r>
        <w:rPr>
          <w:rFonts w:asciiTheme="majorBidi" w:hAnsiTheme="majorBidi" w:cstheme="majorBidi"/>
          <w:lang w:bidi="ar-EG"/>
        </w:rPr>
        <w:t xml:space="preserve"> </w:t>
      </w:r>
      <w:proofErr w:type="spellStart"/>
      <w:r>
        <w:rPr>
          <w:rFonts w:asciiTheme="majorBidi" w:hAnsiTheme="majorBidi" w:cstheme="majorBidi"/>
          <w:lang w:bidi="ar-EG"/>
        </w:rPr>
        <w:t>Elkeshk</w:t>
      </w:r>
      <w:proofErr w:type="spellEnd"/>
      <w:r>
        <w:rPr>
          <w:rFonts w:asciiTheme="majorBidi" w:hAnsiTheme="majorBidi" w:cstheme="majorBidi"/>
          <w:lang w:bidi="ar-EG"/>
        </w:rPr>
        <w:t xml:space="preserve"> (MD), </w:t>
      </w:r>
      <w:proofErr w:type="spellStart"/>
      <w:r>
        <w:rPr>
          <w:rFonts w:asciiTheme="majorBidi" w:hAnsiTheme="majorBidi" w:cstheme="majorBidi"/>
          <w:lang w:bidi="ar-EG"/>
        </w:rPr>
        <w:t>Mahmoud</w:t>
      </w:r>
      <w:proofErr w:type="spellEnd"/>
      <w:r>
        <w:rPr>
          <w:rFonts w:asciiTheme="majorBidi" w:hAnsiTheme="majorBidi" w:cstheme="majorBidi"/>
          <w:lang w:bidi="ar-EG"/>
        </w:rPr>
        <w:t xml:space="preserve"> </w:t>
      </w:r>
      <w:proofErr w:type="spellStart"/>
      <w:r>
        <w:rPr>
          <w:rFonts w:asciiTheme="majorBidi" w:hAnsiTheme="majorBidi" w:cstheme="majorBidi"/>
          <w:lang w:bidi="ar-EG"/>
        </w:rPr>
        <w:t>Shawky</w:t>
      </w:r>
      <w:proofErr w:type="spellEnd"/>
      <w:r>
        <w:rPr>
          <w:rFonts w:asciiTheme="majorBidi" w:hAnsiTheme="majorBidi" w:cstheme="majorBidi"/>
          <w:lang w:bidi="ar-EG"/>
        </w:rPr>
        <w:t xml:space="preserve"> (MD), Mohamed </w:t>
      </w:r>
      <w:proofErr w:type="spellStart"/>
      <w:r>
        <w:rPr>
          <w:rFonts w:asciiTheme="majorBidi" w:hAnsiTheme="majorBidi" w:cstheme="majorBidi"/>
          <w:lang w:bidi="ar-EG"/>
        </w:rPr>
        <w:t>Magdy</w:t>
      </w:r>
      <w:proofErr w:type="spellEnd"/>
      <w:r>
        <w:rPr>
          <w:rFonts w:asciiTheme="majorBidi" w:hAnsiTheme="majorBidi" w:cstheme="majorBidi"/>
          <w:lang w:bidi="ar-EG"/>
        </w:rPr>
        <w:t xml:space="preserve"> (MSC)</w:t>
      </w:r>
    </w:p>
    <w:p w:rsidR="006B6BE1" w:rsidRDefault="006B6BE1" w:rsidP="006B6BE1">
      <w:pPr>
        <w:bidi/>
        <w:jc w:val="right"/>
        <w:rPr>
          <w:rFonts w:asciiTheme="majorBidi" w:hAnsiTheme="majorBidi" w:cstheme="majorBidi"/>
          <w:lang w:bidi="ar-EG"/>
        </w:rPr>
      </w:pPr>
      <w:r>
        <w:rPr>
          <w:rFonts w:asciiTheme="majorBidi" w:hAnsiTheme="majorBidi" w:cstheme="majorBidi"/>
          <w:lang w:bidi="ar-EG"/>
        </w:rPr>
        <w:t xml:space="preserve">Cardiovascular department, </w:t>
      </w:r>
      <w:proofErr w:type="spellStart"/>
      <w:r>
        <w:rPr>
          <w:rFonts w:asciiTheme="majorBidi" w:hAnsiTheme="majorBidi" w:cstheme="majorBidi"/>
          <w:lang w:bidi="ar-EG"/>
        </w:rPr>
        <w:t>Benha</w:t>
      </w:r>
      <w:proofErr w:type="spellEnd"/>
      <w:r>
        <w:rPr>
          <w:rFonts w:asciiTheme="majorBidi" w:hAnsiTheme="majorBidi" w:cstheme="majorBidi"/>
          <w:lang w:bidi="ar-EG"/>
        </w:rPr>
        <w:t xml:space="preserve"> faculty of medicine, </w:t>
      </w:r>
      <w:proofErr w:type="spellStart"/>
      <w:r>
        <w:rPr>
          <w:rFonts w:asciiTheme="majorBidi" w:hAnsiTheme="majorBidi" w:cstheme="majorBidi"/>
          <w:lang w:bidi="ar-EG"/>
        </w:rPr>
        <w:t>Benha</w:t>
      </w:r>
      <w:proofErr w:type="spellEnd"/>
      <w:r>
        <w:rPr>
          <w:rFonts w:asciiTheme="majorBidi" w:hAnsiTheme="majorBidi" w:cstheme="majorBidi"/>
          <w:lang w:bidi="ar-EG"/>
        </w:rPr>
        <w:t xml:space="preserve"> University, Egypt</w:t>
      </w:r>
    </w:p>
    <w:p w:rsidR="006B6BE1" w:rsidRDefault="006B6BE1" w:rsidP="006B6BE1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Abstract:</w:t>
      </w:r>
    </w:p>
    <w:p w:rsidR="006B6BE1" w:rsidRDefault="006B6BE1" w:rsidP="006B6BE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Background: </w:t>
      </w:r>
      <w:r>
        <w:rPr>
          <w:rFonts w:asciiTheme="majorBidi" w:hAnsiTheme="majorBidi" w:cstheme="majorBidi"/>
          <w:sz w:val="24"/>
          <w:szCs w:val="24"/>
        </w:rPr>
        <w:t>the effect of stent size and number on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left ventricular systolic function improvement after PCI using drug eluting stent is not clear enough</w:t>
      </w:r>
    </w:p>
    <w:p w:rsidR="006B6BE1" w:rsidRDefault="006B6BE1" w:rsidP="006B6BE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Aim</w:t>
      </w:r>
      <w:r>
        <w:rPr>
          <w:rFonts w:asciiTheme="majorBidi" w:hAnsiTheme="majorBidi" w:cstheme="majorBidi"/>
          <w:sz w:val="24"/>
          <w:szCs w:val="24"/>
        </w:rPr>
        <w:t>: to study short term effect of stent size and number on left ventricular systolic function improvement after elective PCI.</w:t>
      </w:r>
    </w:p>
    <w:p w:rsidR="006B6BE1" w:rsidRDefault="006B6BE1" w:rsidP="006B6BE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Patients and methods</w:t>
      </w:r>
      <w:r>
        <w:rPr>
          <w:rFonts w:asciiTheme="majorBidi" w:hAnsiTheme="majorBidi" w:cstheme="majorBidi"/>
          <w:sz w:val="24"/>
          <w:szCs w:val="24"/>
        </w:rPr>
        <w:t xml:space="preserve">: the study included 150 patients adult patients with electively </w:t>
      </w:r>
      <w:proofErr w:type="spellStart"/>
      <w:r>
        <w:rPr>
          <w:rFonts w:asciiTheme="majorBidi" w:hAnsiTheme="majorBidi" w:cstheme="majorBidi"/>
          <w:sz w:val="24"/>
          <w:szCs w:val="24"/>
        </w:rPr>
        <w:t>stented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LAD lesion with DES. Patients were evaluated pre PCI then follow up at 1m and 3m using speckle tracking echocardiography. </w:t>
      </w:r>
    </w:p>
    <w:p w:rsidR="006B6BE1" w:rsidRDefault="006B6BE1" w:rsidP="006B6BE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Results</w:t>
      </w:r>
      <w:r>
        <w:rPr>
          <w:rFonts w:asciiTheme="majorBidi" w:hAnsiTheme="majorBidi" w:cstheme="majorBidi"/>
          <w:sz w:val="24"/>
          <w:szCs w:val="24"/>
        </w:rPr>
        <w:t xml:space="preserve">: Before revascularization; mean left ventricular ejection fraction was 51.2 % ±5.7, mean GLPSS was -9.29 ±0.94 %. 1m after PCI; mean GLPSS increased significantly to -14.05 ±1.72% (p&lt;0.001), 3m after PCI showed more improvement to become -18.61 ±3.02 %  (p&lt;0.001). After 3m; 53 patients (35.3% ) showed recovery to normal GLPSS. The predictors of non improvement of GLPSS after 3 months were; diabetes mellitus (p=0.007), smoking (p=0.01), </w:t>
      </w:r>
      <w:proofErr w:type="spellStart"/>
      <w:r>
        <w:rPr>
          <w:rFonts w:asciiTheme="majorBidi" w:hAnsiTheme="majorBidi" w:cstheme="majorBidi"/>
          <w:sz w:val="24"/>
          <w:szCs w:val="24"/>
        </w:rPr>
        <w:t>dyslipidemia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(p=0.001) and stent length (p=0.001), number of stents (p=0.04).  There was strong negative correlation between stent length and improvement of the GLPSS at 1 m (p=0.007) and at 3m (p&lt;0.001). also there was strong negative correlation between number of stents and improvement at 1m (P=.002) and at 3m (P=.004), but the correlation between stent diameter and  improvement of the GLPSS wasn’t significant neither at 1m nor at 3m (p=0.924 and p=0.435 respectively)</w:t>
      </w:r>
    </w:p>
    <w:p w:rsidR="006B6BE1" w:rsidRDefault="006B6BE1" w:rsidP="006B6BE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Conclusion:</w:t>
      </w:r>
      <w:r>
        <w:rPr>
          <w:rFonts w:asciiTheme="majorBidi" w:hAnsiTheme="majorBidi" w:cstheme="majorBidi"/>
          <w:sz w:val="24"/>
          <w:szCs w:val="24"/>
        </w:rPr>
        <w:t xml:space="preserve"> number and length of stents implanted were predictors to improvement of systolic function, while stent diameter doesn`t affect LV recovery</w:t>
      </w:r>
    </w:p>
    <w:p w:rsidR="006B6BE1" w:rsidRPr="00E817A4" w:rsidRDefault="006B6BE1" w:rsidP="006B6BE1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B6BE1">
        <w:rPr>
          <w:rFonts w:asciiTheme="majorBidi" w:hAnsiTheme="majorBidi" w:cstheme="majorBidi"/>
          <w:b/>
          <w:bCs/>
          <w:sz w:val="24"/>
          <w:szCs w:val="24"/>
        </w:rPr>
        <w:t>Keywords</w:t>
      </w:r>
      <w:r>
        <w:rPr>
          <w:rFonts w:asciiTheme="majorBidi" w:hAnsiTheme="majorBidi" w:cstheme="majorBidi"/>
          <w:sz w:val="24"/>
          <w:szCs w:val="24"/>
        </w:rPr>
        <w:t>: Stent length; stent diameter; elective PCI; speckle tracking echocardiography</w:t>
      </w:r>
    </w:p>
    <w:p w:rsidR="006B6BE1" w:rsidRDefault="006B6BE1" w:rsidP="006B6BE1">
      <w:pPr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6B6BE1" w:rsidRDefault="006B6BE1" w:rsidP="006B6BE1">
      <w:pPr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Pr="00DF04E3">
        <w:rPr>
          <w:rFonts w:ascii="Times New Roman" w:hAnsi="Times New Roman" w:cs="Times New Roman"/>
          <w:b/>
          <w:iCs/>
          <w:sz w:val="24"/>
        </w:rPr>
        <w:t>Biography</w:t>
      </w: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:</w:t>
      </w:r>
    </w:p>
    <w:p w:rsidR="006B6BE1" w:rsidRDefault="006B6BE1" w:rsidP="00176702">
      <w:pPr>
        <w:jc w:val="both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6B6BE1">
        <w:rPr>
          <w:rFonts w:ascii="Times New Roman" w:hAnsi="Times New Roman" w:cs="Times New Roman"/>
          <w:bCs/>
          <w:noProof/>
          <w:sz w:val="28"/>
          <w:szCs w:val="28"/>
          <w:lang w:eastAsia="en-IN"/>
        </w:rPr>
        <w:t xml:space="preserve">Shaimaa Mostafa (MD), assistant professor of cardiovascular medicine, Benha univeristy, Egypt, </w:t>
      </w:r>
      <w:r>
        <w:rPr>
          <w:rFonts w:ascii="Times New Roman" w:hAnsi="Times New Roman" w:cs="Times New Roman"/>
          <w:bCs/>
          <w:noProof/>
          <w:sz w:val="28"/>
          <w:szCs w:val="28"/>
          <w:lang w:eastAsia="en-IN"/>
        </w:rPr>
        <w:t xml:space="preserve">member of the Egytian and European society of cardiology, </w:t>
      </w:r>
      <w:r w:rsidR="00176702">
        <w:rPr>
          <w:rFonts w:ascii="Times New Roman" w:hAnsi="Times New Roman" w:cs="Times New Roman"/>
          <w:bCs/>
          <w:noProof/>
          <w:sz w:val="28"/>
          <w:szCs w:val="28"/>
          <w:lang w:eastAsia="en-IN"/>
        </w:rPr>
        <w:t>head of the non invasine unit at Benha faculty of medicine, editor and reviewer to prestigous journals, published more than 20 papers including original research, meta-analysis</w:t>
      </w:r>
      <w:r w:rsidR="00176702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 </w:t>
      </w:r>
      <w:r w:rsidR="00176702" w:rsidRPr="00176702">
        <w:rPr>
          <w:rFonts w:ascii="Times New Roman" w:hAnsi="Times New Roman" w:cs="Times New Roman"/>
          <w:bCs/>
          <w:noProof/>
          <w:sz w:val="32"/>
          <w:szCs w:val="32"/>
          <w:lang w:eastAsia="en-IN"/>
        </w:rPr>
        <w:t>and case reports</w:t>
      </w:r>
    </w:p>
    <w:p w:rsidR="006B6BE1" w:rsidRDefault="006B6BE1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6B6BE1" w:rsidRDefault="006B6BE1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6B6BE1" w:rsidRDefault="006B6BE1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6B6BE1" w:rsidRDefault="006B6BE1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6B6BE1" w:rsidRDefault="006B6BE1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sectPr w:rsidR="006B6BE1" w:rsidSect="00316B5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6E1" w:rsidRDefault="00DD16E1" w:rsidP="00495C76">
      <w:pPr>
        <w:spacing w:after="0" w:line="240" w:lineRule="auto"/>
      </w:pPr>
      <w:r>
        <w:separator/>
      </w:r>
    </w:p>
  </w:endnote>
  <w:endnote w:type="continuationSeparator" w:id="0">
    <w:p w:rsidR="00DD16E1" w:rsidRDefault="00DD16E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6E1" w:rsidRDefault="00DD16E1" w:rsidP="00495C76">
      <w:pPr>
        <w:spacing w:after="0" w:line="240" w:lineRule="auto"/>
      </w:pPr>
      <w:r>
        <w:separator/>
      </w:r>
    </w:p>
  </w:footnote>
  <w:footnote w:type="continuationSeparator" w:id="0">
    <w:p w:rsidR="00DD16E1" w:rsidRDefault="00DD16E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a4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176702"/>
    <w:rsid w:val="002350BC"/>
    <w:rsid w:val="0028059F"/>
    <w:rsid w:val="002F4DF0"/>
    <w:rsid w:val="00316B5E"/>
    <w:rsid w:val="00333E31"/>
    <w:rsid w:val="0038483D"/>
    <w:rsid w:val="00435234"/>
    <w:rsid w:val="00495C76"/>
    <w:rsid w:val="00627419"/>
    <w:rsid w:val="006B6BE1"/>
    <w:rsid w:val="00B3082B"/>
    <w:rsid w:val="00B6703B"/>
    <w:rsid w:val="00BA654F"/>
    <w:rsid w:val="00CE511D"/>
    <w:rsid w:val="00DD16E1"/>
    <w:rsid w:val="00DF0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بتنسيق HTML مسبق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com2019</cp:lastModifiedBy>
  <cp:revision>2</cp:revision>
  <dcterms:created xsi:type="dcterms:W3CDTF">2019-12-21T17:30:00Z</dcterms:created>
  <dcterms:modified xsi:type="dcterms:W3CDTF">2019-12-21T17:30:00Z</dcterms:modified>
</cp:coreProperties>
</file>