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9354A"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5E7E4D98"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466DD">
        <w:rPr>
          <w:rFonts w:ascii="Times New Roman" w:hAnsi="Times New Roman" w:cs="Times New Roman"/>
          <w:sz w:val="24"/>
          <w:szCs w:val="24"/>
        </w:rPr>
        <w:t>Many Cells Make Life Work – Multicellularity in Stem Cell-Based Cardiac Disease Modelling</w:t>
      </w:r>
    </w:p>
    <w:p w14:paraId="2E73A7C5" w14:textId="77777777" w:rsidR="0028059F" w:rsidRPr="003466DD" w:rsidRDefault="003466DD" w:rsidP="003466DD">
      <w:pPr>
        <w:pStyle w:val="MDPI13authornames"/>
        <w:jc w:val="center"/>
        <w:rPr>
          <w:b w:val="0"/>
          <w:u w:val="single"/>
        </w:rPr>
      </w:pPr>
      <w:r w:rsidRPr="003466DD">
        <w:rPr>
          <w:b w:val="0"/>
          <w:u w:val="single"/>
        </w:rPr>
        <w:t xml:space="preserve">Brian X. Wang </w:t>
      </w:r>
      <w:r w:rsidRPr="003466DD">
        <w:rPr>
          <w:b w:val="0"/>
          <w:u w:val="single"/>
          <w:vertAlign w:val="superscript"/>
        </w:rPr>
        <w:t>1</w:t>
      </w:r>
      <w:r w:rsidRPr="003466DD">
        <w:rPr>
          <w:b w:val="0"/>
          <w:u w:val="single"/>
        </w:rPr>
        <w:t xml:space="preserve">, </w:t>
      </w:r>
      <w:proofErr w:type="spellStart"/>
      <w:r w:rsidRPr="003466DD">
        <w:rPr>
          <w:b w:val="0"/>
          <w:u w:val="single"/>
        </w:rPr>
        <w:t>Worrapong</w:t>
      </w:r>
      <w:proofErr w:type="spellEnd"/>
      <w:r w:rsidRPr="003466DD">
        <w:rPr>
          <w:b w:val="0"/>
          <w:u w:val="single"/>
        </w:rPr>
        <w:t xml:space="preserve"> Kit-Anan </w:t>
      </w:r>
      <w:r w:rsidRPr="003466DD">
        <w:rPr>
          <w:b w:val="0"/>
          <w:u w:val="single"/>
          <w:vertAlign w:val="superscript"/>
        </w:rPr>
        <w:t>2</w:t>
      </w:r>
      <w:r w:rsidRPr="003466DD">
        <w:rPr>
          <w:b w:val="0"/>
          <w:u w:val="single"/>
        </w:rPr>
        <w:t xml:space="preserve"> and Cesare M. N. Terracciano </w:t>
      </w:r>
      <w:r w:rsidRPr="003466DD">
        <w:rPr>
          <w:b w:val="0"/>
          <w:u w:val="single"/>
          <w:vertAlign w:val="superscript"/>
        </w:rPr>
        <w:t>1</w:t>
      </w:r>
    </w:p>
    <w:p w14:paraId="25F80B75"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466DD">
        <w:rPr>
          <w:rFonts w:ascii="Times New Roman" w:hAnsi="Times New Roman" w:cs="Times New Roman"/>
          <w:i/>
          <w:iCs/>
          <w:sz w:val="24"/>
        </w:rPr>
        <w:t>National Heart and Lung Institute,</w:t>
      </w:r>
      <w:r w:rsidR="00435234" w:rsidRPr="00435234">
        <w:rPr>
          <w:rFonts w:ascii="Times New Roman" w:hAnsi="Times New Roman" w:cs="Times New Roman"/>
          <w:i/>
          <w:iCs/>
          <w:sz w:val="24"/>
        </w:rPr>
        <w:t xml:space="preserve"> (</w:t>
      </w:r>
      <w:r w:rsidR="003466DD">
        <w:rPr>
          <w:rFonts w:ascii="Times New Roman" w:hAnsi="Times New Roman" w:cs="Times New Roman"/>
          <w:i/>
          <w:iCs/>
          <w:sz w:val="24"/>
        </w:rPr>
        <w:t>Imperial College London</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37DC47A5"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466DD">
        <w:rPr>
          <w:rFonts w:ascii="Times New Roman" w:hAnsi="Times New Roman" w:cs="Times New Roman"/>
          <w:i/>
          <w:iCs/>
          <w:sz w:val="24"/>
        </w:rPr>
        <w:t xml:space="preserve">Department of Materials, Department of Bioengineering and Institute of Biomedical Engineering </w:t>
      </w:r>
      <w:r w:rsidR="00435234" w:rsidRPr="00435234">
        <w:rPr>
          <w:rFonts w:ascii="Times New Roman" w:hAnsi="Times New Roman" w:cs="Times New Roman"/>
          <w:i/>
          <w:iCs/>
          <w:sz w:val="24"/>
        </w:rPr>
        <w:t>(</w:t>
      </w:r>
      <w:r w:rsidR="003466DD">
        <w:rPr>
          <w:rFonts w:ascii="Times New Roman" w:hAnsi="Times New Roman" w:cs="Times New Roman"/>
          <w:i/>
          <w:iCs/>
          <w:sz w:val="24"/>
        </w:rPr>
        <w:t xml:space="preserve">Imperial </w:t>
      </w:r>
      <w:proofErr w:type="gramStart"/>
      <w:r w:rsidR="003466DD">
        <w:rPr>
          <w:rFonts w:ascii="Times New Roman" w:hAnsi="Times New Roman" w:cs="Times New Roman"/>
          <w:i/>
          <w:iCs/>
          <w:sz w:val="24"/>
        </w:rPr>
        <w:t xml:space="preserve">College </w:t>
      </w:r>
      <w:r w:rsidRPr="00435234">
        <w:rPr>
          <w:rFonts w:ascii="Times New Roman" w:hAnsi="Times New Roman" w:cs="Times New Roman"/>
          <w:i/>
          <w:iCs/>
          <w:sz w:val="24"/>
        </w:rPr>
        <w:t xml:space="preserve"> London</w:t>
      </w:r>
      <w:proofErr w:type="gramEnd"/>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18B54B01" w14:textId="77777777" w:rsidR="0028059F" w:rsidRDefault="0028059F" w:rsidP="0028059F">
      <w:pPr>
        <w:pStyle w:val="HTMLPreformatted"/>
        <w:rPr>
          <w:rFonts w:ascii="Times New Roman" w:hAnsi="Times New Roman" w:cs="Times New Roman"/>
          <w:i/>
          <w:iCs/>
          <w:sz w:val="24"/>
        </w:rPr>
      </w:pPr>
    </w:p>
    <w:p w14:paraId="7E0B1277" w14:textId="77777777" w:rsidR="0028059F" w:rsidRPr="0028059F" w:rsidRDefault="0028059F" w:rsidP="00DF04E3">
      <w:pPr>
        <w:pStyle w:val="HTMLPreformatted"/>
        <w:rPr>
          <w:rFonts w:ascii="Times New Roman" w:hAnsi="Times New Roman" w:cs="Times New Roman"/>
          <w:i/>
          <w:iCs/>
          <w:sz w:val="24"/>
          <w:vertAlign w:val="superscript"/>
        </w:rPr>
      </w:pPr>
    </w:p>
    <w:p w14:paraId="09D06CC6" w14:textId="77777777" w:rsidR="00DF04E3" w:rsidRDefault="00DF04E3" w:rsidP="00DF04E3">
      <w:pPr>
        <w:pStyle w:val="HTMLPreformatted"/>
        <w:rPr>
          <w:rFonts w:ascii="Times New Roman" w:hAnsi="Times New Roman" w:cs="Times New Roman"/>
          <w:i/>
          <w:iCs/>
          <w:sz w:val="24"/>
        </w:rPr>
      </w:pPr>
    </w:p>
    <w:p w14:paraId="1BE9A00E" w14:textId="77777777" w:rsidR="00DF04E3" w:rsidRPr="003466DD"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CADEE6F" w14:textId="77777777" w:rsidR="003466DD" w:rsidRPr="003466DD" w:rsidRDefault="003466DD" w:rsidP="003466DD">
      <w:pPr>
        <w:pStyle w:val="MDPI17abstract"/>
        <w:ind w:left="0"/>
        <w:rPr>
          <w:rFonts w:ascii="Times New Roman" w:hAnsi="Times New Roman"/>
          <w:sz w:val="24"/>
          <w:szCs w:val="24"/>
        </w:rPr>
      </w:pPr>
      <w:bookmarkStart w:id="0" w:name="_GoBack"/>
      <w:bookmarkEnd w:id="0"/>
      <w:r w:rsidRPr="003466DD">
        <w:rPr>
          <w:rFonts w:ascii="Times New Roman" w:hAnsi="Times New Roman"/>
          <w:bCs/>
          <w:sz w:val="24"/>
          <w:szCs w:val="24"/>
        </w:rPr>
        <w:t>Cardiac disease causes 33% of deaths worldwide but our knowledge of disease progression is still very limited. In vitro</w:t>
      </w:r>
      <w:r w:rsidRPr="003466DD">
        <w:rPr>
          <w:rFonts w:ascii="Times New Roman" w:hAnsi="Times New Roman"/>
          <w:sz w:val="24"/>
          <w:szCs w:val="24"/>
        </w:rPr>
        <w:t xml:space="preserve"> models </w:t>
      </w:r>
      <w:proofErr w:type="spellStart"/>
      <w:r w:rsidRPr="003466DD">
        <w:rPr>
          <w:rFonts w:ascii="Times New Roman" w:hAnsi="Times New Roman"/>
          <w:sz w:val="24"/>
          <w:szCs w:val="24"/>
        </w:rPr>
        <w:t>utilising</w:t>
      </w:r>
      <w:proofErr w:type="spellEnd"/>
      <w:r w:rsidRPr="003466DD">
        <w:rPr>
          <w:rFonts w:ascii="Times New Roman" w:hAnsi="Times New Roman"/>
          <w:sz w:val="24"/>
          <w:szCs w:val="24"/>
        </w:rPr>
        <w:t xml:space="preserve"> and combining multiple, differentiated cell types have been used to recapitulate </w:t>
      </w:r>
      <w:bookmarkStart w:id="1" w:name="_Hlk528271676"/>
      <w:r w:rsidRPr="003466DD">
        <w:rPr>
          <w:rFonts w:ascii="Times New Roman" w:hAnsi="Times New Roman"/>
          <w:sz w:val="24"/>
          <w:szCs w:val="24"/>
        </w:rPr>
        <w:t>the</w:t>
      </w:r>
      <w:bookmarkEnd w:id="1"/>
      <w:r w:rsidRPr="003466DD">
        <w:rPr>
          <w:rFonts w:ascii="Times New Roman" w:hAnsi="Times New Roman"/>
          <w:sz w:val="24"/>
          <w:szCs w:val="24"/>
        </w:rPr>
        <w:t xml:space="preserve"> range of myocardial microenvironments in an effort to delineate the mechanical, humoral, and electrical interactions that modulate the cardiac contractile function in health and the pathogenesis of human disease. However, due to limitations in isolating these cell types and changes in their structure and function in vitro, the field is now focused on the development and use of stem cell-derived cell types, most notably, human-induced pluripotent stem cell-derived </w:t>
      </w:r>
      <w:r>
        <w:rPr>
          <w:rFonts w:ascii="Times New Roman" w:hAnsi="Times New Roman"/>
          <w:sz w:val="24"/>
          <w:szCs w:val="24"/>
        </w:rPr>
        <w:t>cardiomyocytes</w:t>
      </w:r>
      <w:r w:rsidRPr="003466DD">
        <w:rPr>
          <w:rFonts w:ascii="Times New Roman" w:hAnsi="Times New Roman"/>
          <w:sz w:val="24"/>
          <w:szCs w:val="24"/>
        </w:rPr>
        <w:t xml:space="preserve"> (</w:t>
      </w:r>
      <w:proofErr w:type="spellStart"/>
      <w:r w:rsidRPr="003466DD">
        <w:rPr>
          <w:rFonts w:ascii="Times New Roman" w:hAnsi="Times New Roman"/>
          <w:sz w:val="24"/>
          <w:szCs w:val="24"/>
        </w:rPr>
        <w:t>hiPSC</w:t>
      </w:r>
      <w:proofErr w:type="spellEnd"/>
      <w:r w:rsidRPr="003466DD">
        <w:rPr>
          <w:rFonts w:ascii="Times New Roman" w:hAnsi="Times New Roman"/>
          <w:sz w:val="24"/>
          <w:szCs w:val="24"/>
        </w:rPr>
        <w:t xml:space="preserve">-CMs), in modelling the </w:t>
      </w:r>
      <w:r>
        <w:rPr>
          <w:rFonts w:ascii="Times New Roman" w:hAnsi="Times New Roman"/>
          <w:sz w:val="24"/>
          <w:szCs w:val="24"/>
        </w:rPr>
        <w:t>cardiomyocyte</w:t>
      </w:r>
      <w:r w:rsidRPr="003466DD">
        <w:rPr>
          <w:rFonts w:ascii="Times New Roman" w:hAnsi="Times New Roman"/>
          <w:sz w:val="24"/>
          <w:szCs w:val="24"/>
        </w:rPr>
        <w:t xml:space="preserve"> function in healt</w:t>
      </w:r>
      <w:r>
        <w:rPr>
          <w:rFonts w:ascii="Times New Roman" w:hAnsi="Times New Roman"/>
          <w:sz w:val="24"/>
          <w:szCs w:val="24"/>
        </w:rPr>
        <w:t>h and patient-specific diseases</w:t>
      </w:r>
      <w:r w:rsidRPr="003466DD">
        <w:rPr>
          <w:rFonts w:ascii="Times New Roman" w:hAnsi="Times New Roman"/>
          <w:sz w:val="24"/>
          <w:szCs w:val="24"/>
        </w:rPr>
        <w:t>. It is becoming increasingly appreciated that communi</w:t>
      </w:r>
      <w:r>
        <w:rPr>
          <w:rFonts w:ascii="Times New Roman" w:hAnsi="Times New Roman"/>
          <w:sz w:val="24"/>
          <w:szCs w:val="24"/>
        </w:rPr>
        <w:t>cations between cardiomyocytes</w:t>
      </w:r>
      <w:r w:rsidRPr="003466DD">
        <w:rPr>
          <w:rFonts w:ascii="Times New Roman" w:hAnsi="Times New Roman"/>
          <w:sz w:val="24"/>
          <w:szCs w:val="24"/>
        </w:rPr>
        <w:t xml:space="preserve">, the contractile cell of the heart, and the non-myocyte components of the heart not only regulate cardiac development and maintenance of health and adult </w:t>
      </w:r>
      <w:r>
        <w:rPr>
          <w:rFonts w:ascii="Times New Roman" w:hAnsi="Times New Roman"/>
          <w:sz w:val="24"/>
          <w:szCs w:val="24"/>
        </w:rPr>
        <w:t>cardiomyocyte</w:t>
      </w:r>
      <w:r w:rsidRPr="003466DD">
        <w:rPr>
          <w:rFonts w:ascii="Times New Roman" w:hAnsi="Times New Roman"/>
          <w:sz w:val="24"/>
          <w:szCs w:val="24"/>
        </w:rPr>
        <w:t xml:space="preserve"> functions, including the contractile state, but they also regulate </w:t>
      </w:r>
      <w:proofErr w:type="spellStart"/>
      <w:r w:rsidRPr="003466DD">
        <w:rPr>
          <w:rFonts w:ascii="Times New Roman" w:hAnsi="Times New Roman"/>
          <w:sz w:val="24"/>
          <w:szCs w:val="24"/>
        </w:rPr>
        <w:t>remodelling</w:t>
      </w:r>
      <w:proofErr w:type="spellEnd"/>
      <w:r w:rsidRPr="003466DD">
        <w:rPr>
          <w:rFonts w:ascii="Times New Roman" w:hAnsi="Times New Roman"/>
          <w:sz w:val="24"/>
          <w:szCs w:val="24"/>
        </w:rPr>
        <w:t xml:space="preserve"> in diseases, which may cause the chronic impairment of the contractile function of the myocardium, ultimately leading to heart failure. Within the myocardium, each </w:t>
      </w:r>
      <w:r>
        <w:rPr>
          <w:rFonts w:ascii="Times New Roman" w:hAnsi="Times New Roman"/>
          <w:sz w:val="24"/>
          <w:szCs w:val="24"/>
        </w:rPr>
        <w:t>cardiomyocytes</w:t>
      </w:r>
      <w:r w:rsidRPr="003466DD">
        <w:rPr>
          <w:rFonts w:ascii="Times New Roman" w:hAnsi="Times New Roman"/>
          <w:sz w:val="24"/>
          <w:szCs w:val="24"/>
        </w:rPr>
        <w:t xml:space="preserve"> is surrounded by an intricate network of cell types including endothelial cells, fibroblasts, vascular smooth muscle cells, sympathetic neurons, and resident macrophages, and the extracellular matrix, forming complex interactions, and models utilizing </w:t>
      </w:r>
      <w:proofErr w:type="spellStart"/>
      <w:r w:rsidRPr="003466DD">
        <w:rPr>
          <w:rFonts w:ascii="Times New Roman" w:hAnsi="Times New Roman"/>
          <w:sz w:val="24"/>
          <w:szCs w:val="24"/>
        </w:rPr>
        <w:t>hiPSC</w:t>
      </w:r>
      <w:proofErr w:type="spellEnd"/>
      <w:r w:rsidRPr="003466DD">
        <w:rPr>
          <w:rFonts w:ascii="Times New Roman" w:hAnsi="Times New Roman"/>
          <w:sz w:val="24"/>
          <w:szCs w:val="24"/>
        </w:rPr>
        <w:t xml:space="preserve">-derived cell types offer a great opportunity to investigate these interactions further. </w:t>
      </w:r>
      <w:r>
        <w:rPr>
          <w:rFonts w:ascii="Times New Roman" w:hAnsi="Times New Roman"/>
          <w:sz w:val="24"/>
          <w:szCs w:val="24"/>
        </w:rPr>
        <w:t>We</w:t>
      </w:r>
      <w:r w:rsidRPr="003466DD">
        <w:rPr>
          <w:rFonts w:ascii="Times New Roman" w:hAnsi="Times New Roman"/>
          <w:sz w:val="24"/>
          <w:szCs w:val="24"/>
        </w:rPr>
        <w:t xml:space="preserve"> outline the historical and current state of disease modelling, focusing on the major milestones in the development of stem cell-derived cell types, and how this technology has contributed to our knowledge about the interactions between </w:t>
      </w:r>
      <w:r>
        <w:rPr>
          <w:rFonts w:ascii="Times New Roman" w:hAnsi="Times New Roman"/>
          <w:sz w:val="24"/>
          <w:szCs w:val="24"/>
        </w:rPr>
        <w:t>cardiomyocytes</w:t>
      </w:r>
      <w:r w:rsidRPr="003466DD">
        <w:rPr>
          <w:rFonts w:ascii="Times New Roman" w:hAnsi="Times New Roman"/>
          <w:sz w:val="24"/>
          <w:szCs w:val="24"/>
        </w:rPr>
        <w:t xml:space="preserve"> and key non-myocyte components of the heart in health and disease, in particular, heart failure. </w:t>
      </w:r>
      <w:bookmarkStart w:id="2" w:name="_Hlk527653891"/>
      <w:r w:rsidRPr="003466DD">
        <w:rPr>
          <w:rFonts w:ascii="Times New Roman" w:hAnsi="Times New Roman"/>
          <w:sz w:val="24"/>
          <w:szCs w:val="24"/>
        </w:rPr>
        <w:t>Understanding where we stand in the field will be critical for stem cell-based applications</w:t>
      </w:r>
      <w:r>
        <w:rPr>
          <w:rFonts w:ascii="Times New Roman" w:hAnsi="Times New Roman"/>
          <w:sz w:val="24"/>
          <w:szCs w:val="24"/>
        </w:rPr>
        <w:t xml:space="preserve"> -</w:t>
      </w:r>
      <w:r w:rsidRPr="003466DD">
        <w:rPr>
          <w:rFonts w:ascii="Times New Roman" w:hAnsi="Times New Roman"/>
          <w:sz w:val="24"/>
          <w:szCs w:val="24"/>
        </w:rPr>
        <w:t xml:space="preserve"> including modelling diseases that have complex multicellular dysfunctions.</w:t>
      </w:r>
      <w:bookmarkEnd w:id="2"/>
    </w:p>
    <w:p w14:paraId="67A0FEC0" w14:textId="77777777" w:rsidR="002350BC" w:rsidRPr="003466DD" w:rsidRDefault="002350BC" w:rsidP="00DF04E3">
      <w:pPr>
        <w:pStyle w:val="HTMLPreformatted"/>
        <w:jc w:val="both"/>
        <w:rPr>
          <w:rFonts w:ascii="Times New Roman" w:hAnsi="Times New Roman" w:cs="Times New Roman"/>
          <w:sz w:val="24"/>
          <w:szCs w:val="24"/>
        </w:rPr>
      </w:pPr>
    </w:p>
    <w:p w14:paraId="2659F148"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466DD">
        <w:rPr>
          <w:rFonts w:ascii="Times New Roman" w:hAnsi="Times New Roman" w:cs="Times New Roman"/>
          <w:sz w:val="24"/>
        </w:rPr>
        <w:t xml:space="preserve">cardiomyocyte, </w:t>
      </w:r>
      <w:r w:rsidR="003466DD">
        <w:rPr>
          <w:rFonts w:ascii="Times New Roman" w:hAnsi="Times New Roman" w:cs="Times New Roman"/>
          <w:i/>
          <w:sz w:val="24"/>
        </w:rPr>
        <w:t xml:space="preserve">disease modelling, human induced pluripotent stem cells, patient-specific, </w:t>
      </w:r>
    </w:p>
    <w:p w14:paraId="638A0F5A" w14:textId="77777777" w:rsidR="00DF04E3" w:rsidRDefault="003466DD" w:rsidP="003466D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s>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427BD260" w14:textId="77777777" w:rsidR="00DF04E3" w:rsidRDefault="00DF04E3" w:rsidP="00DF04E3">
      <w:pPr>
        <w:pStyle w:val="HTMLPreformatted"/>
        <w:jc w:val="both"/>
        <w:rPr>
          <w:rFonts w:ascii="Times New Roman" w:hAnsi="Times New Roman" w:cs="Times New Roman"/>
          <w:i/>
          <w:iCs/>
          <w:sz w:val="24"/>
        </w:rPr>
      </w:pPr>
    </w:p>
    <w:p w14:paraId="23428F2F"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B7BBD8A" w14:textId="77777777" w:rsidR="00DF04E3" w:rsidRDefault="00DF04E3" w:rsidP="00DF04E3">
      <w:pPr>
        <w:pStyle w:val="HTMLPreformatted"/>
        <w:jc w:val="both"/>
        <w:rPr>
          <w:rFonts w:ascii="Times New Roman" w:hAnsi="Times New Roman" w:cs="Times New Roman"/>
          <w:b/>
          <w:iCs/>
          <w:sz w:val="24"/>
        </w:rPr>
      </w:pPr>
    </w:p>
    <w:p w14:paraId="65232B33" w14:textId="77777777" w:rsidR="003466DD" w:rsidRDefault="003466DD" w:rsidP="003466DD">
      <w:pPr>
        <w:rPr>
          <w:rFonts w:ascii="Times New Roman" w:hAnsi="Times New Roman" w:cs="Times New Roman"/>
          <w:sz w:val="24"/>
          <w:szCs w:val="24"/>
        </w:rPr>
      </w:pPr>
      <w:r w:rsidRPr="00C02517">
        <w:rPr>
          <w:rFonts w:ascii="Times New Roman" w:hAnsi="Times New Roman" w:cs="Times New Roman"/>
          <w:iCs/>
          <w:sz w:val="24"/>
          <w:szCs w:val="24"/>
        </w:rPr>
        <w:lastRenderedPageBreak/>
        <w:t xml:space="preserve">Brian Wang completed his BA from the University of Cambridge and is currently an MBBS/PhD student at the National Heart and Lung Institute, Imperial College London. </w:t>
      </w:r>
      <w:r>
        <w:rPr>
          <w:rFonts w:ascii="Times New Roman" w:hAnsi="Times New Roman" w:cs="Times New Roman"/>
          <w:sz w:val="24"/>
          <w:szCs w:val="24"/>
        </w:rPr>
        <w:t>His main area</w:t>
      </w:r>
      <w:r w:rsidRPr="00C02517">
        <w:rPr>
          <w:rFonts w:ascii="Times New Roman" w:hAnsi="Times New Roman" w:cs="Times New Roman"/>
          <w:sz w:val="24"/>
          <w:szCs w:val="24"/>
        </w:rPr>
        <w:t xml:space="preserve"> of interest </w:t>
      </w:r>
      <w:r>
        <w:rPr>
          <w:rFonts w:ascii="Times New Roman" w:hAnsi="Times New Roman" w:cs="Times New Roman"/>
          <w:sz w:val="24"/>
          <w:szCs w:val="24"/>
        </w:rPr>
        <w:t>is Cardiac El</w:t>
      </w:r>
      <w:r w:rsidRPr="00C02517">
        <w:rPr>
          <w:rFonts w:ascii="Times New Roman" w:hAnsi="Times New Roman" w:cs="Times New Roman"/>
          <w:sz w:val="24"/>
          <w:szCs w:val="24"/>
        </w:rPr>
        <w:t>ectrophysiology</w:t>
      </w:r>
      <w:r>
        <w:rPr>
          <w:rFonts w:ascii="Times New Roman" w:hAnsi="Times New Roman" w:cs="Times New Roman"/>
          <w:sz w:val="24"/>
          <w:szCs w:val="24"/>
        </w:rPr>
        <w:t>; primarily investigating the</w:t>
      </w:r>
      <w:r w:rsidRPr="00C02517">
        <w:rPr>
          <w:rFonts w:ascii="Times New Roman" w:hAnsi="Times New Roman" w:cs="Times New Roman"/>
          <w:sz w:val="24"/>
          <w:szCs w:val="24"/>
        </w:rPr>
        <w:t xml:space="preserve"> cell-cell interactions that occur between cardiomyocytes and cardiac fibroblasts in health and disease, </w:t>
      </w:r>
      <w:r>
        <w:rPr>
          <w:rFonts w:ascii="Times New Roman" w:hAnsi="Times New Roman" w:cs="Times New Roman"/>
          <w:sz w:val="24"/>
          <w:szCs w:val="24"/>
        </w:rPr>
        <w:t xml:space="preserve">using </w:t>
      </w:r>
      <w:r w:rsidRPr="00C02517">
        <w:rPr>
          <w:rFonts w:ascii="Times New Roman" w:hAnsi="Times New Roman" w:cs="Times New Roman"/>
          <w:sz w:val="24"/>
          <w:szCs w:val="24"/>
        </w:rPr>
        <w:t>human stem-cell derived cardiomyocytes as a model for the interactions that occur between the two cell types that modulate maturation of the healthy, adult phenotype and the changes that occur in heart failure.  He recently published a review in the IJMS</w:t>
      </w:r>
      <w:r>
        <w:rPr>
          <w:rFonts w:ascii="Times New Roman" w:hAnsi="Times New Roman" w:cs="Times New Roman"/>
          <w:sz w:val="24"/>
          <w:szCs w:val="24"/>
        </w:rPr>
        <w:t xml:space="preserve"> </w:t>
      </w:r>
      <w:r w:rsidRPr="00C02517">
        <w:rPr>
          <w:rFonts w:ascii="Times New Roman" w:hAnsi="Times New Roman" w:cs="Times New Roman"/>
          <w:sz w:val="24"/>
          <w:szCs w:val="24"/>
        </w:rPr>
        <w:t xml:space="preserve">on the importance of </w:t>
      </w:r>
      <w:proofErr w:type="spellStart"/>
      <w:r w:rsidRPr="00C02517">
        <w:rPr>
          <w:rFonts w:ascii="Times New Roman" w:hAnsi="Times New Roman" w:cs="Times New Roman"/>
          <w:sz w:val="24"/>
          <w:szCs w:val="24"/>
        </w:rPr>
        <w:t>heterocellularity</w:t>
      </w:r>
      <w:proofErr w:type="spellEnd"/>
      <w:r w:rsidRPr="00C02517">
        <w:rPr>
          <w:rFonts w:ascii="Times New Roman" w:hAnsi="Times New Roman" w:cs="Times New Roman"/>
          <w:sz w:val="24"/>
          <w:szCs w:val="24"/>
        </w:rPr>
        <w:t xml:space="preserve"> in stem-cell based cardiac disease modelling </w:t>
      </w:r>
      <w:r>
        <w:rPr>
          <w:rFonts w:ascii="Times New Roman" w:hAnsi="Times New Roman" w:cs="Times New Roman"/>
          <w:sz w:val="24"/>
          <w:szCs w:val="24"/>
        </w:rPr>
        <w:t>(Wang et al., 2018).</w:t>
      </w:r>
    </w:p>
    <w:p w14:paraId="113D3C17" w14:textId="77777777" w:rsidR="003466DD" w:rsidRPr="00C02517" w:rsidRDefault="003466DD" w:rsidP="003466DD">
      <w:pPr>
        <w:rPr>
          <w:rFonts w:ascii="Times New Roman" w:hAnsi="Times New Roman" w:cs="Times New Roman"/>
          <w:sz w:val="20"/>
          <w:szCs w:val="20"/>
        </w:rPr>
      </w:pPr>
      <w:r w:rsidRPr="00C02517">
        <w:t xml:space="preserve">Wang B., Kit-Anan W., Terracciano C. Many Cells Make Life Work—Multicellularity in Stem Cell-Based Cardiac Disease Modelling. </w:t>
      </w:r>
      <w:proofErr w:type="spellStart"/>
      <w:r w:rsidRPr="00C02517">
        <w:rPr>
          <w:i/>
          <w:iCs/>
        </w:rPr>
        <w:t>Int</w:t>
      </w:r>
      <w:proofErr w:type="spellEnd"/>
      <w:r w:rsidRPr="00C02517">
        <w:rPr>
          <w:i/>
          <w:iCs/>
        </w:rPr>
        <w:t xml:space="preserve"> J </w:t>
      </w:r>
      <w:proofErr w:type="spellStart"/>
      <w:r w:rsidRPr="00C02517">
        <w:rPr>
          <w:i/>
          <w:iCs/>
        </w:rPr>
        <w:t>Mol</w:t>
      </w:r>
      <w:proofErr w:type="spellEnd"/>
      <w:r w:rsidRPr="00C02517">
        <w:rPr>
          <w:i/>
          <w:iCs/>
        </w:rPr>
        <w:t xml:space="preserve"> Sci</w:t>
      </w:r>
      <w:r w:rsidRPr="00C02517">
        <w:t xml:space="preserve">. </w:t>
      </w:r>
      <w:r w:rsidRPr="00C02517">
        <w:rPr>
          <w:bCs/>
        </w:rPr>
        <w:t>2018</w:t>
      </w:r>
      <w:r w:rsidRPr="00C02517">
        <w:t>;19(11):3361. doi:10.3390/ijms19113361</w:t>
      </w:r>
    </w:p>
    <w:p w14:paraId="7536FBCB" w14:textId="77777777" w:rsidR="00B3082B" w:rsidRDefault="00B3082B" w:rsidP="00DF04E3">
      <w:pPr>
        <w:pStyle w:val="HTMLPreformatted"/>
        <w:jc w:val="both"/>
        <w:rPr>
          <w:rFonts w:ascii="Times New Roman" w:hAnsi="Times New Roman" w:cs="Times New Roman"/>
          <w:iCs/>
          <w:sz w:val="24"/>
        </w:rPr>
      </w:pPr>
    </w:p>
    <w:p w14:paraId="596698D9" w14:textId="77777777" w:rsidR="00B3082B" w:rsidRDefault="00B3082B" w:rsidP="00DF04E3">
      <w:pPr>
        <w:pStyle w:val="HTMLPreformatted"/>
        <w:jc w:val="both"/>
        <w:rPr>
          <w:rFonts w:ascii="Times New Roman" w:hAnsi="Times New Roman" w:cs="Times New Roman"/>
          <w:iCs/>
          <w:sz w:val="24"/>
        </w:rPr>
      </w:pPr>
    </w:p>
    <w:p w14:paraId="5002B1A5" w14:textId="77777777" w:rsidR="00B3082B" w:rsidRDefault="003466DD"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3B1DD88F" wp14:editId="0309B6A7">
            <wp:extent cx="2641675" cy="1759062"/>
            <wp:effectExtent l="0" t="0" r="0" b="0"/>
            <wp:docPr id="3" name="Picture 3" descr="../../../../Users/brianwang/Download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rianwang/Downloads/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1425" cy="1765554"/>
                    </a:xfrm>
                    <a:prstGeom prst="rect">
                      <a:avLst/>
                    </a:prstGeom>
                    <a:noFill/>
                    <a:ln>
                      <a:noFill/>
                    </a:ln>
                  </pic:spPr>
                </pic:pic>
              </a:graphicData>
            </a:graphic>
          </wp:inline>
        </w:drawing>
      </w:r>
      <w:r w:rsidR="00B3082B">
        <w:rPr>
          <w:noProof/>
          <w:lang w:val="en-US"/>
        </w:rPr>
        <w:drawing>
          <wp:inline distT="0" distB="0" distL="0" distR="0" wp14:anchorId="7AC4CFC0" wp14:editId="6B62E39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p>
    <w:p w14:paraId="1265E79A"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3466DD">
        <w:rPr>
          <w:rFonts w:ascii="Times New Roman" w:hAnsi="Times New Roman" w:cs="Times New Roman"/>
          <w:iCs/>
          <w:sz w:val="24"/>
        </w:rPr>
        <w:t xml:space="preserve"> brian.wang15@imperial.ac.uk</w:t>
      </w:r>
      <w:r>
        <w:rPr>
          <w:rFonts w:ascii="Times New Roman" w:hAnsi="Times New Roman" w:cs="Times New Roman"/>
          <w:iCs/>
          <w:sz w:val="24"/>
        </w:rPr>
        <w:t xml:space="preserve"> </w:t>
      </w:r>
    </w:p>
    <w:p w14:paraId="6A72BE8F" w14:textId="77777777" w:rsidR="00DF04E3" w:rsidRDefault="00DF04E3" w:rsidP="00495C76">
      <w:pPr>
        <w:jc w:val="center"/>
        <w:rPr>
          <w:rFonts w:ascii="Times New Roman" w:hAnsi="Times New Roman" w:cs="Times New Roman"/>
          <w:b/>
          <w:sz w:val="24"/>
          <w:szCs w:val="24"/>
        </w:rPr>
      </w:pPr>
    </w:p>
    <w:p w14:paraId="4F0555F4" w14:textId="77777777" w:rsidR="002350BC" w:rsidRDefault="002350BC" w:rsidP="002350BC">
      <w:pPr>
        <w:rPr>
          <w:rFonts w:ascii="Times New Roman" w:hAnsi="Times New Roman" w:cs="Times New Roman"/>
          <w:b/>
          <w:sz w:val="24"/>
          <w:szCs w:val="24"/>
        </w:rPr>
      </w:pPr>
    </w:p>
    <w:p w14:paraId="1ABF61F6"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3DCBA" w14:textId="77777777" w:rsidR="00F808CF" w:rsidRDefault="00F808CF" w:rsidP="00495C76">
      <w:pPr>
        <w:spacing w:after="0" w:line="240" w:lineRule="auto"/>
      </w:pPr>
      <w:r>
        <w:separator/>
      </w:r>
    </w:p>
  </w:endnote>
  <w:endnote w:type="continuationSeparator" w:id="0">
    <w:p w14:paraId="2FF8EFC2" w14:textId="77777777" w:rsidR="00F808CF" w:rsidRDefault="00F808C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C9F05" w14:textId="77777777" w:rsidR="00F808CF" w:rsidRDefault="00F808CF" w:rsidP="00495C76">
      <w:pPr>
        <w:spacing w:after="0" w:line="240" w:lineRule="auto"/>
      </w:pPr>
      <w:r>
        <w:separator/>
      </w:r>
    </w:p>
  </w:footnote>
  <w:footnote w:type="continuationSeparator" w:id="0">
    <w:p w14:paraId="70E90830" w14:textId="77777777" w:rsidR="00F808CF" w:rsidRDefault="00F808C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1EBB" w14:textId="77777777" w:rsidR="00495C76" w:rsidRDefault="00495C76" w:rsidP="00495C76">
    <w:pPr>
      <w:pStyle w:val="Header"/>
      <w:jc w:val="center"/>
    </w:pPr>
    <w:r>
      <w:rPr>
        <w:noProof/>
        <w:lang w:val="en-US"/>
      </w:rPr>
      <w:drawing>
        <wp:inline distT="0" distB="0" distL="0" distR="0" wp14:anchorId="5C9506DD" wp14:editId="5C352A8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981CB1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466DD"/>
    <w:rsid w:val="0038483D"/>
    <w:rsid w:val="00435234"/>
    <w:rsid w:val="00495C76"/>
    <w:rsid w:val="00627419"/>
    <w:rsid w:val="00B3082B"/>
    <w:rsid w:val="00B6703B"/>
    <w:rsid w:val="00BA654F"/>
    <w:rsid w:val="00CE511D"/>
    <w:rsid w:val="00DF04E3"/>
    <w:rsid w:val="00F808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F83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DPI13authornames">
    <w:name w:val="MDPI_1.3_authornames"/>
    <w:basedOn w:val="Normal"/>
    <w:next w:val="Normal"/>
    <w:qFormat/>
    <w:rsid w:val="003466DD"/>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character" w:styleId="Hyperlink">
    <w:name w:val="Hyperlink"/>
    <w:uiPriority w:val="99"/>
    <w:unhideWhenUsed/>
    <w:rsid w:val="003466DD"/>
    <w:rPr>
      <w:color w:val="0563C1"/>
      <w:u w:val="single"/>
    </w:rPr>
  </w:style>
  <w:style w:type="character" w:styleId="FollowedHyperlink">
    <w:name w:val="FollowedHyperlink"/>
    <w:basedOn w:val="DefaultParagraphFont"/>
    <w:uiPriority w:val="99"/>
    <w:semiHidden/>
    <w:unhideWhenUsed/>
    <w:rsid w:val="003466DD"/>
    <w:rPr>
      <w:color w:val="800080" w:themeColor="followedHyperlink"/>
      <w:u w:val="single"/>
    </w:rPr>
  </w:style>
  <w:style w:type="paragraph" w:customStyle="1" w:styleId="MDPI17abstract">
    <w:name w:val="MDPI_1.7_abstract"/>
    <w:basedOn w:val="Normal"/>
    <w:next w:val="Normal"/>
    <w:qFormat/>
    <w:rsid w:val="003466DD"/>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3159</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Wang, Brian</cp:lastModifiedBy>
  <cp:revision>2</cp:revision>
  <dcterms:created xsi:type="dcterms:W3CDTF">2018-11-12T21:47:00Z</dcterms:created>
  <dcterms:modified xsi:type="dcterms:W3CDTF">2018-11-12T21:47:00Z</dcterms:modified>
</cp:coreProperties>
</file>