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2DF66" w14:textId="72B82BAE" w:rsidR="00DF04E3" w:rsidRPr="00C02517" w:rsidRDefault="00B3082B" w:rsidP="00C0251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0702D"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0702D" w:rsidRPr="0020702D">
        <w:rPr>
          <w:rFonts w:ascii="Times New Roman" w:hAnsi="Times New Roman" w:cs="Times New Roman"/>
          <w:b/>
          <w:bCs/>
          <w:sz w:val="24"/>
          <w:szCs w:val="24"/>
          <w:lang w:val="en-GB"/>
        </w:rPr>
        <w:t>Integrin ligands on human cardiac fibroblast-secreted extracellular vesicles increase sarcoplasmic reticulum-dependency of human cardiomyocyte calcium handling</w:t>
      </w:r>
    </w:p>
    <w:p w14:paraId="1CF1176F" w14:textId="77777777" w:rsidR="0020702D" w:rsidRPr="0020702D" w:rsidRDefault="0020702D" w:rsidP="0020702D">
      <w:pPr>
        <w:pStyle w:val="HTMLPreformatted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>Brian X. Wang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1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proofErr w:type="spellStart"/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>Worrapong</w:t>
      </w:r>
      <w:proofErr w:type="spellEnd"/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Kit-Anan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1,2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>, Thomas Whittaker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2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>, Liam Couch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1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>, Anika Nagelkerke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2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proofErr w:type="spellStart"/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>Graziano</w:t>
      </w:r>
      <w:proofErr w:type="spellEnd"/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Deidda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3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>, Anna Mitraki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3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>, Sian E. Harding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1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>, Molly M. Stevens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2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>, Kenneth T. MacLeod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1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and Cesare M. Terracciano</w:t>
      </w:r>
      <w:r w:rsidRPr="0020702D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1</w:t>
      </w:r>
    </w:p>
    <w:p w14:paraId="33EA89C7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7B469F0" w14:textId="77777777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20702D">
        <w:rPr>
          <w:rFonts w:ascii="Times New Roman" w:hAnsi="Times New Roman" w:cs="Times New Roman"/>
          <w:i/>
          <w:iCs/>
          <w:sz w:val="24"/>
        </w:rPr>
        <w:t>National Heart and Lung Institute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20702D">
        <w:rPr>
          <w:rFonts w:ascii="Times New Roman" w:hAnsi="Times New Roman" w:cs="Times New Roman"/>
          <w:i/>
          <w:iCs/>
          <w:sz w:val="24"/>
        </w:rPr>
        <w:t>Imperial College London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6F510370" w14:textId="77777777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20702D">
        <w:rPr>
          <w:rFonts w:ascii="Times New Roman" w:hAnsi="Times New Roman" w:cs="Times New Roman"/>
          <w:i/>
          <w:iCs/>
          <w:sz w:val="24"/>
        </w:rPr>
        <w:t xml:space="preserve">Institute of Biomedical Engineering, Department of Materials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20702D">
        <w:rPr>
          <w:rFonts w:ascii="Times New Roman" w:hAnsi="Times New Roman" w:cs="Times New Roman"/>
          <w:i/>
          <w:iCs/>
          <w:sz w:val="24"/>
        </w:rPr>
        <w:t>Imperial College London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4F7DEDDF" w14:textId="1E709DE3" w:rsidR="0028059F" w:rsidRPr="00C02517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20702D">
        <w:rPr>
          <w:rFonts w:ascii="Times New Roman" w:hAnsi="Times New Roman" w:cs="Times New Roman"/>
          <w:i/>
          <w:iCs/>
          <w:sz w:val="24"/>
        </w:rPr>
        <w:t xml:space="preserve">Foundation for Research and Technology-Hellas </w:t>
      </w:r>
      <w:r w:rsidR="00435234">
        <w:rPr>
          <w:rFonts w:ascii="Times New Roman" w:hAnsi="Times New Roman" w:cs="Times New Roman"/>
          <w:i/>
          <w:iCs/>
          <w:sz w:val="24"/>
        </w:rPr>
        <w:t>(</w:t>
      </w:r>
      <w:r>
        <w:rPr>
          <w:rFonts w:ascii="Times New Roman" w:hAnsi="Times New Roman" w:cs="Times New Roman"/>
          <w:i/>
          <w:iCs/>
          <w:sz w:val="24"/>
        </w:rPr>
        <w:t xml:space="preserve">University of </w:t>
      </w:r>
      <w:r w:rsidR="0020702D">
        <w:rPr>
          <w:rFonts w:ascii="Times New Roman" w:hAnsi="Times New Roman" w:cs="Times New Roman"/>
          <w:i/>
          <w:iCs/>
          <w:sz w:val="24"/>
        </w:rPr>
        <w:t>Crete</w:t>
      </w:r>
      <w:r>
        <w:rPr>
          <w:rFonts w:ascii="Times New Roman" w:hAnsi="Times New Roman" w:cs="Times New Roman"/>
          <w:i/>
          <w:iCs/>
          <w:sz w:val="24"/>
        </w:rPr>
        <w:t xml:space="preserve">, </w:t>
      </w:r>
      <w:r w:rsidR="0020702D">
        <w:rPr>
          <w:rFonts w:ascii="Times New Roman" w:hAnsi="Times New Roman" w:cs="Times New Roman"/>
          <w:i/>
          <w:iCs/>
          <w:sz w:val="24"/>
        </w:rPr>
        <w:t>Greece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14:paraId="2D1B75E7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1186FC5B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028BF5F2" w14:textId="77777777" w:rsidR="00961A2C" w:rsidRPr="007A7015" w:rsidRDefault="00961A2C" w:rsidP="00961A2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7A7015">
        <w:rPr>
          <w:rFonts w:ascii="Times New Roman" w:hAnsi="Times New Roman" w:cs="Times New Roman"/>
          <w:b/>
          <w:sz w:val="24"/>
          <w:szCs w:val="24"/>
        </w:rPr>
        <w:t>Introduction</w:t>
      </w:r>
      <w:r w:rsidRPr="007A701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A key feature of adult </w:t>
      </w:r>
      <w:r w:rsidRPr="007A7015">
        <w:rPr>
          <w:rFonts w:ascii="Times New Roman" w:hAnsi="Times New Roman" w:cs="Times New Roman"/>
          <w:sz w:val="24"/>
          <w:szCs w:val="24"/>
        </w:rPr>
        <w:t>cardiomyocytes (CMs) is Ca</w:t>
      </w:r>
      <w:r w:rsidRPr="007A7015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A7015">
        <w:rPr>
          <w:rFonts w:ascii="Times New Roman" w:hAnsi="Times New Roman" w:cs="Times New Roman"/>
          <w:sz w:val="24"/>
          <w:szCs w:val="24"/>
        </w:rPr>
        <w:t>induced Ca</w:t>
      </w:r>
      <w:r w:rsidRPr="007A7015">
        <w:rPr>
          <w:rFonts w:ascii="Times New Roman" w:hAnsi="Times New Roman" w:cs="Times New Roman"/>
          <w:sz w:val="24"/>
          <w:szCs w:val="24"/>
          <w:vertAlign w:val="superscript"/>
        </w:rPr>
        <w:t xml:space="preserve">2+ </w:t>
      </w:r>
      <w:r w:rsidRPr="007A7015">
        <w:rPr>
          <w:rFonts w:ascii="Times New Roman" w:hAnsi="Times New Roman" w:cs="Times New Roman"/>
          <w:sz w:val="24"/>
          <w:szCs w:val="24"/>
        </w:rPr>
        <w:t xml:space="preserve">release (CICR), mediating efficient excitation-contraction coupling. This is poorly utilised in developing CMs &amp; impaired in disease. We have reviewed the importance of </w:t>
      </w:r>
      <w:proofErr w:type="spellStart"/>
      <w:r w:rsidRPr="007A7015">
        <w:rPr>
          <w:rFonts w:ascii="Times New Roman" w:hAnsi="Times New Roman" w:cs="Times New Roman"/>
          <w:sz w:val="24"/>
          <w:szCs w:val="24"/>
        </w:rPr>
        <w:t>heterocellularity</w:t>
      </w:r>
      <w:proofErr w:type="spellEnd"/>
      <w:r w:rsidRPr="007A7015">
        <w:rPr>
          <w:rFonts w:ascii="Times New Roman" w:hAnsi="Times New Roman" w:cs="Times New Roman"/>
          <w:sz w:val="24"/>
          <w:szCs w:val="24"/>
        </w:rPr>
        <w:t xml:space="preserve"> in disease modelling (Wang B. et al., 2018). </w:t>
      </w:r>
      <w:r>
        <w:rPr>
          <w:rFonts w:ascii="Times New Roman" w:hAnsi="Times New Roman" w:cs="Times New Roman"/>
          <w:sz w:val="24"/>
          <w:szCs w:val="24"/>
        </w:rPr>
        <w:t>Notably, c</w:t>
      </w:r>
      <w:r w:rsidRPr="007A7015">
        <w:rPr>
          <w:rFonts w:ascii="Times New Roman" w:hAnsi="Times New Roman" w:cs="Times New Roman"/>
          <w:sz w:val="24"/>
          <w:szCs w:val="24"/>
        </w:rPr>
        <w:t xml:space="preserve">ardiac fibroblasts regulate turnover of extracellular matrix (ECM) proteins that bind to </w:t>
      </w:r>
      <w:r>
        <w:rPr>
          <w:rFonts w:ascii="Times New Roman" w:hAnsi="Times New Roman" w:cs="Times New Roman"/>
          <w:sz w:val="24"/>
          <w:szCs w:val="24"/>
        </w:rPr>
        <w:t xml:space="preserve">CM </w:t>
      </w:r>
      <w:proofErr w:type="spellStart"/>
      <w:r w:rsidRPr="007A7015">
        <w:rPr>
          <w:rFonts w:ascii="Times New Roman" w:hAnsi="Times New Roman" w:cs="Times New Roman"/>
          <w:sz w:val="24"/>
          <w:szCs w:val="24"/>
        </w:rPr>
        <w:t>integrins</w:t>
      </w:r>
      <w:proofErr w:type="spellEnd"/>
      <w:r w:rsidRPr="007A7015">
        <w:rPr>
          <w:rFonts w:ascii="Times New Roman" w:hAnsi="Times New Roman" w:cs="Times New Roman"/>
          <w:sz w:val="24"/>
          <w:szCs w:val="24"/>
        </w:rPr>
        <w:t xml:space="preserve">. Our group identified that cardiac fibroblasts improve calcium cycling efficiency by recruiting the sarcoplasmic reticulum (SR) (Kane C. &amp; Terracciano C., 2018), but the role of </w:t>
      </w:r>
      <w:proofErr w:type="spellStart"/>
      <w:r w:rsidRPr="007A7015">
        <w:rPr>
          <w:rFonts w:ascii="Times New Roman" w:hAnsi="Times New Roman" w:cs="Times New Roman"/>
          <w:sz w:val="24"/>
          <w:szCs w:val="24"/>
        </w:rPr>
        <w:t>integrins</w:t>
      </w:r>
      <w:proofErr w:type="spellEnd"/>
      <w:r w:rsidRPr="007A7015">
        <w:rPr>
          <w:rFonts w:ascii="Times New Roman" w:hAnsi="Times New Roman" w:cs="Times New Roman"/>
          <w:sz w:val="24"/>
          <w:szCs w:val="24"/>
        </w:rPr>
        <w:t xml:space="preserve"> and fibroblast-secreted </w:t>
      </w:r>
      <w:r>
        <w:rPr>
          <w:rFonts w:ascii="Times New Roman" w:hAnsi="Times New Roman" w:cs="Times New Roman"/>
          <w:sz w:val="24"/>
          <w:szCs w:val="24"/>
        </w:rPr>
        <w:t>extracellular vesicles (EVs)</w:t>
      </w:r>
      <w:r w:rsidRPr="007A7015">
        <w:rPr>
          <w:rFonts w:ascii="Times New Roman" w:hAnsi="Times New Roman" w:cs="Times New Roman"/>
          <w:sz w:val="24"/>
          <w:szCs w:val="24"/>
        </w:rPr>
        <w:t xml:space="preserve"> has not yet been explored.</w:t>
      </w:r>
    </w:p>
    <w:p w14:paraId="4E66F1F2" w14:textId="77777777" w:rsidR="00961A2C" w:rsidRPr="007A7015" w:rsidRDefault="00961A2C" w:rsidP="00961A2C">
      <w:pPr>
        <w:rPr>
          <w:rFonts w:ascii="Times New Roman" w:hAnsi="Times New Roman" w:cs="Times New Roman"/>
          <w:sz w:val="24"/>
          <w:szCs w:val="24"/>
        </w:rPr>
      </w:pPr>
      <w:r w:rsidRPr="007A7015">
        <w:rPr>
          <w:rFonts w:ascii="Times New Roman" w:hAnsi="Times New Roman" w:cs="Times New Roman"/>
          <w:b/>
          <w:sz w:val="24"/>
          <w:szCs w:val="24"/>
        </w:rPr>
        <w:t>Hypothesis</w:t>
      </w:r>
      <w:r w:rsidRPr="007A7015">
        <w:rPr>
          <w:rFonts w:ascii="Times New Roman" w:hAnsi="Times New Roman" w:cs="Times New Roman"/>
          <w:sz w:val="24"/>
          <w:szCs w:val="24"/>
        </w:rPr>
        <w:t xml:space="preserve">: Cardiac fibroblast-secreted </w:t>
      </w:r>
      <w:r>
        <w:rPr>
          <w:rFonts w:ascii="Times New Roman" w:hAnsi="Times New Roman" w:cs="Times New Roman"/>
          <w:sz w:val="24"/>
          <w:szCs w:val="24"/>
        </w:rPr>
        <w:t>EVs</w:t>
      </w:r>
      <w:r w:rsidRPr="007A7015">
        <w:rPr>
          <w:rFonts w:ascii="Times New Roman" w:hAnsi="Times New Roman" w:cs="Times New Roman"/>
          <w:sz w:val="24"/>
          <w:szCs w:val="24"/>
        </w:rPr>
        <w:t xml:space="preserve"> and integrin ligands </w:t>
      </w:r>
      <w:r>
        <w:rPr>
          <w:rFonts w:ascii="Times New Roman" w:hAnsi="Times New Roman" w:cs="Times New Roman"/>
          <w:sz w:val="24"/>
          <w:szCs w:val="24"/>
        </w:rPr>
        <w:t>signal</w:t>
      </w:r>
      <w:r w:rsidRPr="007A7015">
        <w:rPr>
          <w:rFonts w:ascii="Times New Roman" w:hAnsi="Times New Roman" w:cs="Times New Roman"/>
          <w:sz w:val="24"/>
          <w:szCs w:val="24"/>
        </w:rPr>
        <w:t xml:space="preserve"> between human fibroblasts &amp; CMs.</w:t>
      </w:r>
    </w:p>
    <w:p w14:paraId="5E5CB11F" w14:textId="77777777" w:rsidR="00961A2C" w:rsidRPr="007A7015" w:rsidRDefault="00961A2C" w:rsidP="00961A2C">
      <w:pPr>
        <w:rPr>
          <w:rFonts w:ascii="Times New Roman" w:hAnsi="Times New Roman" w:cs="Times New Roman"/>
          <w:sz w:val="24"/>
          <w:szCs w:val="24"/>
        </w:rPr>
      </w:pPr>
      <w:r w:rsidRPr="007A7015">
        <w:rPr>
          <w:rFonts w:ascii="Times New Roman" w:hAnsi="Times New Roman" w:cs="Times New Roman"/>
          <w:b/>
          <w:sz w:val="24"/>
          <w:szCs w:val="24"/>
        </w:rPr>
        <w:t xml:space="preserve">Method: </w:t>
      </w:r>
      <w:r w:rsidRPr="007A7015">
        <w:rPr>
          <w:rFonts w:ascii="Times New Roman" w:hAnsi="Times New Roman" w:cs="Times New Roman"/>
          <w:sz w:val="24"/>
          <w:szCs w:val="24"/>
        </w:rPr>
        <w:t xml:space="preserve">Human induced pluripotent stem cell-derived CMs were treated with human cardiac fibroblast </w:t>
      </w:r>
      <w:r>
        <w:rPr>
          <w:rFonts w:ascii="Times New Roman" w:hAnsi="Times New Roman" w:cs="Times New Roman"/>
          <w:sz w:val="24"/>
          <w:szCs w:val="24"/>
        </w:rPr>
        <w:t>EVs</w:t>
      </w:r>
      <w:r w:rsidRPr="007A7015"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EV</w:t>
      </w:r>
      <w:r w:rsidRPr="007A7015">
        <w:rPr>
          <w:rFonts w:ascii="Times New Roman" w:hAnsi="Times New Roman" w:cs="Times New Roman"/>
          <w:sz w:val="24"/>
          <w:szCs w:val="24"/>
        </w:rPr>
        <w:t xml:space="preserve"> inhibitor GW4869. Alternatively, CMs were treated with integrin-binding RGDSGAITIGA (RGD_A) or RGDSGAITIGC (RGD_C). CM Ca</w:t>
      </w:r>
      <w:r w:rsidRPr="007A7015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7A7015">
        <w:rPr>
          <w:rFonts w:ascii="Times New Roman" w:hAnsi="Times New Roman" w:cs="Times New Roman"/>
          <w:sz w:val="24"/>
          <w:szCs w:val="24"/>
        </w:rPr>
        <w:t xml:space="preserve"> transients were monitored with Fluo4-AM.</w:t>
      </w:r>
    </w:p>
    <w:p w14:paraId="2503EBCC" w14:textId="77777777" w:rsidR="00961A2C" w:rsidRPr="007A7015" w:rsidRDefault="00961A2C" w:rsidP="00961A2C">
      <w:pPr>
        <w:rPr>
          <w:rFonts w:ascii="Times New Roman" w:hAnsi="Times New Roman" w:cs="Times New Roman"/>
          <w:sz w:val="24"/>
          <w:szCs w:val="24"/>
        </w:rPr>
      </w:pPr>
      <w:r w:rsidRPr="007A7015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Pr="007A7015">
        <w:rPr>
          <w:rFonts w:ascii="Times New Roman" w:hAnsi="Times New Roman" w:cs="Times New Roman"/>
          <w:sz w:val="24"/>
          <w:szCs w:val="24"/>
        </w:rPr>
        <w:t>Fibroblast contact shortens CM Ca</w:t>
      </w:r>
      <w:r w:rsidRPr="007A7015">
        <w:rPr>
          <w:rFonts w:ascii="Times New Roman" w:hAnsi="Times New Roman" w:cs="Times New Roman"/>
          <w:sz w:val="24"/>
          <w:szCs w:val="24"/>
          <w:vertAlign w:val="superscript"/>
        </w:rPr>
        <w:t xml:space="preserve">2+ </w:t>
      </w:r>
      <w:r w:rsidRPr="007A7015">
        <w:rPr>
          <w:rFonts w:ascii="Times New Roman" w:hAnsi="Times New Roman" w:cs="Times New Roman"/>
          <w:sz w:val="24"/>
          <w:szCs w:val="24"/>
        </w:rPr>
        <w:t>transient time to peak (</w:t>
      </w:r>
      <w:proofErr w:type="spellStart"/>
      <w:r w:rsidRPr="007A701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A7015">
        <w:rPr>
          <w:rFonts w:ascii="Times New Roman" w:hAnsi="Times New Roman" w:cs="Times New Roman"/>
          <w:sz w:val="24"/>
          <w:szCs w:val="24"/>
        </w:rPr>
        <w:t xml:space="preserve">) &amp; </w:t>
      </w:r>
      <w:r>
        <w:rPr>
          <w:rFonts w:ascii="Times New Roman" w:hAnsi="Times New Roman" w:cs="Times New Roman"/>
          <w:sz w:val="24"/>
          <w:szCs w:val="24"/>
        </w:rPr>
        <w:t xml:space="preserve">increase rate of decay </w:t>
      </w:r>
      <w:r w:rsidRPr="007A7015">
        <w:rPr>
          <w:rFonts w:ascii="Times New Roman" w:hAnsi="Times New Roman" w:cs="Times New Roman"/>
          <w:sz w:val="24"/>
          <w:szCs w:val="24"/>
        </w:rPr>
        <w:t>(B); the latter due to increased sarcoplasmic reticulum (SR) Ca</w:t>
      </w:r>
      <w:r w:rsidRPr="007A7015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7A7015">
        <w:rPr>
          <w:rFonts w:ascii="Times New Roman" w:hAnsi="Times New Roman" w:cs="Times New Roman"/>
          <w:sz w:val="24"/>
          <w:szCs w:val="24"/>
        </w:rPr>
        <w:t xml:space="preserve"> uptake, which is attenuated by GW4869 (C</w:t>
      </w:r>
      <w:r>
        <w:rPr>
          <w:rFonts w:ascii="Times New Roman" w:hAnsi="Times New Roman" w:cs="Times New Roman"/>
          <w:sz w:val="24"/>
          <w:szCs w:val="24"/>
        </w:rPr>
        <w:t xml:space="preserve"> &amp; D</w:t>
      </w:r>
      <w:r w:rsidRPr="007A7015">
        <w:rPr>
          <w:rFonts w:ascii="Times New Roman" w:hAnsi="Times New Roman" w:cs="Times New Roman"/>
          <w:sz w:val="24"/>
          <w:szCs w:val="24"/>
        </w:rPr>
        <w:t xml:space="preserve">). Fibroblast </w:t>
      </w:r>
      <w:r>
        <w:rPr>
          <w:rFonts w:ascii="Times New Roman" w:hAnsi="Times New Roman" w:cs="Times New Roman"/>
          <w:sz w:val="24"/>
          <w:szCs w:val="24"/>
        </w:rPr>
        <w:t>EVs</w:t>
      </w:r>
      <w:r w:rsidRPr="007A7015">
        <w:rPr>
          <w:rFonts w:ascii="Times New Roman" w:hAnsi="Times New Roman" w:cs="Times New Roman"/>
          <w:sz w:val="24"/>
          <w:szCs w:val="24"/>
        </w:rPr>
        <w:t xml:space="preserve"> abbreviate time to peak</w:t>
      </w:r>
      <w:r>
        <w:rPr>
          <w:rFonts w:ascii="Times New Roman" w:hAnsi="Times New Roman" w:cs="Times New Roman"/>
          <w:sz w:val="24"/>
          <w:szCs w:val="24"/>
        </w:rPr>
        <w:t xml:space="preserve"> compared to serum-</w:t>
      </w:r>
      <w:r w:rsidRPr="007A7015">
        <w:rPr>
          <w:rFonts w:ascii="Times New Roman" w:hAnsi="Times New Roman" w:cs="Times New Roman"/>
          <w:sz w:val="24"/>
          <w:szCs w:val="24"/>
        </w:rPr>
        <w:t xml:space="preserve">free control &amp; </w:t>
      </w:r>
      <w:r>
        <w:rPr>
          <w:rFonts w:ascii="Times New Roman" w:hAnsi="Times New Roman" w:cs="Times New Roman"/>
          <w:sz w:val="24"/>
          <w:szCs w:val="24"/>
        </w:rPr>
        <w:t>fibroblast-</w:t>
      </w:r>
      <w:r w:rsidRPr="007A7015">
        <w:rPr>
          <w:rFonts w:ascii="Times New Roman" w:hAnsi="Times New Roman" w:cs="Times New Roman"/>
          <w:sz w:val="24"/>
          <w:szCs w:val="24"/>
        </w:rPr>
        <w:t>naïve (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A7015">
        <w:rPr>
          <w:rFonts w:ascii="Times New Roman" w:hAnsi="Times New Roman" w:cs="Times New Roman"/>
          <w:sz w:val="24"/>
          <w:szCs w:val="24"/>
        </w:rPr>
        <w:t>). RGD_A &amp; RGD_C abbreviate Ca</w:t>
      </w:r>
      <w:r w:rsidRPr="007A7015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7A7015">
        <w:rPr>
          <w:rFonts w:ascii="Times New Roman" w:hAnsi="Times New Roman" w:cs="Times New Roman"/>
          <w:sz w:val="24"/>
          <w:szCs w:val="24"/>
        </w:rPr>
        <w:t xml:space="preserve"> transients </w:t>
      </w:r>
      <w:r>
        <w:rPr>
          <w:rFonts w:ascii="Times New Roman" w:hAnsi="Times New Roman" w:cs="Times New Roman"/>
          <w:sz w:val="24"/>
          <w:szCs w:val="24"/>
        </w:rPr>
        <w:t>(G</w:t>
      </w:r>
      <w:r w:rsidRPr="007A7015">
        <w:rPr>
          <w:rFonts w:ascii="Times New Roman" w:hAnsi="Times New Roman" w:cs="Times New Roman"/>
          <w:sz w:val="24"/>
          <w:szCs w:val="24"/>
        </w:rPr>
        <w:t>) &amp; change CMs to a more rod-like morphology (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7A7015">
        <w:rPr>
          <w:rFonts w:ascii="Times New Roman" w:hAnsi="Times New Roman" w:cs="Times New Roman"/>
          <w:sz w:val="24"/>
          <w:szCs w:val="24"/>
        </w:rPr>
        <w:t xml:space="preserve"> &amp;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A7015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A7015">
        <w:rPr>
          <w:rFonts w:ascii="Times New Roman" w:hAnsi="Times New Roman" w:cs="Times New Roman"/>
          <w:sz w:val="24"/>
          <w:szCs w:val="24"/>
        </w:rPr>
        <w:t>ize exclusion chromatography (SEC) fractions (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7A7015">
        <w:rPr>
          <w:rFonts w:ascii="Times New Roman" w:hAnsi="Times New Roman" w:cs="Times New Roman"/>
          <w:sz w:val="24"/>
          <w:szCs w:val="24"/>
        </w:rPr>
        <w:t xml:space="preserve">) with CD63-expressing </w:t>
      </w:r>
      <w:r>
        <w:rPr>
          <w:rFonts w:ascii="Times New Roman" w:hAnsi="Times New Roman" w:cs="Times New Roman"/>
          <w:sz w:val="24"/>
          <w:szCs w:val="24"/>
        </w:rPr>
        <w:t>EVs</w:t>
      </w:r>
      <w:r w:rsidRPr="007A7015">
        <w:rPr>
          <w:rFonts w:ascii="Times New Roman" w:hAnsi="Times New Roman" w:cs="Times New Roman"/>
          <w:sz w:val="24"/>
          <w:szCs w:val="24"/>
        </w:rPr>
        <w:t xml:space="preserve"> (fractions 8-12) (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7A7015">
        <w:rPr>
          <w:rFonts w:ascii="Times New Roman" w:hAnsi="Times New Roman" w:cs="Times New Roman"/>
          <w:sz w:val="24"/>
          <w:szCs w:val="24"/>
        </w:rPr>
        <w:t>) contain fibronectin, a prominent integrin-binding protein (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7A7015">
        <w:rPr>
          <w:rFonts w:ascii="Times New Roman" w:hAnsi="Times New Roman" w:cs="Times New Roman"/>
          <w:sz w:val="24"/>
          <w:szCs w:val="24"/>
        </w:rPr>
        <w:t>).</w:t>
      </w:r>
    </w:p>
    <w:p w14:paraId="2279BC6A" w14:textId="77777777" w:rsidR="00961A2C" w:rsidRDefault="00961A2C" w:rsidP="00961A2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A7015"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 w:rsidRPr="007A7015">
        <w:rPr>
          <w:rFonts w:ascii="Times New Roman" w:hAnsi="Times New Roman" w:cs="Times New Roman"/>
          <w:sz w:val="24"/>
          <w:szCs w:val="24"/>
        </w:rPr>
        <w:t xml:space="preserve">Fibroblast </w:t>
      </w:r>
      <w:r>
        <w:rPr>
          <w:rFonts w:ascii="Times New Roman" w:hAnsi="Times New Roman" w:cs="Times New Roman"/>
          <w:sz w:val="24"/>
          <w:szCs w:val="24"/>
        </w:rPr>
        <w:t>EVs</w:t>
      </w:r>
      <w:r w:rsidRPr="007A7015">
        <w:rPr>
          <w:rFonts w:ascii="Times New Roman" w:hAnsi="Times New Roman" w:cs="Times New Roman"/>
          <w:sz w:val="24"/>
          <w:szCs w:val="24"/>
        </w:rPr>
        <w:t xml:space="preserve"> increase CICR efficiency due to increase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A7015">
        <w:rPr>
          <w:rFonts w:ascii="Times New Roman" w:hAnsi="Times New Roman" w:cs="Times New Roman"/>
          <w:sz w:val="24"/>
          <w:szCs w:val="24"/>
        </w:rPr>
        <w:t xml:space="preserve"> SR contribution to Ca</w:t>
      </w:r>
      <w:r w:rsidRPr="007A7015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7A7015">
        <w:rPr>
          <w:rFonts w:ascii="Times New Roman" w:hAnsi="Times New Roman" w:cs="Times New Roman"/>
          <w:sz w:val="24"/>
          <w:szCs w:val="24"/>
        </w:rPr>
        <w:t xml:space="preserve"> regulation. Integrin ligands mimicking ECM proteins also abbreviate Ca</w:t>
      </w:r>
      <w:r w:rsidRPr="007A7015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7A7015">
        <w:rPr>
          <w:rFonts w:ascii="Times New Roman" w:hAnsi="Times New Roman" w:cs="Times New Roman"/>
          <w:sz w:val="24"/>
          <w:szCs w:val="24"/>
        </w:rPr>
        <w:t xml:space="preserve"> transients. This increase in decay efficiency is due to increased SR Ca</w:t>
      </w:r>
      <w:r w:rsidRPr="007A7015">
        <w:rPr>
          <w:rFonts w:ascii="Times New Roman" w:hAnsi="Times New Roman" w:cs="Times New Roman"/>
          <w:sz w:val="24"/>
          <w:szCs w:val="24"/>
          <w:vertAlign w:val="superscript"/>
        </w:rPr>
        <w:t xml:space="preserve">2+ </w:t>
      </w:r>
      <w:r w:rsidRPr="007A7015">
        <w:rPr>
          <w:rFonts w:ascii="Times New Roman" w:hAnsi="Times New Roman" w:cs="Times New Roman"/>
          <w:sz w:val="24"/>
          <w:szCs w:val="24"/>
        </w:rPr>
        <w:t xml:space="preserve">reuptake rate to closer reflect healthy adult CMs. </w:t>
      </w:r>
      <w:r w:rsidRPr="007A7015">
        <w:rPr>
          <w:rFonts w:ascii="Times New Roman" w:hAnsi="Times New Roman" w:cs="Times New Roman"/>
          <w:sz w:val="24"/>
          <w:szCs w:val="24"/>
          <w:lang w:val="en-US"/>
        </w:rPr>
        <w:t xml:space="preserve">We suggest that fibroblast-secreted </w:t>
      </w:r>
      <w:r>
        <w:rPr>
          <w:rFonts w:ascii="Times New Roman" w:hAnsi="Times New Roman" w:cs="Times New Roman"/>
          <w:sz w:val="24"/>
          <w:szCs w:val="24"/>
          <w:lang w:val="en-US"/>
        </w:rPr>
        <w:t>EVs</w:t>
      </w:r>
      <w:r w:rsidRPr="007A7015">
        <w:rPr>
          <w:rFonts w:ascii="Times New Roman" w:hAnsi="Times New Roman" w:cs="Times New Roman"/>
          <w:sz w:val="24"/>
          <w:szCs w:val="24"/>
          <w:lang w:val="en-US"/>
        </w:rPr>
        <w:t xml:space="preserve"> and integrin ligands-receptor interactions are modalities by which fibroblasts modulate CM structure and function in health and may be important in disease. </w:t>
      </w:r>
    </w:p>
    <w:p w14:paraId="333DF70A" w14:textId="77777777" w:rsidR="00961A2C" w:rsidRDefault="00961A2C" w:rsidP="00961A2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2A0EBAB" wp14:editId="227E0312">
            <wp:extent cx="5731510" cy="7853045"/>
            <wp:effectExtent l="0" t="0" r="889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5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B0DE0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53904302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961A2C">
        <w:rPr>
          <w:rFonts w:ascii="Times New Roman" w:hAnsi="Times New Roman" w:cs="Times New Roman"/>
          <w:i/>
          <w:sz w:val="24"/>
        </w:rPr>
        <w:t>disease modelling; cardiac fibroblast; stem cell</w:t>
      </w:r>
      <w:r w:rsidR="00C85EED">
        <w:rPr>
          <w:rFonts w:ascii="Times New Roman" w:hAnsi="Times New Roman" w:cs="Times New Roman"/>
          <w:i/>
          <w:sz w:val="24"/>
        </w:rPr>
        <w:t>s; calcium handling</w:t>
      </w:r>
    </w:p>
    <w:p w14:paraId="60678EA6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7FD857DC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29AF7FCB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4CC665BD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08F1F954" w14:textId="353064D7" w:rsidR="00C02517" w:rsidRDefault="00C85EED" w:rsidP="00C02517">
      <w:pPr>
        <w:rPr>
          <w:rFonts w:ascii="Times New Roman" w:hAnsi="Times New Roman" w:cs="Times New Roman"/>
          <w:sz w:val="24"/>
          <w:szCs w:val="24"/>
        </w:rPr>
      </w:pPr>
      <w:r w:rsidRPr="00C02517">
        <w:rPr>
          <w:rFonts w:ascii="Times New Roman" w:hAnsi="Times New Roman" w:cs="Times New Roman"/>
          <w:iCs/>
          <w:sz w:val="24"/>
          <w:szCs w:val="24"/>
        </w:rPr>
        <w:t xml:space="preserve">Brian Wang completed his BA from the University of Cambridge and is currently an MBBS/PhD student at the National Heart and Lung Institute, Imperial College London. </w:t>
      </w:r>
      <w:r w:rsidR="00C02517">
        <w:rPr>
          <w:rFonts w:ascii="Times New Roman" w:hAnsi="Times New Roman" w:cs="Times New Roman"/>
          <w:sz w:val="24"/>
          <w:szCs w:val="24"/>
        </w:rPr>
        <w:t>His main area</w:t>
      </w:r>
      <w:r w:rsidR="00C02517" w:rsidRPr="00C02517">
        <w:rPr>
          <w:rFonts w:ascii="Times New Roman" w:hAnsi="Times New Roman" w:cs="Times New Roman"/>
          <w:sz w:val="24"/>
          <w:szCs w:val="24"/>
        </w:rPr>
        <w:t xml:space="preserve"> of interest </w:t>
      </w:r>
      <w:r w:rsidR="00C02517">
        <w:rPr>
          <w:rFonts w:ascii="Times New Roman" w:hAnsi="Times New Roman" w:cs="Times New Roman"/>
          <w:sz w:val="24"/>
          <w:szCs w:val="24"/>
        </w:rPr>
        <w:t>is Cardiac El</w:t>
      </w:r>
      <w:r w:rsidR="00C02517" w:rsidRPr="00C02517">
        <w:rPr>
          <w:rFonts w:ascii="Times New Roman" w:hAnsi="Times New Roman" w:cs="Times New Roman"/>
          <w:sz w:val="24"/>
          <w:szCs w:val="24"/>
        </w:rPr>
        <w:t>ectrophysiology</w:t>
      </w:r>
      <w:r w:rsidR="00C02517">
        <w:rPr>
          <w:rFonts w:ascii="Times New Roman" w:hAnsi="Times New Roman" w:cs="Times New Roman"/>
          <w:sz w:val="24"/>
          <w:szCs w:val="24"/>
        </w:rPr>
        <w:t>; primarily investigating the</w:t>
      </w:r>
      <w:r w:rsidR="00C02517" w:rsidRPr="00C02517">
        <w:rPr>
          <w:rFonts w:ascii="Times New Roman" w:hAnsi="Times New Roman" w:cs="Times New Roman"/>
          <w:sz w:val="24"/>
          <w:szCs w:val="24"/>
        </w:rPr>
        <w:t xml:space="preserve"> cell-cell interactions that occur between cardiomyocytes and cardiac fib</w:t>
      </w:r>
      <w:r w:rsidR="00C02517" w:rsidRPr="00C02517">
        <w:rPr>
          <w:rFonts w:ascii="Times New Roman" w:hAnsi="Times New Roman" w:cs="Times New Roman"/>
          <w:sz w:val="24"/>
          <w:szCs w:val="24"/>
        </w:rPr>
        <w:t xml:space="preserve">roblasts in health and disease, </w:t>
      </w:r>
      <w:r w:rsidR="00C02517">
        <w:rPr>
          <w:rFonts w:ascii="Times New Roman" w:hAnsi="Times New Roman" w:cs="Times New Roman"/>
          <w:sz w:val="24"/>
          <w:szCs w:val="24"/>
        </w:rPr>
        <w:t xml:space="preserve">using </w:t>
      </w:r>
      <w:r w:rsidR="00C02517" w:rsidRPr="00C02517">
        <w:rPr>
          <w:rFonts w:ascii="Times New Roman" w:hAnsi="Times New Roman" w:cs="Times New Roman"/>
          <w:sz w:val="24"/>
          <w:szCs w:val="24"/>
        </w:rPr>
        <w:t>human stem-cell derived cardiomyocytes as a model for the interactions that occur between the two cell types that modulate maturation of the healthy, adult phenotype and the changes that occur in heart failure.  He recently published a review in the IJMS</w:t>
      </w:r>
      <w:r w:rsidR="00C02517">
        <w:rPr>
          <w:rFonts w:ascii="Times New Roman" w:hAnsi="Times New Roman" w:cs="Times New Roman"/>
          <w:sz w:val="24"/>
          <w:szCs w:val="24"/>
        </w:rPr>
        <w:t xml:space="preserve"> </w:t>
      </w:r>
      <w:r w:rsidR="00C02517" w:rsidRPr="00C02517">
        <w:rPr>
          <w:rFonts w:ascii="Times New Roman" w:hAnsi="Times New Roman" w:cs="Times New Roman"/>
          <w:sz w:val="24"/>
          <w:szCs w:val="24"/>
        </w:rPr>
        <w:t xml:space="preserve">on the importance of </w:t>
      </w:r>
      <w:proofErr w:type="spellStart"/>
      <w:r w:rsidR="00C02517" w:rsidRPr="00C02517">
        <w:rPr>
          <w:rFonts w:ascii="Times New Roman" w:hAnsi="Times New Roman" w:cs="Times New Roman"/>
          <w:sz w:val="24"/>
          <w:szCs w:val="24"/>
        </w:rPr>
        <w:t>heterocellularity</w:t>
      </w:r>
      <w:proofErr w:type="spellEnd"/>
      <w:r w:rsidR="00C02517" w:rsidRPr="00C02517">
        <w:rPr>
          <w:rFonts w:ascii="Times New Roman" w:hAnsi="Times New Roman" w:cs="Times New Roman"/>
          <w:sz w:val="24"/>
          <w:szCs w:val="24"/>
        </w:rPr>
        <w:t xml:space="preserve"> in stem-cell based cardiac disease modelling </w:t>
      </w:r>
      <w:r w:rsidR="00C02517">
        <w:rPr>
          <w:rFonts w:ascii="Times New Roman" w:hAnsi="Times New Roman" w:cs="Times New Roman"/>
          <w:sz w:val="24"/>
          <w:szCs w:val="24"/>
        </w:rPr>
        <w:t>(Wang et al., 2018).</w:t>
      </w:r>
    </w:p>
    <w:p w14:paraId="77333100" w14:textId="77777777" w:rsidR="00C02517" w:rsidRPr="00C02517" w:rsidRDefault="00C02517" w:rsidP="00C02517">
      <w:pPr>
        <w:rPr>
          <w:rFonts w:ascii="Times New Roman" w:hAnsi="Times New Roman" w:cs="Times New Roman"/>
          <w:sz w:val="20"/>
          <w:szCs w:val="20"/>
        </w:rPr>
      </w:pPr>
      <w:r w:rsidRPr="00C02517">
        <w:t xml:space="preserve">Wang B., Kit-Anan W., Terracciano C. Many Cells Make Life Work—Multicellularity in Stem Cell-Based Cardiac Disease Modelling. </w:t>
      </w:r>
      <w:proofErr w:type="spellStart"/>
      <w:r w:rsidRPr="00C02517">
        <w:rPr>
          <w:i/>
          <w:iCs/>
        </w:rPr>
        <w:t>Int</w:t>
      </w:r>
      <w:proofErr w:type="spellEnd"/>
      <w:r w:rsidRPr="00C02517">
        <w:rPr>
          <w:i/>
          <w:iCs/>
        </w:rPr>
        <w:t xml:space="preserve"> J </w:t>
      </w:r>
      <w:proofErr w:type="spellStart"/>
      <w:r w:rsidRPr="00C02517">
        <w:rPr>
          <w:i/>
          <w:iCs/>
        </w:rPr>
        <w:t>Mol</w:t>
      </w:r>
      <w:proofErr w:type="spellEnd"/>
      <w:r w:rsidRPr="00C02517">
        <w:rPr>
          <w:i/>
          <w:iCs/>
        </w:rPr>
        <w:t xml:space="preserve"> Sci</w:t>
      </w:r>
      <w:r w:rsidRPr="00C02517">
        <w:t xml:space="preserve">. </w:t>
      </w:r>
      <w:r w:rsidRPr="00C02517">
        <w:rPr>
          <w:bCs/>
        </w:rPr>
        <w:t>2018</w:t>
      </w:r>
      <w:r w:rsidRPr="00C02517">
        <w:t>;19(11):3361. doi:10.3390/ijms19113361</w:t>
      </w:r>
    </w:p>
    <w:p w14:paraId="1446F303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0E56B52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C52E939" w14:textId="547D0677" w:rsidR="00B3082B" w:rsidRDefault="00C02517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inline distT="0" distB="0" distL="0" distR="0" wp14:anchorId="4B6BA7BC" wp14:editId="795521BD">
            <wp:extent cx="2641675" cy="1759062"/>
            <wp:effectExtent l="0" t="0" r="0" b="0"/>
            <wp:docPr id="3" name="Picture 3" descr="../../../../Users/brianwang/Downloads/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Users/brianwang/Downloads/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425" cy="1765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3CA3801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FD34CF6" w14:textId="68DBC511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C02517">
        <w:rPr>
          <w:rFonts w:ascii="Times New Roman" w:hAnsi="Times New Roman" w:cs="Times New Roman"/>
          <w:iCs/>
          <w:sz w:val="24"/>
        </w:rPr>
        <w:t>brian.wang15@imperial.ac.uk</w:t>
      </w:r>
    </w:p>
    <w:p w14:paraId="783C67F5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6D261A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365B9647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57C1F" w14:textId="77777777" w:rsidR="005B6814" w:rsidRDefault="005B6814" w:rsidP="00495C76">
      <w:pPr>
        <w:spacing w:after="0" w:line="240" w:lineRule="auto"/>
      </w:pPr>
      <w:r>
        <w:separator/>
      </w:r>
    </w:p>
  </w:endnote>
  <w:endnote w:type="continuationSeparator" w:id="0">
    <w:p w14:paraId="3CF3B9A0" w14:textId="77777777" w:rsidR="005B6814" w:rsidRDefault="005B681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922EBC" w14:textId="77777777" w:rsidR="005B6814" w:rsidRDefault="005B6814" w:rsidP="00495C76">
      <w:pPr>
        <w:spacing w:after="0" w:line="240" w:lineRule="auto"/>
      </w:pPr>
      <w:r>
        <w:separator/>
      </w:r>
    </w:p>
  </w:footnote>
  <w:footnote w:type="continuationSeparator" w:id="0">
    <w:p w14:paraId="120D5C47" w14:textId="77777777" w:rsidR="005B6814" w:rsidRDefault="005B681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C9F847" w14:textId="77777777"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123F7078" wp14:editId="26CA5CAC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4692F0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0702D"/>
    <w:rsid w:val="002350BC"/>
    <w:rsid w:val="0028059F"/>
    <w:rsid w:val="002F4DF0"/>
    <w:rsid w:val="00333E31"/>
    <w:rsid w:val="0038483D"/>
    <w:rsid w:val="00435234"/>
    <w:rsid w:val="00495C76"/>
    <w:rsid w:val="005B6814"/>
    <w:rsid w:val="00627419"/>
    <w:rsid w:val="00821FE6"/>
    <w:rsid w:val="00961A2C"/>
    <w:rsid w:val="00AB7CE7"/>
    <w:rsid w:val="00B3082B"/>
    <w:rsid w:val="00B6703B"/>
    <w:rsid w:val="00BA654F"/>
    <w:rsid w:val="00C02517"/>
    <w:rsid w:val="00C5486C"/>
    <w:rsid w:val="00C85EED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A3F8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2070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572</Words>
  <Characters>3261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Wang, Brian</cp:lastModifiedBy>
  <cp:revision>2</cp:revision>
  <dcterms:created xsi:type="dcterms:W3CDTF">2018-11-12T21:36:00Z</dcterms:created>
  <dcterms:modified xsi:type="dcterms:W3CDTF">2018-11-12T21:36:00Z</dcterms:modified>
</cp:coreProperties>
</file>