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FCA7BF" w14:textId="77777777" w:rsidR="00727A00" w:rsidRPr="00172A2E" w:rsidRDefault="00727A00" w:rsidP="00727A00">
      <w:pPr>
        <w:rPr>
          <w:b/>
          <w:bCs/>
        </w:rPr>
      </w:pPr>
      <w:r w:rsidRPr="00172A2E">
        <w:rPr>
          <w:b/>
          <w:bCs/>
        </w:rPr>
        <w:t>Contamination of cereal and corn based snacks with aflatoxins</w:t>
      </w:r>
    </w:p>
    <w:p w14:paraId="07C7056D" w14:textId="77777777" w:rsidR="00727A00" w:rsidRDefault="00727A00">
      <w:pPr>
        <w:pStyle w:val="BodyText"/>
        <w:spacing w:before="3"/>
        <w:rPr>
          <w:rFonts w:ascii="Arial"/>
        </w:rPr>
      </w:pPr>
    </w:p>
    <w:p w14:paraId="5561E9CB" w14:textId="751A29EB" w:rsidR="00AE3E37" w:rsidRDefault="00D112FC">
      <w:pPr>
        <w:pStyle w:val="BodyText"/>
        <w:spacing w:before="3"/>
        <w:rPr>
          <w:rFonts w:ascii="Arial"/>
        </w:rPr>
      </w:pPr>
      <w:r>
        <w:rPr>
          <w:rFonts w:ascii="Arial"/>
        </w:rPr>
        <w:t>Dr A.</w:t>
      </w:r>
      <w:r w:rsidR="002C0EBC">
        <w:rPr>
          <w:rFonts w:ascii="Arial"/>
        </w:rPr>
        <w:t xml:space="preserve"> </w:t>
      </w:r>
      <w:r>
        <w:rPr>
          <w:rFonts w:ascii="Arial"/>
        </w:rPr>
        <w:t>Amin</w:t>
      </w:r>
      <w:r w:rsidR="002C0EBC">
        <w:rPr>
          <w:rFonts w:ascii="Arial"/>
        </w:rPr>
        <w:t xml:space="preserve"> /NNI</w:t>
      </w:r>
    </w:p>
    <w:p w14:paraId="4BCF26AF" w14:textId="3B987C13" w:rsidR="00D112FC" w:rsidRDefault="00D112FC">
      <w:pPr>
        <w:pStyle w:val="BodyText"/>
        <w:spacing w:before="3"/>
        <w:rPr>
          <w:rFonts w:ascii="Arial"/>
        </w:rPr>
      </w:pPr>
      <w:r>
        <w:rPr>
          <w:rFonts w:ascii="Arial"/>
        </w:rPr>
        <w:t>Dr. Gulsen Saleh</w:t>
      </w:r>
      <w:r w:rsidR="002C0EBC">
        <w:rPr>
          <w:rFonts w:ascii="Arial"/>
        </w:rPr>
        <w:t>/NNI</w:t>
      </w:r>
      <w:r w:rsidR="00A07D66">
        <w:rPr>
          <w:rFonts w:ascii="Arial"/>
        </w:rPr>
        <w:t>/57357 CCHE</w:t>
      </w:r>
      <w:bookmarkStart w:id="0" w:name="_GoBack"/>
      <w:bookmarkEnd w:id="0"/>
    </w:p>
    <w:p w14:paraId="2EEEC924" w14:textId="26C2D7A1" w:rsidR="00D112FC" w:rsidRDefault="002C0EBC">
      <w:pPr>
        <w:pStyle w:val="BodyText"/>
        <w:spacing w:before="3"/>
        <w:rPr>
          <w:rFonts w:ascii="Arial"/>
        </w:rPr>
      </w:pPr>
      <w:r>
        <w:rPr>
          <w:rFonts w:ascii="Arial"/>
        </w:rPr>
        <w:t xml:space="preserve">Dr. H. Abo </w:t>
      </w:r>
      <w:proofErr w:type="spellStart"/>
      <w:r>
        <w:rPr>
          <w:rFonts w:ascii="Arial"/>
        </w:rPr>
        <w:t>G</w:t>
      </w:r>
      <w:r w:rsidR="00D112FC">
        <w:rPr>
          <w:rFonts w:ascii="Arial"/>
        </w:rPr>
        <w:t>ahali</w:t>
      </w:r>
      <w:proofErr w:type="spellEnd"/>
      <w:r>
        <w:rPr>
          <w:rFonts w:ascii="Arial"/>
        </w:rPr>
        <w:t>/NNI</w:t>
      </w:r>
    </w:p>
    <w:p w14:paraId="69210885" w14:textId="45C88552" w:rsidR="00D112FC" w:rsidRDefault="00D112FC">
      <w:pPr>
        <w:pStyle w:val="BodyText"/>
        <w:spacing w:before="3"/>
        <w:rPr>
          <w:rFonts w:ascii="Arial"/>
          <w:sz w:val="21"/>
        </w:rPr>
      </w:pPr>
      <w:r>
        <w:rPr>
          <w:rFonts w:ascii="Arial"/>
        </w:rPr>
        <w:t>Dr. A Hamed</w:t>
      </w:r>
      <w:r w:rsidR="002C0EBC">
        <w:rPr>
          <w:rFonts w:ascii="Arial"/>
        </w:rPr>
        <w:t>/NNI</w:t>
      </w:r>
    </w:p>
    <w:p w14:paraId="2852E78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AD6CE70" w14:textId="77777777" w:rsidR="006B5BBD" w:rsidRDefault="00A9710C" w:rsidP="00F871CA">
      <w:pPr>
        <w:pStyle w:val="Heading3"/>
        <w:spacing w:before="74"/>
        <w:rPr>
          <w:b w:val="0"/>
        </w:rPr>
      </w:pPr>
      <w:r>
        <w:rPr>
          <w:b w:val="0"/>
        </w:rPr>
        <w:lastRenderedPageBreak/>
        <w:br w:type="column"/>
      </w:r>
    </w:p>
    <w:p w14:paraId="217050D9" w14:textId="65908A65" w:rsidR="006B5BBD" w:rsidRDefault="006B5BBD" w:rsidP="006B5BBD">
      <w:r>
        <w:t xml:space="preserve">Cereals and corn are exposed to fungal attack in the field or during storage and this attack may result in mycotoxin contamination of the corps. The main toxic effects are carcinogenicity, </w:t>
      </w:r>
      <w:proofErr w:type="spellStart"/>
      <w:r>
        <w:t>genotoxicity</w:t>
      </w:r>
      <w:proofErr w:type="spellEnd"/>
      <w:r>
        <w:t>, teratogenicity, nephrotoxicity, hepatotoxicity, reproductive disorders and immunosuppression.</w:t>
      </w:r>
    </w:p>
    <w:p w14:paraId="6CDA5E8F" w14:textId="77777777" w:rsidR="006B5BBD" w:rsidRDefault="006B5BBD" w:rsidP="006B5BBD">
      <w:r>
        <w:t xml:space="preserve">  The most commonly found of mycotoxins, namely aflatoxins, which carry potential risks for humans.</w:t>
      </w:r>
      <w:r w:rsidRPr="00CC0C8A">
        <w:t xml:space="preserve"> </w:t>
      </w:r>
      <w:r>
        <w:t xml:space="preserve">Aflatoxins are a group of structurally related toxin metabolites produced by many strains of Aspergillus </w:t>
      </w:r>
      <w:proofErr w:type="spellStart"/>
      <w:r>
        <w:t>flavus</w:t>
      </w:r>
      <w:proofErr w:type="spellEnd"/>
      <w:r>
        <w:t xml:space="preserve">, Aspergillus </w:t>
      </w:r>
      <w:proofErr w:type="spellStart"/>
      <w:r>
        <w:t>parasiticus</w:t>
      </w:r>
      <w:proofErr w:type="spellEnd"/>
      <w:r>
        <w:t xml:space="preserve"> and Aspergillus </w:t>
      </w:r>
      <w:proofErr w:type="spellStart"/>
      <w:proofErr w:type="gramStart"/>
      <w:r>
        <w:t>nomius</w:t>
      </w:r>
      <w:proofErr w:type="spellEnd"/>
      <w:r>
        <w:t xml:space="preserve"> .</w:t>
      </w:r>
      <w:proofErr w:type="gramEnd"/>
      <w:r>
        <w:t xml:space="preserve"> Aflatoxin exposure has been linked to impaired growth, kwashiorkor and liver cancer.</w:t>
      </w:r>
    </w:p>
    <w:p w14:paraId="106A89F7" w14:textId="77777777" w:rsidR="006B5BBD" w:rsidRDefault="006B5BBD" w:rsidP="006B5BBD"/>
    <w:p w14:paraId="623B7F80" w14:textId="77777777" w:rsidR="006B5BBD" w:rsidRDefault="006B5BBD" w:rsidP="006B5BBD">
      <w:r>
        <w:t xml:space="preserve"> The aim of the study is to identify the molds and aflatoxins contaminating cereal and corn based snacks </w:t>
      </w:r>
    </w:p>
    <w:p w14:paraId="1F97493D" w14:textId="77777777" w:rsidR="006B5BBD" w:rsidRPr="00395235" w:rsidRDefault="006B5BBD" w:rsidP="006B5BBD">
      <w:pPr>
        <w:autoSpaceDE w:val="0"/>
        <w:autoSpaceDN w:val="0"/>
        <w:adjustRightInd w:val="0"/>
        <w:spacing w:line="360" w:lineRule="auto"/>
        <w:rPr>
          <w:rFonts w:asciiTheme="majorBidi" w:hAnsiTheme="majorBidi" w:cstheme="majorBidi"/>
        </w:rPr>
      </w:pPr>
      <w:r>
        <w:t xml:space="preserve">    </w:t>
      </w:r>
      <w:r w:rsidRPr="00395235">
        <w:rPr>
          <w:rFonts w:asciiTheme="majorBidi" w:hAnsiTheme="majorBidi" w:cstheme="majorBidi"/>
        </w:rPr>
        <w:t xml:space="preserve">One </w:t>
      </w:r>
      <w:r>
        <w:rPr>
          <w:rFonts w:asciiTheme="majorBidi" w:hAnsiTheme="majorBidi" w:cstheme="majorBidi"/>
        </w:rPr>
        <w:t>hundred cereal-derived snacks</w:t>
      </w:r>
      <w:r w:rsidRPr="00395235">
        <w:rPr>
          <w:rFonts w:asciiTheme="majorBidi" w:hAnsiTheme="majorBidi" w:cstheme="majorBidi"/>
        </w:rPr>
        <w:t xml:space="preserve">, </w:t>
      </w:r>
      <w:r>
        <w:rPr>
          <w:rFonts w:asciiTheme="majorBidi" w:hAnsiTheme="majorBidi" w:cstheme="majorBidi"/>
        </w:rPr>
        <w:t>and 50 corn-</w:t>
      </w:r>
      <w:r w:rsidRPr="00395235">
        <w:rPr>
          <w:rFonts w:asciiTheme="majorBidi" w:hAnsiTheme="majorBidi" w:cstheme="majorBidi"/>
        </w:rPr>
        <w:t xml:space="preserve">based snacks samples, were randomly purchased from different supermarkets </w:t>
      </w:r>
      <w:r>
        <w:rPr>
          <w:rFonts w:asciiTheme="majorBidi" w:hAnsiTheme="majorBidi" w:cstheme="majorBidi"/>
        </w:rPr>
        <w:t>of Great Cairo, Egypt. Samples were</w:t>
      </w:r>
      <w:r w:rsidRPr="00395235">
        <w:rPr>
          <w:rFonts w:asciiTheme="majorBidi" w:hAnsiTheme="majorBidi" w:cstheme="majorBidi"/>
        </w:rPr>
        <w:t xml:space="preserve"> purchased with intact package and analyzed before the expiration date. </w:t>
      </w:r>
    </w:p>
    <w:p w14:paraId="09E166AE" w14:textId="77777777" w:rsidR="006B5BBD" w:rsidRDefault="006B5BBD" w:rsidP="006B5BBD">
      <w:r>
        <w:t xml:space="preserve"> </w:t>
      </w:r>
    </w:p>
    <w:p w14:paraId="272CD98F" w14:textId="77777777" w:rsidR="006B5BBD" w:rsidRDefault="006B5BBD" w:rsidP="006B5BBD">
      <w:r>
        <w:t xml:space="preserve">  The most frequent fungal genera found in the samples were Aspergillus, </w:t>
      </w:r>
      <w:proofErr w:type="spellStart"/>
      <w:r>
        <w:t>Penicillium</w:t>
      </w:r>
      <w:proofErr w:type="spellEnd"/>
      <w:r>
        <w:t xml:space="preserve">, </w:t>
      </w:r>
      <w:proofErr w:type="spellStart"/>
      <w:r>
        <w:t>Alternaria</w:t>
      </w:r>
      <w:proofErr w:type="spellEnd"/>
      <w:r>
        <w:t xml:space="preserve">, </w:t>
      </w:r>
      <w:proofErr w:type="spellStart"/>
      <w:r>
        <w:t>Fusariumand</w:t>
      </w:r>
      <w:proofErr w:type="spellEnd"/>
      <w:r>
        <w:t xml:space="preserve"> </w:t>
      </w:r>
      <w:proofErr w:type="spellStart"/>
      <w:r>
        <w:t>Cladosporium</w:t>
      </w:r>
      <w:proofErr w:type="spellEnd"/>
      <w:r>
        <w:t xml:space="preserve"> with frequencies of 41, 16, 10, 8 and 3%, respectively (FIG 1). Additionally, the numbers of contaminated cereal based baby foods samples with AFB1, B2, G1 and G2 were 14, 2, 6 and 4%. Also, 34, 14, 18 and 8% of corn-based snack samples </w:t>
      </w:r>
      <w:proofErr w:type="gramStart"/>
      <w:r>
        <w:t>respectively(</w:t>
      </w:r>
      <w:proofErr w:type="gramEnd"/>
      <w:r>
        <w:t xml:space="preserve">Fig 2). </w:t>
      </w:r>
    </w:p>
    <w:p w14:paraId="7EA30D33" w14:textId="77777777" w:rsidR="006B5BBD" w:rsidRPr="001F798F" w:rsidRDefault="006B5BBD" w:rsidP="006B5BBD">
      <w:pPr>
        <w:rPr>
          <w:b/>
          <w:bCs/>
        </w:rPr>
      </w:pPr>
      <w:r w:rsidRPr="001F798F">
        <w:rPr>
          <w:b/>
          <w:bCs/>
        </w:rPr>
        <w:t>(FIG1)</w:t>
      </w:r>
      <w:r w:rsidRPr="001F798F">
        <w:rPr>
          <w:rFonts w:asciiTheme="majorBidi" w:hAnsiTheme="majorBidi" w:cstheme="majorBidi"/>
          <w:b/>
          <w:bCs/>
          <w:noProof/>
        </w:rPr>
        <w:drawing>
          <wp:anchor distT="0" distB="0" distL="114300" distR="114300" simplePos="0" relativeHeight="251659264" behindDoc="0" locked="0" layoutInCell="1" allowOverlap="1" wp14:anchorId="7AE0779B" wp14:editId="10596029">
            <wp:simplePos x="0" y="0"/>
            <wp:positionH relativeFrom="column">
              <wp:posOffset>0</wp:posOffset>
            </wp:positionH>
            <wp:positionV relativeFrom="paragraph">
              <wp:posOffset>304800</wp:posOffset>
            </wp:positionV>
            <wp:extent cx="5880100" cy="2404110"/>
            <wp:effectExtent l="19050" t="19050" r="25400" b="15240"/>
            <wp:wrapSquare wrapText="bothSides"/>
            <wp:docPr id="2150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7" name="Picture 4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80100" cy="2404110"/>
                    </a:xfrm>
                    <a:prstGeom prst="rect">
                      <a:avLst/>
                    </a:prstGeom>
                    <a:noFill/>
                    <a:ln>
                      <a:solidFill>
                        <a:schemeClr val="tx1"/>
                      </a:solidFill>
                    </a:ln>
                    <a:extLst/>
                  </pic:spPr>
                </pic:pic>
              </a:graphicData>
            </a:graphic>
          </wp:anchor>
        </w:drawing>
      </w:r>
    </w:p>
    <w:p w14:paraId="503E5DF4" w14:textId="77777777" w:rsidR="006B5BBD" w:rsidRDefault="006B5BBD" w:rsidP="006B5BBD"/>
    <w:p w14:paraId="03A7405F" w14:textId="77777777" w:rsidR="006B5BBD" w:rsidRDefault="006B5BBD" w:rsidP="006B5BBD"/>
    <w:p w14:paraId="425D311D" w14:textId="77777777" w:rsidR="006B5BBD" w:rsidRDefault="006B5BBD" w:rsidP="006B5BBD"/>
    <w:p w14:paraId="0C31ECA5" w14:textId="77777777" w:rsidR="006B5BBD" w:rsidRPr="001F798F" w:rsidRDefault="006B5BBD" w:rsidP="006B5BBD">
      <w:pPr>
        <w:rPr>
          <w:b/>
          <w:bCs/>
        </w:rPr>
      </w:pPr>
      <w:r w:rsidRPr="001F798F">
        <w:rPr>
          <w:b/>
          <w:bCs/>
        </w:rPr>
        <w:t>(FIG2)</w:t>
      </w:r>
    </w:p>
    <w:p w14:paraId="725037E0" w14:textId="77777777" w:rsidR="006B5BBD" w:rsidRDefault="006B5BBD" w:rsidP="006B5BBD">
      <w:r w:rsidRPr="008150FF">
        <w:rPr>
          <w:rFonts w:asciiTheme="majorBidi" w:hAnsiTheme="majorBidi" w:cstheme="majorBidi"/>
          <w:noProof/>
        </w:rPr>
        <w:lastRenderedPageBreak/>
        <w:drawing>
          <wp:anchor distT="0" distB="0" distL="114300" distR="114300" simplePos="0" relativeHeight="251660288" behindDoc="0" locked="0" layoutInCell="1" allowOverlap="1" wp14:anchorId="4FCAB945" wp14:editId="2F3264A2">
            <wp:simplePos x="0" y="0"/>
            <wp:positionH relativeFrom="column">
              <wp:posOffset>66675</wp:posOffset>
            </wp:positionH>
            <wp:positionV relativeFrom="paragraph">
              <wp:posOffset>0</wp:posOffset>
            </wp:positionV>
            <wp:extent cx="5274310" cy="3357245"/>
            <wp:effectExtent l="0" t="0" r="0" b="0"/>
            <wp:wrapSquare wrapText="bothSides"/>
            <wp:docPr id="225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2"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3357245"/>
                    </a:xfrm>
                    <a:prstGeom prst="rect">
                      <a:avLst/>
                    </a:prstGeom>
                    <a:noFill/>
                    <a:ln>
                      <a:noFill/>
                    </a:ln>
                    <a:extLst/>
                  </pic:spPr>
                </pic:pic>
              </a:graphicData>
            </a:graphic>
          </wp:anchor>
        </w:drawing>
      </w:r>
    </w:p>
    <w:p w14:paraId="32A1343B" w14:textId="7ABDD6E7" w:rsidR="006B5BBD" w:rsidRDefault="006B5BBD" w:rsidP="006B5BBD">
      <w:r>
        <w:t xml:space="preserve"> Ten essentials oils of (cinnamon, cumin, clove, fennel, garlic, lemon grass, marjoram, peppermint, rosemary and thyme) plants using in combating </w:t>
      </w:r>
      <w:proofErr w:type="spellStart"/>
      <w:r>
        <w:t>aflatoxigenic</w:t>
      </w:r>
      <w:proofErr w:type="spellEnd"/>
      <w:r>
        <w:t xml:space="preserve"> mold A. </w:t>
      </w:r>
      <w:proofErr w:type="spellStart"/>
      <w:r>
        <w:t>flavus</w:t>
      </w:r>
      <w:proofErr w:type="spellEnd"/>
      <w:r>
        <w:t xml:space="preserve"> growth and its aflatoxins production.</w:t>
      </w:r>
    </w:p>
    <w:p w14:paraId="6D5D8011" w14:textId="77777777" w:rsidR="006B5BBD" w:rsidRDefault="006B5BBD" w:rsidP="006B5BBD">
      <w:r>
        <w:t>Cinnamon and garlic essential oils caused complete inhibition to all types of aflatoxins at concentrations of 60 and 80μl respectively.</w:t>
      </w:r>
    </w:p>
    <w:p w14:paraId="3E1ED486" w14:textId="77777777" w:rsidR="00033356" w:rsidRDefault="006B5BBD" w:rsidP="00033356">
      <w:r>
        <w:t>M</w:t>
      </w:r>
      <w:r w:rsidRPr="00087403">
        <w:t>onitoring fungal contaminations as well as mycotoxins</w:t>
      </w:r>
    </w:p>
    <w:p w14:paraId="20E65FDB" w14:textId="7F371360" w:rsidR="006B5BBD" w:rsidRDefault="006B5BBD" w:rsidP="00033356">
      <w:r w:rsidRPr="00087403">
        <w:t xml:space="preserve"> </w:t>
      </w:r>
      <w:r w:rsidR="00033356" w:rsidRPr="00087403">
        <w:t xml:space="preserve">should be carried out periodically and the procedures to prevent </w:t>
      </w:r>
      <w:proofErr w:type="spellStart"/>
      <w:r w:rsidR="00033356" w:rsidRPr="00087403">
        <w:t>mould</w:t>
      </w:r>
      <w:proofErr w:type="spellEnd"/>
      <w:r w:rsidR="00033356" w:rsidRPr="00087403">
        <w:t xml:space="preserve"> contamination should be developed. Due to health and economic consideration, natural plant essential oils may provide an alternative method to protect food from fungal contamination.</w:t>
      </w:r>
    </w:p>
    <w:p w14:paraId="7EEF4905" w14:textId="3CD13B47" w:rsidR="00025A4A" w:rsidRDefault="00025A4A" w:rsidP="00033356"/>
    <w:p w14:paraId="41DBF360" w14:textId="77777777" w:rsidR="00025A4A" w:rsidRDefault="00025A4A" w:rsidP="00033356"/>
    <w:p w14:paraId="40F80C75" w14:textId="77777777" w:rsidR="006B5BBD" w:rsidRDefault="006B5BBD" w:rsidP="006B5BBD"/>
    <w:p w14:paraId="0702AB51" w14:textId="77777777" w:rsidR="006B5BBD" w:rsidRDefault="006B5BBD" w:rsidP="006B5BBD"/>
    <w:p w14:paraId="0C72E87E" w14:textId="77777777" w:rsidR="006B5BBD" w:rsidRDefault="006B5BBD" w:rsidP="006B5BBD"/>
    <w:p w14:paraId="2F4DE7BE" w14:textId="77777777" w:rsidR="006B5BBD" w:rsidRDefault="006B5BBD" w:rsidP="006B5BBD"/>
    <w:p w14:paraId="5AC01FD1" w14:textId="77777777" w:rsidR="006B5BBD" w:rsidRDefault="006B5BBD" w:rsidP="006B5BBD"/>
    <w:p w14:paraId="17916CD2" w14:textId="77777777" w:rsidR="006B5BBD" w:rsidRDefault="006B5BBD" w:rsidP="006B5BBD"/>
    <w:p w14:paraId="41086A3D" w14:textId="77777777" w:rsidR="006B5BBD" w:rsidRDefault="006B5BBD" w:rsidP="006B5BBD"/>
    <w:p w14:paraId="20F75B09" w14:textId="77777777" w:rsidR="006B5BBD" w:rsidRDefault="006B5BBD" w:rsidP="006B5BBD">
      <w:pPr>
        <w:pStyle w:val="Heading3"/>
        <w:spacing w:before="74"/>
        <w:rPr>
          <w:b w:val="0"/>
        </w:rPr>
      </w:pPr>
    </w:p>
    <w:p w14:paraId="6B1238D0" w14:textId="77777777" w:rsidR="006B5BBD" w:rsidRDefault="006B5BBD" w:rsidP="006B5BBD">
      <w:pPr>
        <w:pStyle w:val="Heading3"/>
        <w:spacing w:before="74"/>
        <w:rPr>
          <w:b w:val="0"/>
        </w:rPr>
      </w:pPr>
    </w:p>
    <w:p w14:paraId="551589C2" w14:textId="77777777" w:rsidR="006B5BBD" w:rsidRDefault="006B5BBD" w:rsidP="006B5BBD">
      <w:pPr>
        <w:pStyle w:val="Heading3"/>
        <w:spacing w:before="74"/>
        <w:rPr>
          <w:b w:val="0"/>
        </w:rPr>
      </w:pPr>
    </w:p>
    <w:p w14:paraId="2148F57B" w14:textId="77777777" w:rsidR="006B5BBD" w:rsidRDefault="006B5BBD" w:rsidP="006B5BBD">
      <w:pPr>
        <w:pStyle w:val="Heading3"/>
        <w:spacing w:before="74"/>
        <w:rPr>
          <w:b w:val="0"/>
        </w:rPr>
      </w:pPr>
    </w:p>
    <w:p w14:paraId="63ED1022" w14:textId="77777777" w:rsidR="006B5BBD" w:rsidRDefault="006B5BBD" w:rsidP="006B5BBD">
      <w:pPr>
        <w:pStyle w:val="Heading3"/>
        <w:spacing w:before="74"/>
        <w:rPr>
          <w:b w:val="0"/>
        </w:rPr>
      </w:pPr>
    </w:p>
    <w:p w14:paraId="09FFC3B8" w14:textId="77777777" w:rsidR="006B5BBD" w:rsidRDefault="006B5BBD" w:rsidP="006B5BBD">
      <w:pPr>
        <w:pStyle w:val="Heading3"/>
        <w:spacing w:before="74"/>
        <w:rPr>
          <w:b w:val="0"/>
        </w:rPr>
      </w:pPr>
    </w:p>
    <w:p w14:paraId="1D10C286" w14:textId="77777777" w:rsidR="006B5BBD" w:rsidRDefault="006B5BBD" w:rsidP="006B5BBD">
      <w:pPr>
        <w:pStyle w:val="Heading3"/>
        <w:spacing w:before="74"/>
        <w:rPr>
          <w:b w:val="0"/>
        </w:rPr>
      </w:pPr>
    </w:p>
    <w:p w14:paraId="4538913E" w14:textId="77777777" w:rsidR="006B5BBD" w:rsidRDefault="006B5BBD" w:rsidP="006B5BBD">
      <w:pPr>
        <w:pStyle w:val="Heading3"/>
        <w:spacing w:before="74"/>
        <w:rPr>
          <w:b w:val="0"/>
        </w:rPr>
      </w:pPr>
    </w:p>
    <w:p w14:paraId="086D3D85" w14:textId="77777777" w:rsidR="006B5BBD" w:rsidRDefault="006B5BBD" w:rsidP="006B5BBD">
      <w:pPr>
        <w:pStyle w:val="Heading3"/>
        <w:spacing w:before="74"/>
        <w:rPr>
          <w:b w:val="0"/>
        </w:rPr>
      </w:pPr>
    </w:p>
    <w:p w14:paraId="143E04FB" w14:textId="77777777" w:rsidR="006B5BBD" w:rsidRDefault="006B5BBD" w:rsidP="006B5BBD">
      <w:pPr>
        <w:pStyle w:val="Heading3"/>
        <w:spacing w:before="74"/>
        <w:rPr>
          <w:b w:val="0"/>
        </w:rPr>
      </w:pPr>
    </w:p>
    <w:p w14:paraId="0665AF09" w14:textId="61DDC792" w:rsidR="00AE3E37" w:rsidRDefault="00F871CA" w:rsidP="006B5BBD">
      <w:pPr>
        <w:pStyle w:val="Heading3"/>
        <w:spacing w:before="74"/>
        <w:rPr>
          <w:b w:val="0"/>
          <w:sz w:val="16"/>
        </w:rPr>
      </w:pPr>
      <w:r>
        <w:rPr>
          <w:b w:val="0"/>
          <w:sz w:val="16"/>
        </w:rPr>
        <w:t xml:space="preserve"> </w:t>
      </w:r>
    </w:p>
    <w:p w14:paraId="6307B4A4" w14:textId="77777777" w:rsidR="00033356" w:rsidRDefault="005973B9" w:rsidP="006B5BBD">
      <w:pPr>
        <w:spacing w:line="204" w:lineRule="exact"/>
        <w:rPr>
          <w:rFonts w:ascii="Arial"/>
          <w:b/>
          <w:color w:val="BF5A14"/>
          <w:sz w:val="20"/>
        </w:rPr>
      </w:pPr>
      <w:r>
        <w:rPr>
          <w:rFonts w:ascii="Arial"/>
          <w:b/>
          <w:color w:val="BF5A14"/>
          <w:sz w:val="20"/>
        </w:rPr>
        <w:lastRenderedPageBreak/>
        <w:br/>
      </w:r>
    </w:p>
    <w:p w14:paraId="42E7E6A3" w14:textId="77777777" w:rsidR="00033356" w:rsidRDefault="00033356" w:rsidP="006B5BBD">
      <w:pPr>
        <w:spacing w:line="204" w:lineRule="exact"/>
        <w:rPr>
          <w:rFonts w:ascii="Arial"/>
          <w:b/>
          <w:color w:val="BF5A14"/>
          <w:sz w:val="20"/>
        </w:rPr>
      </w:pPr>
    </w:p>
    <w:p w14:paraId="58611C1C" w14:textId="77777777" w:rsidR="00033356" w:rsidRDefault="00033356" w:rsidP="006B5BBD">
      <w:pPr>
        <w:spacing w:line="204" w:lineRule="exact"/>
        <w:rPr>
          <w:rFonts w:ascii="Arial"/>
          <w:b/>
          <w:color w:val="BF5A14"/>
          <w:sz w:val="20"/>
        </w:rPr>
      </w:pPr>
    </w:p>
    <w:p w14:paraId="71E33D68" w14:textId="77777777" w:rsidR="00033356" w:rsidRDefault="00033356" w:rsidP="006B5BBD">
      <w:pPr>
        <w:spacing w:line="204" w:lineRule="exact"/>
        <w:rPr>
          <w:rFonts w:ascii="Arial"/>
          <w:b/>
          <w:color w:val="BF5A14"/>
          <w:sz w:val="20"/>
        </w:rPr>
      </w:pPr>
    </w:p>
    <w:p w14:paraId="626C1AA5" w14:textId="77777777" w:rsidR="00033356" w:rsidRDefault="00033356" w:rsidP="006B5BBD">
      <w:pPr>
        <w:spacing w:line="204" w:lineRule="exact"/>
        <w:rPr>
          <w:rFonts w:ascii="Arial"/>
          <w:b/>
          <w:color w:val="BF5A14"/>
          <w:sz w:val="20"/>
        </w:rPr>
      </w:pPr>
    </w:p>
    <w:p w14:paraId="083CB541" w14:textId="77777777" w:rsidR="00033356" w:rsidRDefault="00033356" w:rsidP="006B5BBD">
      <w:pPr>
        <w:spacing w:line="204" w:lineRule="exact"/>
        <w:rPr>
          <w:rFonts w:ascii="Arial"/>
          <w:b/>
          <w:color w:val="BF5A14"/>
          <w:sz w:val="20"/>
        </w:rPr>
      </w:pPr>
    </w:p>
    <w:p w14:paraId="1AEF520A" w14:textId="77777777" w:rsidR="00033356" w:rsidRDefault="00033356" w:rsidP="006B5BBD">
      <w:pPr>
        <w:spacing w:line="204" w:lineRule="exact"/>
        <w:rPr>
          <w:rFonts w:ascii="Arial"/>
          <w:b/>
          <w:color w:val="BF5A14"/>
          <w:sz w:val="20"/>
        </w:rPr>
      </w:pPr>
    </w:p>
    <w:p w14:paraId="101177C4" w14:textId="77777777" w:rsidR="00033356" w:rsidRDefault="00033356" w:rsidP="006B5BBD">
      <w:pPr>
        <w:spacing w:line="204" w:lineRule="exact"/>
        <w:rPr>
          <w:rFonts w:ascii="Arial"/>
          <w:b/>
          <w:color w:val="BF5A14"/>
          <w:sz w:val="20"/>
        </w:rPr>
      </w:pPr>
    </w:p>
    <w:p w14:paraId="066D1E34" w14:textId="77777777" w:rsidR="00033356" w:rsidRDefault="00033356" w:rsidP="006B5BBD">
      <w:pPr>
        <w:spacing w:line="204" w:lineRule="exact"/>
        <w:rPr>
          <w:rFonts w:ascii="Arial"/>
          <w:b/>
          <w:color w:val="BF5A14"/>
          <w:sz w:val="20"/>
        </w:rPr>
      </w:pPr>
    </w:p>
    <w:p w14:paraId="772D71AC" w14:textId="77777777" w:rsidR="00033356" w:rsidRDefault="00033356" w:rsidP="006B5BBD">
      <w:pPr>
        <w:spacing w:line="204" w:lineRule="exact"/>
        <w:rPr>
          <w:rFonts w:ascii="Arial"/>
          <w:b/>
          <w:color w:val="BF5A14"/>
          <w:sz w:val="20"/>
        </w:rPr>
      </w:pPr>
    </w:p>
    <w:p w14:paraId="42815B5F" w14:textId="77777777" w:rsidR="00850F6A" w:rsidRDefault="00850F6A" w:rsidP="006B5BBD">
      <w:pPr>
        <w:spacing w:line="204" w:lineRule="exact"/>
        <w:rPr>
          <w:rFonts w:ascii="Arial"/>
          <w:b/>
          <w:color w:val="BF5A14"/>
          <w:sz w:val="20"/>
        </w:rPr>
      </w:pPr>
    </w:p>
    <w:p w14:paraId="1567E5B5" w14:textId="77777777" w:rsidR="00850F6A" w:rsidRDefault="00850F6A" w:rsidP="006B5BBD">
      <w:pPr>
        <w:spacing w:line="204" w:lineRule="exact"/>
        <w:rPr>
          <w:rFonts w:ascii="Arial"/>
          <w:b/>
          <w:color w:val="BF5A14"/>
          <w:sz w:val="20"/>
        </w:rPr>
      </w:pPr>
    </w:p>
    <w:p w14:paraId="40F8CC4B" w14:textId="77777777" w:rsidR="00850F6A" w:rsidRDefault="00850F6A" w:rsidP="006B5BBD">
      <w:pPr>
        <w:spacing w:line="204" w:lineRule="exact"/>
        <w:rPr>
          <w:rFonts w:ascii="Arial"/>
          <w:b/>
          <w:color w:val="BF5A14"/>
          <w:sz w:val="20"/>
        </w:rPr>
      </w:pPr>
    </w:p>
    <w:p w14:paraId="6C51231C" w14:textId="77777777" w:rsidR="00850F6A" w:rsidRDefault="00850F6A" w:rsidP="006B5BBD">
      <w:pPr>
        <w:spacing w:line="204" w:lineRule="exact"/>
        <w:rPr>
          <w:rFonts w:ascii="Arial"/>
          <w:b/>
          <w:color w:val="BF5A14"/>
          <w:sz w:val="20"/>
        </w:rPr>
      </w:pPr>
    </w:p>
    <w:p w14:paraId="0B972D8B" w14:textId="77777777" w:rsidR="00850F6A" w:rsidRDefault="00850F6A" w:rsidP="006B5BBD">
      <w:pPr>
        <w:spacing w:line="204" w:lineRule="exact"/>
        <w:rPr>
          <w:rFonts w:ascii="Arial"/>
          <w:b/>
          <w:color w:val="BF5A14"/>
          <w:sz w:val="20"/>
        </w:rPr>
      </w:pPr>
    </w:p>
    <w:p w14:paraId="37B1D503" w14:textId="77777777" w:rsidR="00850F6A" w:rsidRDefault="00850F6A" w:rsidP="006B5BBD">
      <w:pPr>
        <w:spacing w:line="204" w:lineRule="exact"/>
        <w:rPr>
          <w:rFonts w:ascii="Arial"/>
          <w:b/>
          <w:color w:val="BF5A14"/>
          <w:sz w:val="20"/>
        </w:rPr>
      </w:pPr>
    </w:p>
    <w:p w14:paraId="564B6ADC" w14:textId="77777777" w:rsidR="00850F6A" w:rsidRDefault="00850F6A" w:rsidP="006B5BBD">
      <w:pPr>
        <w:spacing w:line="204" w:lineRule="exact"/>
        <w:rPr>
          <w:rFonts w:ascii="Arial"/>
          <w:b/>
          <w:color w:val="BF5A14"/>
          <w:sz w:val="20"/>
        </w:rPr>
      </w:pPr>
    </w:p>
    <w:p w14:paraId="4C80EF2F" w14:textId="77777777" w:rsidR="00850F6A" w:rsidRDefault="00850F6A" w:rsidP="006B5BBD">
      <w:pPr>
        <w:spacing w:line="204" w:lineRule="exact"/>
        <w:rPr>
          <w:rFonts w:ascii="Arial"/>
          <w:b/>
          <w:color w:val="BF5A14"/>
          <w:sz w:val="20"/>
        </w:rPr>
      </w:pPr>
    </w:p>
    <w:p w14:paraId="7840DA0E" w14:textId="77777777" w:rsidR="00850F6A" w:rsidRDefault="00850F6A" w:rsidP="006B5BBD">
      <w:pPr>
        <w:spacing w:line="204" w:lineRule="exact"/>
        <w:rPr>
          <w:rFonts w:ascii="Arial"/>
          <w:b/>
          <w:color w:val="BF5A14"/>
          <w:sz w:val="20"/>
        </w:rPr>
      </w:pPr>
    </w:p>
    <w:p w14:paraId="1F0A68ED" w14:textId="77777777" w:rsidR="00850F6A" w:rsidRDefault="00850F6A" w:rsidP="006B5BBD">
      <w:pPr>
        <w:spacing w:line="204" w:lineRule="exact"/>
        <w:rPr>
          <w:rFonts w:ascii="Arial"/>
          <w:b/>
          <w:color w:val="BF5A14"/>
          <w:sz w:val="20"/>
        </w:rPr>
      </w:pPr>
    </w:p>
    <w:p w14:paraId="4B2EABC7" w14:textId="77777777" w:rsidR="00850F6A" w:rsidRDefault="00850F6A" w:rsidP="006B5BBD">
      <w:pPr>
        <w:spacing w:line="204" w:lineRule="exact"/>
        <w:rPr>
          <w:rFonts w:ascii="Arial"/>
          <w:b/>
          <w:color w:val="BF5A14"/>
          <w:sz w:val="20"/>
        </w:rPr>
      </w:pPr>
    </w:p>
    <w:p w14:paraId="62988B05" w14:textId="77777777" w:rsidR="00850F6A" w:rsidRDefault="00850F6A" w:rsidP="006B5BBD">
      <w:pPr>
        <w:spacing w:line="204" w:lineRule="exact"/>
        <w:rPr>
          <w:rFonts w:ascii="Arial"/>
          <w:b/>
          <w:color w:val="BF5A14"/>
          <w:sz w:val="20"/>
        </w:rPr>
      </w:pPr>
    </w:p>
    <w:p w14:paraId="3192724F" w14:textId="77777777" w:rsidR="00850F6A" w:rsidRDefault="00850F6A" w:rsidP="006B5BBD">
      <w:pPr>
        <w:spacing w:line="204" w:lineRule="exact"/>
        <w:rPr>
          <w:rFonts w:ascii="Arial"/>
          <w:b/>
          <w:color w:val="BF5A14"/>
          <w:sz w:val="20"/>
        </w:rPr>
      </w:pPr>
    </w:p>
    <w:p w14:paraId="318D9DC7" w14:textId="77777777" w:rsidR="00850F6A" w:rsidRDefault="00850F6A" w:rsidP="006B5BBD">
      <w:pPr>
        <w:spacing w:line="204" w:lineRule="exact"/>
        <w:rPr>
          <w:rFonts w:ascii="Arial"/>
          <w:b/>
          <w:color w:val="BF5A14"/>
          <w:sz w:val="20"/>
        </w:rPr>
      </w:pPr>
    </w:p>
    <w:p w14:paraId="64650B5A" w14:textId="77777777" w:rsidR="00850F6A" w:rsidRDefault="00850F6A" w:rsidP="006B5BBD">
      <w:pPr>
        <w:spacing w:line="204" w:lineRule="exact"/>
        <w:rPr>
          <w:rFonts w:ascii="Arial"/>
          <w:b/>
          <w:color w:val="BF5A14"/>
          <w:sz w:val="20"/>
        </w:rPr>
      </w:pPr>
    </w:p>
    <w:p w14:paraId="02C50294" w14:textId="77777777" w:rsidR="00850F6A" w:rsidRDefault="00850F6A" w:rsidP="006B5BBD">
      <w:pPr>
        <w:spacing w:line="204" w:lineRule="exact"/>
        <w:rPr>
          <w:rFonts w:ascii="Arial"/>
          <w:b/>
          <w:color w:val="BF5A14"/>
          <w:sz w:val="20"/>
        </w:rPr>
      </w:pPr>
    </w:p>
    <w:p w14:paraId="3EE946E0" w14:textId="77777777" w:rsidR="00850F6A" w:rsidRDefault="00850F6A" w:rsidP="006B5BBD">
      <w:pPr>
        <w:spacing w:line="204" w:lineRule="exact"/>
        <w:rPr>
          <w:rFonts w:ascii="Arial"/>
          <w:b/>
          <w:color w:val="BF5A14"/>
          <w:sz w:val="20"/>
        </w:rPr>
      </w:pPr>
    </w:p>
    <w:p w14:paraId="343A20B8" w14:textId="77777777" w:rsidR="00850F6A" w:rsidRDefault="00850F6A" w:rsidP="006B5BBD">
      <w:pPr>
        <w:spacing w:line="204" w:lineRule="exact"/>
        <w:rPr>
          <w:rFonts w:ascii="Arial"/>
          <w:b/>
          <w:color w:val="BF5A14"/>
          <w:sz w:val="20"/>
        </w:rPr>
      </w:pPr>
    </w:p>
    <w:p w14:paraId="0B9C1859" w14:textId="77777777" w:rsidR="00025A4A" w:rsidRDefault="00025A4A" w:rsidP="006B5BBD">
      <w:pPr>
        <w:spacing w:line="204" w:lineRule="exact"/>
        <w:rPr>
          <w:rFonts w:ascii="Arial"/>
          <w:b/>
          <w:color w:val="BF5A14"/>
          <w:sz w:val="20"/>
        </w:rPr>
      </w:pPr>
    </w:p>
    <w:p w14:paraId="1582C543" w14:textId="77777777" w:rsidR="00025A4A" w:rsidRDefault="00025A4A" w:rsidP="006B5BBD">
      <w:pPr>
        <w:spacing w:line="204" w:lineRule="exact"/>
        <w:rPr>
          <w:rFonts w:ascii="Arial"/>
          <w:b/>
          <w:color w:val="BF5A14"/>
          <w:sz w:val="20"/>
        </w:rPr>
      </w:pPr>
    </w:p>
    <w:p w14:paraId="3BC0036D" w14:textId="77777777" w:rsidR="00025A4A" w:rsidRDefault="00025A4A" w:rsidP="006B5BBD">
      <w:pPr>
        <w:spacing w:line="204" w:lineRule="exact"/>
        <w:rPr>
          <w:rFonts w:ascii="Arial"/>
          <w:b/>
          <w:color w:val="BF5A14"/>
          <w:sz w:val="20"/>
        </w:rPr>
      </w:pPr>
    </w:p>
    <w:p w14:paraId="338B3E46" w14:textId="77777777" w:rsidR="00025A4A" w:rsidRDefault="00025A4A" w:rsidP="006B5BBD">
      <w:pPr>
        <w:spacing w:line="204" w:lineRule="exact"/>
        <w:rPr>
          <w:rFonts w:ascii="Arial"/>
          <w:b/>
          <w:color w:val="BF5A14"/>
          <w:sz w:val="20"/>
        </w:rPr>
      </w:pPr>
    </w:p>
    <w:p w14:paraId="6E568B9A" w14:textId="77777777" w:rsidR="00025A4A" w:rsidRDefault="00025A4A" w:rsidP="006B5BBD">
      <w:pPr>
        <w:spacing w:line="204" w:lineRule="exact"/>
        <w:rPr>
          <w:rFonts w:ascii="Arial"/>
          <w:b/>
          <w:color w:val="BF5A14"/>
          <w:sz w:val="20"/>
        </w:rPr>
      </w:pPr>
    </w:p>
    <w:p w14:paraId="0AB58D37" w14:textId="77777777" w:rsidR="00025A4A" w:rsidRDefault="00025A4A" w:rsidP="006B5BBD">
      <w:pPr>
        <w:spacing w:line="204" w:lineRule="exact"/>
        <w:rPr>
          <w:rFonts w:ascii="Arial"/>
          <w:b/>
          <w:color w:val="BF5A14"/>
          <w:sz w:val="20"/>
        </w:rPr>
      </w:pPr>
    </w:p>
    <w:p w14:paraId="31E83EE5" w14:textId="77777777" w:rsidR="00025A4A" w:rsidRDefault="00025A4A" w:rsidP="006B5BBD">
      <w:pPr>
        <w:spacing w:line="204" w:lineRule="exact"/>
        <w:rPr>
          <w:rFonts w:ascii="Arial"/>
          <w:b/>
          <w:color w:val="BF5A14"/>
          <w:sz w:val="20"/>
        </w:rPr>
      </w:pPr>
    </w:p>
    <w:p w14:paraId="5E5BC37F" w14:textId="77777777" w:rsidR="00025A4A" w:rsidRDefault="00025A4A" w:rsidP="006B5BBD">
      <w:pPr>
        <w:spacing w:line="204" w:lineRule="exact"/>
        <w:rPr>
          <w:rFonts w:ascii="Arial"/>
          <w:b/>
          <w:color w:val="BF5A14"/>
          <w:sz w:val="20"/>
        </w:rPr>
      </w:pPr>
    </w:p>
    <w:p w14:paraId="05CB027E" w14:textId="77777777" w:rsidR="00025A4A" w:rsidRDefault="00025A4A" w:rsidP="006B5BBD">
      <w:pPr>
        <w:spacing w:line="204" w:lineRule="exact"/>
        <w:rPr>
          <w:rFonts w:ascii="Arial"/>
          <w:b/>
          <w:color w:val="BF5A14"/>
          <w:sz w:val="20"/>
        </w:rPr>
      </w:pPr>
    </w:p>
    <w:p w14:paraId="10EDE306" w14:textId="77777777" w:rsidR="00025A4A" w:rsidRDefault="00025A4A" w:rsidP="006B5BBD">
      <w:pPr>
        <w:spacing w:line="204" w:lineRule="exact"/>
        <w:rPr>
          <w:rFonts w:ascii="Arial"/>
          <w:b/>
          <w:color w:val="BF5A14"/>
          <w:sz w:val="20"/>
        </w:rPr>
      </w:pPr>
    </w:p>
    <w:p w14:paraId="3F276C4E" w14:textId="77777777" w:rsidR="00025A4A" w:rsidRDefault="00025A4A" w:rsidP="006B5BBD">
      <w:pPr>
        <w:spacing w:line="204" w:lineRule="exact"/>
        <w:rPr>
          <w:rFonts w:ascii="Arial"/>
          <w:b/>
          <w:color w:val="BF5A14"/>
          <w:sz w:val="20"/>
        </w:rPr>
      </w:pPr>
    </w:p>
    <w:p w14:paraId="58CB24D1" w14:textId="77777777" w:rsidR="00025A4A" w:rsidRDefault="00025A4A" w:rsidP="006B5BBD">
      <w:pPr>
        <w:spacing w:line="204" w:lineRule="exact"/>
        <w:rPr>
          <w:rFonts w:ascii="Arial"/>
          <w:b/>
          <w:color w:val="BF5A14"/>
          <w:sz w:val="20"/>
        </w:rPr>
      </w:pPr>
    </w:p>
    <w:p w14:paraId="16E745A7" w14:textId="77777777" w:rsidR="00025A4A" w:rsidRDefault="00025A4A" w:rsidP="006B5BBD">
      <w:pPr>
        <w:spacing w:line="204" w:lineRule="exact"/>
        <w:rPr>
          <w:rFonts w:ascii="Arial"/>
          <w:b/>
          <w:color w:val="BF5A14"/>
          <w:sz w:val="20"/>
        </w:rPr>
      </w:pPr>
    </w:p>
    <w:p w14:paraId="46E610BC" w14:textId="77777777" w:rsidR="00025A4A" w:rsidRDefault="00025A4A" w:rsidP="006B5BBD">
      <w:pPr>
        <w:spacing w:line="204" w:lineRule="exact"/>
        <w:rPr>
          <w:rFonts w:ascii="Arial"/>
          <w:b/>
          <w:color w:val="BF5A14"/>
          <w:sz w:val="20"/>
        </w:rPr>
      </w:pPr>
    </w:p>
    <w:p w14:paraId="01A3AD2C" w14:textId="77777777" w:rsidR="00025A4A" w:rsidRDefault="00025A4A" w:rsidP="006B5BBD">
      <w:pPr>
        <w:spacing w:line="204" w:lineRule="exact"/>
        <w:rPr>
          <w:rFonts w:ascii="Arial"/>
          <w:b/>
          <w:color w:val="BF5A14"/>
          <w:sz w:val="20"/>
        </w:rPr>
      </w:pPr>
    </w:p>
    <w:p w14:paraId="05F89E2D" w14:textId="031CC44F" w:rsidR="005973B9" w:rsidRDefault="005973B9" w:rsidP="006B5BBD">
      <w:pPr>
        <w:spacing w:line="204" w:lineRule="exact"/>
        <w:rPr>
          <w:rFonts w:ascii="Arial"/>
          <w:b/>
          <w:sz w:val="20"/>
        </w:rPr>
      </w:pPr>
      <w:r>
        <w:rPr>
          <w:rFonts w:ascii="Arial"/>
          <w:b/>
          <w:color w:val="BF5A14"/>
          <w:sz w:val="20"/>
        </w:rPr>
        <w:t>Recent Publications (minimum 5)</w:t>
      </w:r>
    </w:p>
    <w:p w14:paraId="3E7ACB49" w14:textId="77777777" w:rsidR="00850F6A" w:rsidRPr="00DC6CE2" w:rsidRDefault="008756E6" w:rsidP="00850F6A">
      <w:pPr>
        <w:widowControl/>
        <w:numPr>
          <w:ilvl w:val="0"/>
          <w:numId w:val="4"/>
        </w:numPr>
        <w:spacing w:before="100" w:beforeAutospacing="1" w:after="100" w:afterAutospacing="1" w:line="276" w:lineRule="auto"/>
        <w:contextualSpacing/>
        <w:outlineLvl w:val="0"/>
        <w:rPr>
          <w:rFonts w:ascii="Georgia" w:hAnsi="Georgia"/>
        </w:rPr>
      </w:pPr>
      <w:r>
        <w:rPr>
          <w:rFonts w:ascii="Calibri" w:hAnsi="Calibri"/>
        </w:rPr>
        <w:t xml:space="preserve">   </w:t>
      </w:r>
      <w:r w:rsidR="00850F6A" w:rsidRPr="00DC6CE2">
        <w:rPr>
          <w:rFonts w:ascii="Georgia" w:hAnsi="Georgia"/>
        </w:rPr>
        <w:t xml:space="preserve">Factors associated with early growth in Egyptian infants: implications for addressing the dual burden of malnutrition, </w:t>
      </w:r>
      <w:hyperlink r:id="rId11" w:history="1">
        <w:r w:rsidR="00850F6A" w:rsidRPr="00DC6CE2">
          <w:rPr>
            <w:rFonts w:ascii="Georgia" w:hAnsi="Georgia"/>
          </w:rPr>
          <w:t xml:space="preserve">Maternal Child </w:t>
        </w:r>
        <w:proofErr w:type="spellStart"/>
        <w:r w:rsidR="00850F6A" w:rsidRPr="00DC6CE2">
          <w:rPr>
            <w:rFonts w:ascii="Georgia" w:hAnsi="Georgia"/>
          </w:rPr>
          <w:t>Nutr</w:t>
        </w:r>
        <w:proofErr w:type="spellEnd"/>
      </w:hyperlink>
      <w:r w:rsidR="00850F6A" w:rsidRPr="00DC6CE2">
        <w:rPr>
          <w:rFonts w:ascii="Georgia" w:hAnsi="Georgia"/>
        </w:rPr>
        <w:t>. 2016 Jan; 12(1): 139–151.</w:t>
      </w:r>
    </w:p>
    <w:p w14:paraId="07D57BCD" w14:textId="77777777" w:rsidR="00850F6A" w:rsidRPr="00DC6CE2" w:rsidRDefault="00850F6A" w:rsidP="00850F6A">
      <w:pPr>
        <w:widowControl/>
        <w:numPr>
          <w:ilvl w:val="0"/>
          <w:numId w:val="4"/>
        </w:numPr>
        <w:spacing w:before="100" w:beforeAutospacing="1" w:after="100" w:afterAutospacing="1" w:line="276" w:lineRule="auto"/>
        <w:contextualSpacing/>
        <w:outlineLvl w:val="1"/>
        <w:rPr>
          <w:rFonts w:ascii="Georgia" w:hAnsi="Georgia"/>
        </w:rPr>
      </w:pPr>
      <w:r w:rsidRPr="00DC6CE2">
        <w:rPr>
          <w:rFonts w:ascii="Georgia" w:hAnsi="Georgia"/>
        </w:rPr>
        <w:t xml:space="preserve">Program considerations for integration of nutrition and family planning: Beliefs around maternal diet and breastfeeding within the context of the nutrition transition in Egypt. May 2017. </w:t>
      </w:r>
      <w:hyperlink r:id="rId12" w:tgtFrame="_blank" w:history="1">
        <w:r w:rsidRPr="00DC6CE2">
          <w:rPr>
            <w:rFonts w:ascii="Georgia" w:hAnsi="Georgia"/>
          </w:rPr>
          <w:t>http://onlinelibrary.wiley.com/doi/10.1111/mcn.12469/full</w:t>
        </w:r>
      </w:hyperlink>
      <w:r w:rsidRPr="00DC6CE2">
        <w:rPr>
          <w:rFonts w:ascii="Georgia" w:hAnsi="Georgia"/>
        </w:rPr>
        <w:t> </w:t>
      </w:r>
    </w:p>
    <w:p w14:paraId="72C173E5" w14:textId="77777777" w:rsidR="00850F6A" w:rsidRPr="00DC6CE2" w:rsidRDefault="00850F6A" w:rsidP="00850F6A">
      <w:pPr>
        <w:widowControl/>
        <w:numPr>
          <w:ilvl w:val="0"/>
          <w:numId w:val="4"/>
        </w:numPr>
        <w:spacing w:line="276" w:lineRule="auto"/>
        <w:rPr>
          <w:rFonts w:ascii="Georgia" w:hAnsi="Georgia"/>
        </w:rPr>
      </w:pPr>
      <w:r>
        <w:rPr>
          <w:rFonts w:ascii="Georgia" w:hAnsi="Georgia"/>
        </w:rPr>
        <w:t>Nutritional status of patients with acute lymphocytic leukemia, in children’s cancer hospital of Egypt</w:t>
      </w:r>
      <w:r w:rsidRPr="00DC6CE2">
        <w:rPr>
          <w:rFonts w:ascii="Georgia" w:hAnsi="Georgia"/>
        </w:rPr>
        <w:t xml:space="preserve"> (CCHE-57357)</w:t>
      </w:r>
      <w:r>
        <w:rPr>
          <w:rFonts w:ascii="Georgia" w:hAnsi="Georgia"/>
        </w:rPr>
        <w:t xml:space="preserve">, </w:t>
      </w:r>
      <w:r w:rsidRPr="00DC6CE2">
        <w:rPr>
          <w:rFonts w:ascii="Georgia" w:hAnsi="Georgia"/>
        </w:rPr>
        <w:t xml:space="preserve">has been accepted for POSTER BOARD VIEWING at the 51st Congress of the International Society of </w:t>
      </w:r>
      <w:r w:rsidRPr="00DC6CE2">
        <w:rPr>
          <w:rFonts w:ascii="Georgia" w:hAnsi="Georgia"/>
        </w:rPr>
        <w:lastRenderedPageBreak/>
        <w:t>Pediatric Oncology (SIOP 2019), Lyon, France on October 23-26, 2019.</w:t>
      </w:r>
    </w:p>
    <w:p w14:paraId="028815B3" w14:textId="77777777" w:rsidR="00850F6A" w:rsidRDefault="00850F6A" w:rsidP="00850F6A">
      <w:pPr>
        <w:widowControl/>
        <w:numPr>
          <w:ilvl w:val="0"/>
          <w:numId w:val="4"/>
        </w:numPr>
        <w:spacing w:line="276" w:lineRule="auto"/>
        <w:rPr>
          <w:rFonts w:ascii="Georgia" w:hAnsi="Georgia"/>
        </w:rPr>
      </w:pPr>
      <w:r>
        <w:rPr>
          <w:rFonts w:ascii="Georgia" w:hAnsi="Georgia"/>
        </w:rPr>
        <w:t>Nutritional status of patients with acute myeloid leukemia, in children’s cancer hospital of Egypt</w:t>
      </w:r>
      <w:r w:rsidRPr="00DC6CE2">
        <w:rPr>
          <w:rFonts w:ascii="Georgia" w:hAnsi="Georgia"/>
        </w:rPr>
        <w:t xml:space="preserve"> (CCHE-57357)</w:t>
      </w:r>
      <w:r>
        <w:rPr>
          <w:rFonts w:ascii="Georgia" w:hAnsi="Georgia"/>
        </w:rPr>
        <w:t xml:space="preserve">, </w:t>
      </w:r>
      <w:r w:rsidRPr="00DC6CE2">
        <w:rPr>
          <w:rFonts w:ascii="Georgia" w:hAnsi="Georgia"/>
        </w:rPr>
        <w:t xml:space="preserve">has been accepted for POSTER BOARD VIEWING at </w:t>
      </w:r>
      <w:r w:rsidRPr="00DC6CE2">
        <w:rPr>
          <w:rFonts w:ascii="Georgia" w:hAnsi="Georgia"/>
        </w:rPr>
        <w:lastRenderedPageBreak/>
        <w:t>the 51st Congress of the International Society of Pediatric Oncology (SIOP 2019), Lyon, France on October 23-26, 2019.</w:t>
      </w:r>
    </w:p>
    <w:p w14:paraId="772940FB" w14:textId="77777777" w:rsidR="00850F6A" w:rsidRDefault="00850F6A" w:rsidP="00850F6A">
      <w:pPr>
        <w:widowControl/>
        <w:numPr>
          <w:ilvl w:val="0"/>
          <w:numId w:val="4"/>
        </w:numPr>
        <w:spacing w:line="276" w:lineRule="auto"/>
        <w:rPr>
          <w:rFonts w:ascii="Georgia" w:hAnsi="Georgia"/>
        </w:rPr>
      </w:pPr>
      <w:r>
        <w:rPr>
          <w:rFonts w:ascii="Georgia" w:hAnsi="Georgia"/>
        </w:rPr>
        <w:t xml:space="preserve">Nutrition in cancer patients positive for COVID-19, case series and systemic review of literature, </w:t>
      </w:r>
      <w:proofErr w:type="spellStart"/>
      <w:r>
        <w:rPr>
          <w:rFonts w:ascii="Georgia" w:hAnsi="Georgia"/>
        </w:rPr>
        <w:t>Nutr</w:t>
      </w:r>
      <w:proofErr w:type="spellEnd"/>
      <w:r>
        <w:rPr>
          <w:rFonts w:ascii="Georgia" w:hAnsi="Georgia"/>
        </w:rPr>
        <w:t xml:space="preserve"> Cancer, June 2021</w:t>
      </w:r>
    </w:p>
    <w:p w14:paraId="27996129" w14:textId="77777777" w:rsidR="00AE3E37" w:rsidRDefault="00AE3E37" w:rsidP="006B5BBD">
      <w:pPr>
        <w:spacing w:line="200" w:lineRule="exact"/>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423139DC" w14:textId="77777777" w:rsidR="00AE3E37" w:rsidRPr="00D62425" w:rsidRDefault="00D62425" w:rsidP="006B5BBD">
      <w:pPr>
        <w:pStyle w:val="BodyText"/>
        <w:rPr>
          <w:rFonts w:ascii="Calibri"/>
          <w:b/>
          <w:sz w:val="20"/>
        </w:rPr>
      </w:pPr>
      <w:r>
        <w:rPr>
          <w:rFonts w:ascii="Calibri"/>
          <w:sz w:val="20"/>
        </w:rPr>
        <w:lastRenderedPageBreak/>
        <w:t xml:space="preserve">                 </w:t>
      </w:r>
      <w:r w:rsidRPr="00D62425">
        <w:rPr>
          <w:rFonts w:ascii="Calibri"/>
          <w:b/>
          <w:sz w:val="20"/>
        </w:rPr>
        <w:t>Photograph</w:t>
      </w:r>
    </w:p>
    <w:p w14:paraId="75859033" w14:textId="77777777" w:rsidR="00AE3E37" w:rsidRDefault="00292ED9" w:rsidP="006B5BBD">
      <w:pPr>
        <w:pStyle w:val="BodyText"/>
        <w:spacing w:line="40" w:lineRule="exact"/>
        <w:ind w:left="2202"/>
        <w:rPr>
          <w:rFonts w:ascii="Calibri"/>
          <w:sz w:val="4"/>
        </w:rPr>
      </w:pPr>
      <w:r>
        <w:rPr>
          <w:rFonts w:ascii="Calibri"/>
          <w:noProof/>
          <w:sz w:val="4"/>
        </w:rPr>
        <mc:AlternateContent>
          <mc:Choice Requires="wpg">
            <w:drawing>
              <wp:inline distT="0" distB="0" distL="0" distR="0" wp14:anchorId="1E1EE4AB" wp14:editId="223737E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E6BC24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2DC0DF6" w14:textId="77777777" w:rsidR="000A6441" w:rsidRDefault="008756E6" w:rsidP="006B5BBD">
      <w:pPr>
        <w:spacing w:before="92"/>
        <w:ind w:right="4234"/>
        <w:rPr>
          <w:noProof/>
        </w:rPr>
      </w:pPr>
      <w:r>
        <w:rPr>
          <w:noProof/>
        </w:rPr>
        <w:t xml:space="preserve">              </w:t>
      </w:r>
      <w:r w:rsidR="00177170" w:rsidRPr="00177170">
        <w:rPr>
          <w:noProof/>
        </w:rPr>
        <w:drawing>
          <wp:inline distT="0" distB="0" distL="0" distR="0" wp14:anchorId="6ED71703" wp14:editId="259B1BDA">
            <wp:extent cx="752475" cy="847725"/>
            <wp:effectExtent l="0" t="0" r="9525" b="9525"/>
            <wp:docPr id="2" name="Picture 2" descr="C:\Users\gulsen.saleh\Desktop\20220627_134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ulsen.saleh\Desktop\20220627_13401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4981" cy="850548"/>
                    </a:xfrm>
                    <a:prstGeom prst="rect">
                      <a:avLst/>
                    </a:prstGeom>
                    <a:noFill/>
                    <a:ln>
                      <a:noFill/>
                    </a:ln>
                  </pic:spPr>
                </pic:pic>
              </a:graphicData>
            </a:graphic>
          </wp:inline>
        </w:drawing>
      </w:r>
    </w:p>
    <w:p w14:paraId="1FF9E838" w14:textId="763F096E" w:rsidR="00AE3E37" w:rsidRDefault="00A9710C" w:rsidP="004C200B">
      <w:pPr>
        <w:spacing w:before="92"/>
        <w:ind w:right="4234"/>
        <w:rPr>
          <w:rFonts w:ascii="Arial"/>
        </w:rPr>
      </w:pPr>
      <w:r>
        <w:rPr>
          <w:rFonts w:ascii="Arial"/>
          <w:color w:val="BF5A14"/>
        </w:rPr>
        <w:t>Biography</w:t>
      </w:r>
      <w:r w:rsidR="00404E5B">
        <w:rPr>
          <w:rFonts w:ascii="Arial"/>
          <w:color w:val="BF5A14"/>
        </w:rPr>
        <w:t xml:space="preserve"> </w:t>
      </w:r>
    </w:p>
    <w:p w14:paraId="4169F1FB" w14:textId="77777777" w:rsidR="000A6441" w:rsidRDefault="000A6441" w:rsidP="006B5BBD">
      <w:pPr>
        <w:spacing w:before="62"/>
        <w:ind w:left="4217" w:right="4235"/>
        <w:rPr>
          <w:rFonts w:ascii="Arial"/>
          <w:sz w:val="14"/>
        </w:rPr>
      </w:pPr>
    </w:p>
    <w:p w14:paraId="7BE27BD0" w14:textId="77777777" w:rsidR="00EF0420" w:rsidRPr="00E54754" w:rsidRDefault="00EF0420" w:rsidP="00EF0420">
      <w:pPr>
        <w:rPr>
          <w:bCs/>
        </w:rPr>
      </w:pPr>
      <w:r w:rsidRPr="00E54754">
        <w:rPr>
          <w:bCs/>
        </w:rPr>
        <w:t>Dr.  Gulsen Saleh Ahmed Saleh.</w:t>
      </w:r>
    </w:p>
    <w:p w14:paraId="3AB4D0BA" w14:textId="77777777" w:rsidR="00EF0420" w:rsidRDefault="00EF0420" w:rsidP="00EF0420">
      <w:pPr>
        <w:tabs>
          <w:tab w:val="left" w:pos="4470"/>
        </w:tabs>
        <w:rPr>
          <w:bCs/>
        </w:rPr>
      </w:pPr>
      <w:r w:rsidRPr="00E54754">
        <w:rPr>
          <w:bCs/>
        </w:rPr>
        <w:t>Head of clinical nutrition Department</w:t>
      </w:r>
      <w:r>
        <w:rPr>
          <w:bCs/>
        </w:rPr>
        <w:t xml:space="preserve"> </w:t>
      </w:r>
      <w:r w:rsidRPr="00E54754">
        <w:rPr>
          <w:bCs/>
        </w:rPr>
        <w:t>/57357 CCHE</w:t>
      </w:r>
    </w:p>
    <w:p w14:paraId="45B83448" w14:textId="77777777" w:rsidR="00EF0420" w:rsidRPr="00456B67" w:rsidRDefault="00EF0420" w:rsidP="00EF0420">
      <w:pPr>
        <w:tabs>
          <w:tab w:val="left" w:pos="4470"/>
        </w:tabs>
      </w:pPr>
      <w:r>
        <w:rPr>
          <w:bCs/>
        </w:rPr>
        <w:t>Professor of public Health /NNI</w:t>
      </w:r>
      <w:r w:rsidRPr="00456B67">
        <w:tab/>
      </w:r>
    </w:p>
    <w:p w14:paraId="46BA7749" w14:textId="77777777" w:rsidR="00EF0420" w:rsidRPr="00456B67" w:rsidRDefault="00EF0420" w:rsidP="00EF0420"/>
    <w:p w14:paraId="7A7F1025" w14:textId="77777777" w:rsidR="00EF0420" w:rsidRPr="00456B67" w:rsidRDefault="00EF0420" w:rsidP="00EF0420">
      <w:pPr>
        <w:rPr>
          <w:b/>
        </w:rPr>
      </w:pPr>
      <w:r>
        <w:rPr>
          <w:b/>
          <w:i/>
          <w:u w:val="single"/>
        </w:rPr>
        <w:t>Education</w:t>
      </w:r>
      <w:r>
        <w:rPr>
          <w:b/>
        </w:rPr>
        <w:t>:</w:t>
      </w:r>
    </w:p>
    <w:p w14:paraId="779B5978" w14:textId="77777777" w:rsidR="00EF0420" w:rsidRPr="00456B67" w:rsidRDefault="00EF0420" w:rsidP="00EF0420">
      <w:pPr>
        <w:tabs>
          <w:tab w:val="left" w:pos="3405"/>
        </w:tabs>
      </w:pPr>
    </w:p>
    <w:p w14:paraId="1DC43E84" w14:textId="77777777" w:rsidR="00EF0420" w:rsidRDefault="00EF0420" w:rsidP="00EF0420">
      <w:pPr>
        <w:pStyle w:val="ListParagraph"/>
        <w:widowControl/>
        <w:numPr>
          <w:ilvl w:val="0"/>
          <w:numId w:val="6"/>
        </w:numPr>
        <w:spacing w:before="0" w:line="240" w:lineRule="auto"/>
        <w:ind w:left="0"/>
        <w:contextualSpacing/>
        <w:jc w:val="left"/>
      </w:pPr>
      <w:r w:rsidRPr="00137C11">
        <w:t xml:space="preserve">Diploma of Environmental Sciences, </w:t>
      </w:r>
      <w:r>
        <w:t>I</w:t>
      </w:r>
      <w:r w:rsidRPr="00137C11">
        <w:t xml:space="preserve">nstitute of Environmental Studies &amp;Research, </w:t>
      </w:r>
      <w:proofErr w:type="spellStart"/>
      <w:r w:rsidRPr="00137C11">
        <w:t>Ein</w:t>
      </w:r>
      <w:proofErr w:type="spellEnd"/>
      <w:r w:rsidRPr="00137C11">
        <w:t>- Shams University</w:t>
      </w:r>
    </w:p>
    <w:p w14:paraId="0C9F136A" w14:textId="77777777" w:rsidR="00EF0420" w:rsidRPr="00456B67" w:rsidRDefault="00EF0420" w:rsidP="00EF0420">
      <w:pPr>
        <w:pStyle w:val="ListParagraph"/>
        <w:widowControl/>
        <w:spacing w:before="0" w:line="240" w:lineRule="auto"/>
        <w:ind w:left="0" w:firstLine="0"/>
        <w:contextualSpacing/>
        <w:jc w:val="left"/>
      </w:pPr>
      <w:r>
        <w:t xml:space="preserve">-   </w:t>
      </w:r>
      <w:r w:rsidRPr="00137C11">
        <w:t>M.D of Pu</w:t>
      </w:r>
      <w:r>
        <w:t xml:space="preserve">blic Health </w:t>
      </w:r>
      <w:r w:rsidRPr="00137C11">
        <w:t>(Thesi</w:t>
      </w:r>
      <w:r>
        <w:t>s in Nutrition: Risk factors of cancer</w:t>
      </w:r>
      <w:r w:rsidRPr="00137C11">
        <w:t xml:space="preserve"> colon, </w:t>
      </w:r>
      <w:r>
        <w:t>a    case</w:t>
      </w:r>
      <w:r w:rsidRPr="00137C11">
        <w:t>- control study). Faculty of Medicine, Cairo</w:t>
      </w:r>
      <w:r w:rsidRPr="00456B67">
        <w:t xml:space="preserve"> University, May 2001.</w:t>
      </w:r>
    </w:p>
    <w:p w14:paraId="4DB88B98" w14:textId="77777777" w:rsidR="00EF0420" w:rsidRPr="005602A6" w:rsidRDefault="00EF0420" w:rsidP="00EF0420">
      <w:pPr>
        <w:pStyle w:val="ListParagraph"/>
        <w:widowControl/>
        <w:numPr>
          <w:ilvl w:val="0"/>
          <w:numId w:val="6"/>
        </w:numPr>
        <w:spacing w:before="0" w:line="240" w:lineRule="auto"/>
        <w:ind w:left="360"/>
        <w:contextualSpacing/>
        <w:jc w:val="left"/>
        <w:rPr>
          <w:b/>
          <w:i/>
          <w:u w:val="single"/>
        </w:rPr>
      </w:pPr>
      <w:r w:rsidRPr="005205E1">
        <w:t>Master of Pu</w:t>
      </w:r>
      <w:r>
        <w:t>blic Health</w:t>
      </w:r>
      <w:r w:rsidRPr="005205E1">
        <w:t xml:space="preserve"> (Thesis in Nutrition: Nutritional assessment of women during inter-conception period attending outpatient clinic of National</w:t>
      </w:r>
      <w:r>
        <w:t xml:space="preserve"> Nutrition Institute in Cairo),</w:t>
      </w:r>
    </w:p>
    <w:p w14:paraId="3BD02800" w14:textId="77777777" w:rsidR="00EF0420" w:rsidRPr="007101F1" w:rsidRDefault="00EF0420" w:rsidP="00EF0420">
      <w:pPr>
        <w:pStyle w:val="ListParagraph"/>
        <w:widowControl/>
        <w:spacing w:before="0" w:line="240" w:lineRule="auto"/>
        <w:ind w:left="360" w:firstLine="0"/>
        <w:contextualSpacing/>
        <w:jc w:val="left"/>
        <w:rPr>
          <w:b/>
          <w:i/>
          <w:u w:val="single"/>
        </w:rPr>
      </w:pPr>
      <w:r w:rsidRPr="007101F1">
        <w:rPr>
          <w:b/>
          <w:i/>
          <w:u w:val="single"/>
        </w:rPr>
        <w:t>Experience:</w:t>
      </w:r>
    </w:p>
    <w:p w14:paraId="3B9B636A" w14:textId="77777777" w:rsidR="00EF0420" w:rsidRDefault="00EF0420" w:rsidP="00EF0420">
      <w:pPr>
        <w:pStyle w:val="ListParagraph"/>
        <w:widowControl/>
        <w:numPr>
          <w:ilvl w:val="0"/>
          <w:numId w:val="5"/>
        </w:numPr>
        <w:spacing w:before="0" w:line="240" w:lineRule="auto"/>
        <w:contextualSpacing/>
        <w:jc w:val="left"/>
      </w:pPr>
      <w:r>
        <w:t>Head of clinical Nutrition Department, 57357 CCHE (2016-2022)</w:t>
      </w:r>
    </w:p>
    <w:p w14:paraId="5341A410" w14:textId="77777777" w:rsidR="00EF0420" w:rsidRDefault="00EF0420" w:rsidP="00EF0420">
      <w:pPr>
        <w:pStyle w:val="ListParagraph"/>
        <w:widowControl/>
        <w:numPr>
          <w:ilvl w:val="0"/>
          <w:numId w:val="5"/>
        </w:numPr>
        <w:spacing w:before="0" w:line="240" w:lineRule="auto"/>
        <w:contextualSpacing/>
        <w:jc w:val="left"/>
      </w:pPr>
      <w:r w:rsidRPr="006F65B7">
        <w:t>Project Manager &amp; general coordinator of IDD scientific secretariat of Egypt, NNI/UNICEF (200</w:t>
      </w:r>
      <w:r>
        <w:t>9- 2016)</w:t>
      </w:r>
    </w:p>
    <w:p w14:paraId="183FC964" w14:textId="77777777" w:rsidR="00EF0420" w:rsidRPr="00E10103" w:rsidRDefault="00EF0420" w:rsidP="00EF0420">
      <w:pPr>
        <w:pStyle w:val="ListParagraph"/>
        <w:widowControl/>
        <w:numPr>
          <w:ilvl w:val="0"/>
          <w:numId w:val="5"/>
        </w:numPr>
        <w:spacing w:before="0" w:line="240" w:lineRule="auto"/>
        <w:contextualSpacing/>
        <w:jc w:val="left"/>
      </w:pPr>
      <w:r w:rsidRPr="00E10103">
        <w:t>Consultant of clinica</w:t>
      </w:r>
      <w:r>
        <w:t>l nutrition and public health</w:t>
      </w:r>
      <w:r w:rsidRPr="00E10103">
        <w:t xml:space="preserve"> "Field Studies &amp; Researche</w:t>
      </w:r>
      <w:r>
        <w:t>s</w:t>
      </w:r>
      <w:r w:rsidRPr="00D245C3">
        <w:t xml:space="preserve"> </w:t>
      </w:r>
      <w:r w:rsidRPr="00E10103">
        <w:t xml:space="preserve">Department </w:t>
      </w:r>
      <w:r>
        <w:t>/NNI</w:t>
      </w:r>
      <w:r w:rsidRPr="00E10103">
        <w:t xml:space="preserve"> </w:t>
      </w:r>
      <w:r>
        <w:t>"(2007-2016)</w:t>
      </w:r>
      <w:r w:rsidRPr="00E10103">
        <w:t xml:space="preserve">. </w:t>
      </w:r>
    </w:p>
    <w:p w14:paraId="621DB10E" w14:textId="77777777" w:rsidR="00EF0420" w:rsidRPr="006F65B7" w:rsidRDefault="00EF0420" w:rsidP="00EF0420">
      <w:pPr>
        <w:pStyle w:val="ListParagraph"/>
        <w:widowControl/>
        <w:numPr>
          <w:ilvl w:val="0"/>
          <w:numId w:val="5"/>
        </w:numPr>
        <w:spacing w:before="0" w:line="240" w:lineRule="auto"/>
        <w:contextualSpacing/>
        <w:jc w:val="left"/>
      </w:pPr>
      <w:r w:rsidRPr="006F65B7">
        <w:t>Consultant of clinical nutrition for SMART project</w:t>
      </w:r>
      <w:r>
        <w:t>, Save The C</w:t>
      </w:r>
      <w:r w:rsidRPr="006F65B7">
        <w:t>hildren/USAID</w:t>
      </w:r>
      <w:r>
        <w:t xml:space="preserve"> (2013-2016)</w:t>
      </w:r>
    </w:p>
    <w:p w14:paraId="281E5AFA" w14:textId="3B62380A" w:rsidR="00EF0420" w:rsidRDefault="00EF0420" w:rsidP="00EF0420">
      <w:pPr>
        <w:pStyle w:val="ListParagraph"/>
        <w:widowControl/>
        <w:numPr>
          <w:ilvl w:val="0"/>
          <w:numId w:val="5"/>
        </w:numPr>
        <w:spacing w:before="0" w:line="240" w:lineRule="auto"/>
        <w:contextualSpacing/>
        <w:jc w:val="left"/>
      </w:pPr>
      <w:r w:rsidRPr="00D90C1D">
        <w:t xml:space="preserve">  </w:t>
      </w:r>
      <w:r>
        <w:t>M</w:t>
      </w:r>
      <w:r w:rsidRPr="00D90C1D">
        <w:t>inistry of Foreign Affairs expert affected to west Africa, Gabon (2001-2007)</w:t>
      </w:r>
    </w:p>
    <w:p w14:paraId="2F94EA16" w14:textId="77777777" w:rsidR="00EF0420" w:rsidRPr="00A55143" w:rsidRDefault="00EF0420" w:rsidP="00EF0420"/>
    <w:p w14:paraId="7EE5097B" w14:textId="77777777" w:rsidR="00EF0420" w:rsidRDefault="00EF0420" w:rsidP="00EF0420"/>
    <w:p w14:paraId="33A9BC6E" w14:textId="77777777" w:rsidR="00EF0420" w:rsidRDefault="00EF0420" w:rsidP="00EF0420">
      <w:pPr>
        <w:spacing w:before="62"/>
        <w:ind w:left="4217" w:right="4235"/>
        <w:rPr>
          <w:rFonts w:ascii="Arial"/>
          <w:sz w:val="14"/>
        </w:rPr>
      </w:pPr>
      <w:r>
        <w:t>gulsensaleh@yahoo.fr</w:t>
      </w:r>
    </w:p>
    <w:p w14:paraId="11AE8E79" w14:textId="77777777" w:rsidR="00EF0420" w:rsidRDefault="00EF0420" w:rsidP="00EF0420"/>
    <w:p w14:paraId="1099C965" w14:textId="77777777" w:rsidR="00AE3E37" w:rsidRDefault="00292ED9" w:rsidP="006B5BBD">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647D5CB" wp14:editId="7CE1980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1EA246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6CFD9BE" w14:textId="77777777" w:rsidR="00AE3E37" w:rsidRDefault="00AE3E37" w:rsidP="006B5BBD">
      <w:pPr>
        <w:pStyle w:val="BodyText"/>
        <w:rPr>
          <w:rFonts w:ascii="Arial"/>
          <w:sz w:val="20"/>
        </w:rPr>
      </w:pPr>
    </w:p>
    <w:p w14:paraId="1EE134C1" w14:textId="77777777" w:rsidR="00AE3E37" w:rsidRDefault="00AE3E37" w:rsidP="006B5BBD">
      <w:pPr>
        <w:pStyle w:val="BodyText"/>
        <w:rPr>
          <w:rFonts w:ascii="Arial"/>
          <w:sz w:val="20"/>
        </w:rPr>
      </w:pPr>
    </w:p>
    <w:p w14:paraId="40B184CA" w14:textId="77777777" w:rsidR="00AE3E37" w:rsidRDefault="00AE3E37" w:rsidP="006B5BBD">
      <w:pPr>
        <w:pStyle w:val="BodyText"/>
        <w:spacing w:before="7"/>
        <w:rPr>
          <w:rFonts w:ascii="Arial"/>
          <w:sz w:val="29"/>
        </w:rPr>
      </w:pPr>
    </w:p>
    <w:p w14:paraId="346AF7AF" w14:textId="77777777" w:rsidR="00AE3E37" w:rsidRDefault="00AE3E37" w:rsidP="006B5BBD">
      <w:pPr>
        <w:rPr>
          <w:rFonts w:ascii="Minion Pro"/>
          <w:sz w:val="24"/>
        </w:rPr>
        <w:sectPr w:rsidR="00AE3E37">
          <w:type w:val="continuous"/>
          <w:pgSz w:w="11910" w:h="16840"/>
          <w:pgMar w:top="1740" w:right="600" w:bottom="840" w:left="620" w:header="720" w:footer="720" w:gutter="0"/>
          <w:cols w:space="720"/>
        </w:sectPr>
      </w:pPr>
    </w:p>
    <w:p w14:paraId="06ACC8DF" w14:textId="77777777" w:rsidR="00AE3E37" w:rsidRDefault="00AE3E37" w:rsidP="006B5BBD">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169D15" w14:textId="77777777" w:rsidR="00E3527B" w:rsidRDefault="00E3527B">
      <w:r>
        <w:separator/>
      </w:r>
    </w:p>
  </w:endnote>
  <w:endnote w:type="continuationSeparator" w:id="0">
    <w:p w14:paraId="39753E44" w14:textId="77777777" w:rsidR="00E3527B" w:rsidRDefault="00E35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C6F48"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3B25E69" wp14:editId="1CDCC4F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A1E6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DD69D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B25E6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F2A1E6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DD69D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C7D74C6" wp14:editId="53F5B47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AB81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34205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D74C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BBAB81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34205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419C9BF" wp14:editId="3C5D6FE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4DD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2595D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19C9B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3524DD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2595D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DC5E7C" w14:textId="77777777" w:rsidR="00E3527B" w:rsidRDefault="00E3527B">
      <w:r>
        <w:separator/>
      </w:r>
    </w:p>
  </w:footnote>
  <w:footnote w:type="continuationSeparator" w:id="0">
    <w:p w14:paraId="3B6F1550" w14:textId="77777777" w:rsidR="00E3527B" w:rsidRDefault="00E3527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B87D7"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23611B3" wp14:editId="4F51EC2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B417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3611B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79B417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4DD4BC5" wp14:editId="08B06F8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C2C0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8B1029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D4BC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5A7C2C0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8B1029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7830AFA"/>
    <w:multiLevelType w:val="hybridMultilevel"/>
    <w:tmpl w:val="233C1DFA"/>
    <w:lvl w:ilvl="0" w:tplc="6574A194">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39B52F4"/>
    <w:multiLevelType w:val="hybridMultilevel"/>
    <w:tmpl w:val="51EC2A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2B383D"/>
    <w:multiLevelType w:val="hybridMultilevel"/>
    <w:tmpl w:val="86A25F0C"/>
    <w:lvl w:ilvl="0" w:tplc="E64EE65A">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5A4A"/>
    <w:rsid w:val="00033356"/>
    <w:rsid w:val="000A6441"/>
    <w:rsid w:val="000E2911"/>
    <w:rsid w:val="001021BF"/>
    <w:rsid w:val="001263DF"/>
    <w:rsid w:val="00136324"/>
    <w:rsid w:val="00177170"/>
    <w:rsid w:val="001932E6"/>
    <w:rsid w:val="001E763C"/>
    <w:rsid w:val="002666D0"/>
    <w:rsid w:val="00292ED9"/>
    <w:rsid w:val="002C0EBC"/>
    <w:rsid w:val="00314AFB"/>
    <w:rsid w:val="003B76D9"/>
    <w:rsid w:val="00404E5B"/>
    <w:rsid w:val="00414F7B"/>
    <w:rsid w:val="004355DC"/>
    <w:rsid w:val="004749B4"/>
    <w:rsid w:val="00494130"/>
    <w:rsid w:val="004A20BC"/>
    <w:rsid w:val="004C200B"/>
    <w:rsid w:val="004F3523"/>
    <w:rsid w:val="005602A6"/>
    <w:rsid w:val="005973B9"/>
    <w:rsid w:val="005B3A56"/>
    <w:rsid w:val="005D7F06"/>
    <w:rsid w:val="006060CE"/>
    <w:rsid w:val="0063497F"/>
    <w:rsid w:val="006B5BBD"/>
    <w:rsid w:val="006D4BDC"/>
    <w:rsid w:val="00726AD3"/>
    <w:rsid w:val="00727A00"/>
    <w:rsid w:val="0078738A"/>
    <w:rsid w:val="008074F9"/>
    <w:rsid w:val="00850F6A"/>
    <w:rsid w:val="00873DF0"/>
    <w:rsid w:val="008756E6"/>
    <w:rsid w:val="009B2D44"/>
    <w:rsid w:val="00A07D66"/>
    <w:rsid w:val="00A07E82"/>
    <w:rsid w:val="00A9710C"/>
    <w:rsid w:val="00AE3E37"/>
    <w:rsid w:val="00B21A57"/>
    <w:rsid w:val="00C33602"/>
    <w:rsid w:val="00CC63D3"/>
    <w:rsid w:val="00CD6F55"/>
    <w:rsid w:val="00D112FC"/>
    <w:rsid w:val="00D62425"/>
    <w:rsid w:val="00DD0A82"/>
    <w:rsid w:val="00DE3104"/>
    <w:rsid w:val="00E2180C"/>
    <w:rsid w:val="00E3527B"/>
    <w:rsid w:val="00EF0420"/>
    <w:rsid w:val="00F72EEA"/>
    <w:rsid w:val="00F8136A"/>
    <w:rsid w:val="00F84CAE"/>
    <w:rsid w:val="00F871CA"/>
    <w:rsid w:val="00FA5B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068BE2"/>
  <w15:docId w15:val="{E91315E7-30E9-4658-921A-AE6513055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onlinelibrary.wiley.com/doi/10.1111/mcn.12469/fu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mc/articles/PMC504959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Gulsen Saleh</cp:lastModifiedBy>
  <cp:revision>7</cp:revision>
  <dcterms:created xsi:type="dcterms:W3CDTF">2022-09-29T11:37:00Z</dcterms:created>
  <dcterms:modified xsi:type="dcterms:W3CDTF">2022-09-29T12:22:00Z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