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E25" w:rsidRPr="00DF28F0" w:rsidRDefault="002E7E25" w:rsidP="002E7E25">
      <w:pPr>
        <w:shd w:val="clear" w:color="auto" w:fill="FFFFFF"/>
        <w:spacing w:line="240" w:lineRule="auto"/>
        <w:rPr>
          <w:rFonts w:ascii="Arial" w:eastAsia="Times New Roman" w:hAnsi="Arial" w:cs="Arial"/>
          <w:sz w:val="24"/>
          <w:szCs w:val="24"/>
          <w:lang w:val="en-US" w:eastAsia="es-PE"/>
        </w:rPr>
      </w:pPr>
      <w:r w:rsidRPr="00DF28F0">
        <w:rPr>
          <w:rFonts w:ascii="Arial" w:eastAsia="Times New Roman" w:hAnsi="Arial" w:cs="Arial"/>
          <w:sz w:val="24"/>
          <w:szCs w:val="24"/>
          <w:lang w:val="en-US" w:eastAsia="es-PE"/>
        </w:rPr>
        <w:t>Comparative study in the medical management of therapeutic abortion between the use of mifepristone misoprostol and the use of misoprostol only</w:t>
      </w:r>
    </w:p>
    <w:p w:rsidR="002E7E25" w:rsidRPr="00DF28F0" w:rsidRDefault="002E7E25" w:rsidP="002E7E25">
      <w:pPr>
        <w:shd w:val="clear" w:color="auto" w:fill="FFFFFF"/>
        <w:spacing w:line="240" w:lineRule="auto"/>
        <w:rPr>
          <w:rFonts w:ascii="Arial" w:eastAsia="Times New Roman" w:hAnsi="Arial" w:cs="Arial"/>
          <w:sz w:val="24"/>
          <w:szCs w:val="24"/>
          <w:lang w:eastAsia="es-PE"/>
        </w:rPr>
      </w:pPr>
      <w:r w:rsidRPr="00DF28F0">
        <w:rPr>
          <w:rFonts w:ascii="Arial" w:eastAsia="Times New Roman" w:hAnsi="Arial" w:cs="Arial"/>
          <w:sz w:val="24"/>
          <w:szCs w:val="24"/>
          <w:lang w:eastAsia="es-PE"/>
        </w:rPr>
        <w:t xml:space="preserve">Guevara </w:t>
      </w:r>
      <w:r>
        <w:rPr>
          <w:rFonts w:ascii="Arial" w:eastAsia="Times New Roman" w:hAnsi="Arial" w:cs="Arial"/>
          <w:sz w:val="24"/>
          <w:szCs w:val="24"/>
          <w:lang w:eastAsia="es-PE"/>
        </w:rPr>
        <w:t xml:space="preserve">E, </w:t>
      </w:r>
      <w:r w:rsidRPr="00DF28F0">
        <w:rPr>
          <w:rFonts w:ascii="Arial" w:eastAsia="Times New Roman" w:hAnsi="Arial" w:cs="Arial"/>
          <w:sz w:val="24"/>
          <w:szCs w:val="24"/>
          <w:lang w:eastAsia="es-PE"/>
        </w:rPr>
        <w:t xml:space="preserve">Luna </w:t>
      </w:r>
      <w:r>
        <w:rPr>
          <w:rFonts w:ascii="Arial" w:eastAsia="Times New Roman" w:hAnsi="Arial" w:cs="Arial"/>
          <w:sz w:val="24"/>
          <w:szCs w:val="24"/>
          <w:lang w:eastAsia="es-PE"/>
        </w:rPr>
        <w:t xml:space="preserve">A, </w:t>
      </w:r>
      <w:r w:rsidRPr="00DF28F0">
        <w:rPr>
          <w:rFonts w:ascii="Arial" w:eastAsia="Times New Roman" w:hAnsi="Arial" w:cs="Arial"/>
          <w:sz w:val="24"/>
          <w:szCs w:val="24"/>
          <w:lang w:eastAsia="es-PE"/>
        </w:rPr>
        <w:t xml:space="preserve">Gutiérrez </w:t>
      </w:r>
      <w:r>
        <w:rPr>
          <w:rFonts w:ascii="Arial" w:eastAsia="Times New Roman" w:hAnsi="Arial" w:cs="Arial"/>
          <w:sz w:val="24"/>
          <w:szCs w:val="24"/>
          <w:lang w:eastAsia="es-PE"/>
        </w:rPr>
        <w:t xml:space="preserve">M, </w:t>
      </w:r>
      <w:r w:rsidRPr="00DF28F0">
        <w:rPr>
          <w:rFonts w:ascii="Arial" w:eastAsia="Times New Roman" w:hAnsi="Arial" w:cs="Arial"/>
          <w:sz w:val="24"/>
          <w:szCs w:val="24"/>
          <w:lang w:eastAsia="es-PE"/>
        </w:rPr>
        <w:t>Ayala</w:t>
      </w:r>
      <w:r>
        <w:rPr>
          <w:rFonts w:ascii="Arial" w:eastAsia="Times New Roman" w:hAnsi="Arial" w:cs="Arial"/>
          <w:sz w:val="24"/>
          <w:szCs w:val="24"/>
          <w:lang w:eastAsia="es-PE"/>
        </w:rPr>
        <w:t xml:space="preserve"> F, </w:t>
      </w:r>
      <w:r w:rsidRPr="00DF28F0">
        <w:rPr>
          <w:rFonts w:ascii="Arial" w:eastAsia="Times New Roman" w:hAnsi="Arial" w:cs="Arial"/>
          <w:sz w:val="24"/>
          <w:szCs w:val="24"/>
          <w:lang w:eastAsia="es-PE"/>
        </w:rPr>
        <w:t>Carranza</w:t>
      </w:r>
      <w:r>
        <w:rPr>
          <w:rFonts w:ascii="Arial" w:eastAsia="Times New Roman" w:hAnsi="Arial" w:cs="Arial"/>
          <w:sz w:val="24"/>
          <w:szCs w:val="24"/>
          <w:lang w:eastAsia="es-PE"/>
        </w:rPr>
        <w:t xml:space="preserve"> C,</w:t>
      </w:r>
      <w:r w:rsidRPr="00DF28F0">
        <w:rPr>
          <w:rFonts w:ascii="Arial" w:eastAsia="Times New Roman" w:hAnsi="Arial" w:cs="Arial"/>
          <w:sz w:val="24"/>
          <w:szCs w:val="24"/>
          <w:lang w:eastAsia="es-PE"/>
        </w:rPr>
        <w:t xml:space="preserve"> Arango</w:t>
      </w:r>
      <w:r>
        <w:rPr>
          <w:rFonts w:ascii="Arial" w:eastAsia="Times New Roman" w:hAnsi="Arial" w:cs="Arial"/>
          <w:sz w:val="24"/>
          <w:szCs w:val="24"/>
          <w:lang w:eastAsia="es-PE"/>
        </w:rPr>
        <w:t xml:space="preserve"> P, </w:t>
      </w:r>
      <w:proofErr w:type="spellStart"/>
      <w:r w:rsidRPr="00DF28F0">
        <w:rPr>
          <w:rFonts w:ascii="Arial" w:eastAsia="Times New Roman" w:hAnsi="Arial" w:cs="Arial"/>
          <w:sz w:val="24"/>
          <w:szCs w:val="24"/>
          <w:lang w:eastAsia="es-PE"/>
        </w:rPr>
        <w:t>Espinola</w:t>
      </w:r>
      <w:proofErr w:type="spellEnd"/>
      <w:r>
        <w:rPr>
          <w:rFonts w:ascii="Arial" w:eastAsia="Times New Roman" w:hAnsi="Arial" w:cs="Arial"/>
          <w:sz w:val="24"/>
          <w:szCs w:val="24"/>
          <w:lang w:eastAsia="es-PE"/>
        </w:rPr>
        <w:t xml:space="preserve"> M, </w:t>
      </w:r>
      <w:proofErr w:type="spellStart"/>
      <w:r w:rsidRPr="00DF28F0">
        <w:rPr>
          <w:rFonts w:ascii="Arial" w:eastAsia="Times New Roman" w:hAnsi="Arial" w:cs="Arial"/>
          <w:sz w:val="24"/>
          <w:szCs w:val="24"/>
          <w:lang w:eastAsia="es-PE"/>
        </w:rPr>
        <w:t>Minaya</w:t>
      </w:r>
      <w:proofErr w:type="spellEnd"/>
      <w:r w:rsidRPr="00DF28F0">
        <w:rPr>
          <w:rFonts w:ascii="Arial" w:eastAsia="Times New Roman" w:hAnsi="Arial" w:cs="Arial"/>
          <w:sz w:val="24"/>
          <w:szCs w:val="24"/>
          <w:lang w:eastAsia="es-PE"/>
        </w:rPr>
        <w:t xml:space="preserve"> </w:t>
      </w:r>
      <w:r>
        <w:rPr>
          <w:rFonts w:ascii="Arial" w:eastAsia="Times New Roman" w:hAnsi="Arial" w:cs="Arial"/>
          <w:sz w:val="24"/>
          <w:szCs w:val="24"/>
          <w:lang w:eastAsia="es-PE"/>
        </w:rPr>
        <w:t xml:space="preserve">P, </w:t>
      </w:r>
      <w:r w:rsidRPr="00DF28F0">
        <w:rPr>
          <w:rFonts w:ascii="Arial" w:eastAsia="Times New Roman" w:hAnsi="Arial" w:cs="Arial"/>
          <w:sz w:val="24"/>
          <w:szCs w:val="24"/>
          <w:lang w:eastAsia="es-PE"/>
        </w:rPr>
        <w:t>Mascaro</w:t>
      </w:r>
      <w:r>
        <w:rPr>
          <w:rFonts w:ascii="Arial" w:eastAsia="Times New Roman" w:hAnsi="Arial" w:cs="Arial"/>
          <w:sz w:val="24"/>
          <w:szCs w:val="24"/>
          <w:lang w:eastAsia="es-PE"/>
        </w:rPr>
        <w:t xml:space="preserve"> P, </w:t>
      </w:r>
      <w:r w:rsidRPr="00DF28F0">
        <w:rPr>
          <w:rFonts w:ascii="Arial" w:eastAsia="Times New Roman" w:hAnsi="Arial" w:cs="Arial"/>
          <w:sz w:val="24"/>
          <w:szCs w:val="24"/>
          <w:lang w:eastAsia="es-PE"/>
        </w:rPr>
        <w:t xml:space="preserve">Díaz </w:t>
      </w:r>
      <w:r>
        <w:rPr>
          <w:rFonts w:ascii="Arial" w:eastAsia="Times New Roman" w:hAnsi="Arial" w:cs="Arial"/>
          <w:sz w:val="24"/>
          <w:szCs w:val="24"/>
          <w:lang w:eastAsia="es-PE"/>
        </w:rPr>
        <w:t xml:space="preserve">J, </w:t>
      </w:r>
      <w:proofErr w:type="spellStart"/>
      <w:r w:rsidRPr="00DF28F0">
        <w:rPr>
          <w:rFonts w:ascii="Arial" w:eastAsia="Times New Roman" w:hAnsi="Arial" w:cs="Arial"/>
          <w:sz w:val="24"/>
          <w:szCs w:val="24"/>
          <w:lang w:eastAsia="es-PE"/>
        </w:rPr>
        <w:t>Loo</w:t>
      </w:r>
      <w:proofErr w:type="spellEnd"/>
      <w:r w:rsidRPr="00DF28F0">
        <w:rPr>
          <w:rFonts w:ascii="Arial" w:eastAsia="Times New Roman" w:hAnsi="Arial" w:cs="Arial"/>
          <w:sz w:val="24"/>
          <w:szCs w:val="24"/>
          <w:lang w:eastAsia="es-PE"/>
        </w:rPr>
        <w:t xml:space="preserve"> </w:t>
      </w:r>
      <w:r>
        <w:rPr>
          <w:rFonts w:ascii="Arial" w:eastAsia="Times New Roman" w:hAnsi="Arial" w:cs="Arial"/>
          <w:sz w:val="24"/>
          <w:szCs w:val="24"/>
          <w:lang w:eastAsia="es-PE"/>
        </w:rPr>
        <w:t xml:space="preserve">F, </w:t>
      </w:r>
      <w:proofErr w:type="spellStart"/>
      <w:r w:rsidRPr="00DF28F0">
        <w:rPr>
          <w:rFonts w:ascii="Arial" w:eastAsia="Times New Roman" w:hAnsi="Arial" w:cs="Arial"/>
          <w:sz w:val="24"/>
          <w:szCs w:val="24"/>
          <w:lang w:eastAsia="es-PE"/>
        </w:rPr>
        <w:t>Kobayashi</w:t>
      </w:r>
      <w:proofErr w:type="spellEnd"/>
      <w:r w:rsidRPr="00DF28F0">
        <w:rPr>
          <w:rFonts w:ascii="Arial" w:eastAsia="Times New Roman" w:hAnsi="Arial" w:cs="Arial"/>
          <w:sz w:val="24"/>
          <w:szCs w:val="24"/>
          <w:lang w:eastAsia="es-PE"/>
        </w:rPr>
        <w:t xml:space="preserve"> </w:t>
      </w:r>
      <w:r>
        <w:rPr>
          <w:rFonts w:ascii="Arial" w:eastAsia="Times New Roman" w:hAnsi="Arial" w:cs="Arial"/>
          <w:sz w:val="24"/>
          <w:szCs w:val="24"/>
          <w:lang w:eastAsia="es-PE"/>
        </w:rPr>
        <w:t>L</w:t>
      </w:r>
      <w:r w:rsidRPr="00DF28F0">
        <w:rPr>
          <w:rFonts w:ascii="Arial" w:eastAsia="Times New Roman" w:hAnsi="Arial" w:cs="Arial"/>
          <w:sz w:val="24"/>
          <w:szCs w:val="24"/>
          <w:lang w:eastAsia="es-PE"/>
        </w:rPr>
        <w:t xml:space="preserve">,  Celedonio </w:t>
      </w:r>
      <w:r>
        <w:rPr>
          <w:rFonts w:ascii="Arial" w:eastAsia="Times New Roman" w:hAnsi="Arial" w:cs="Arial"/>
          <w:sz w:val="24"/>
          <w:szCs w:val="24"/>
          <w:lang w:eastAsia="es-PE"/>
        </w:rPr>
        <w:t xml:space="preserve">D, </w:t>
      </w:r>
      <w:proofErr w:type="spellStart"/>
      <w:r w:rsidRPr="00DF28F0">
        <w:rPr>
          <w:rFonts w:ascii="Arial" w:eastAsia="Times New Roman" w:hAnsi="Arial" w:cs="Arial"/>
          <w:sz w:val="24"/>
          <w:szCs w:val="24"/>
          <w:lang w:eastAsia="es-PE"/>
        </w:rPr>
        <w:t>Almeyda</w:t>
      </w:r>
      <w:proofErr w:type="spellEnd"/>
      <w:r>
        <w:rPr>
          <w:rFonts w:ascii="Arial" w:eastAsia="Times New Roman" w:hAnsi="Arial" w:cs="Arial"/>
          <w:sz w:val="24"/>
          <w:szCs w:val="24"/>
          <w:lang w:eastAsia="es-PE"/>
        </w:rPr>
        <w:t xml:space="preserve"> L, </w:t>
      </w:r>
      <w:r w:rsidRPr="00DF28F0">
        <w:rPr>
          <w:rFonts w:ascii="Arial" w:eastAsia="Times New Roman" w:hAnsi="Arial" w:cs="Arial"/>
          <w:sz w:val="24"/>
          <w:szCs w:val="24"/>
          <w:lang w:eastAsia="es-PE"/>
        </w:rPr>
        <w:t xml:space="preserve"> </w:t>
      </w:r>
      <w:proofErr w:type="spellStart"/>
      <w:r w:rsidRPr="00DF28F0">
        <w:rPr>
          <w:rFonts w:ascii="Arial" w:eastAsia="Times New Roman" w:hAnsi="Arial" w:cs="Arial"/>
          <w:sz w:val="24"/>
          <w:szCs w:val="24"/>
          <w:lang w:eastAsia="es-PE"/>
        </w:rPr>
        <w:t>Juarez</w:t>
      </w:r>
      <w:proofErr w:type="spellEnd"/>
      <w:r>
        <w:rPr>
          <w:rFonts w:ascii="Arial" w:eastAsia="Times New Roman" w:hAnsi="Arial" w:cs="Arial"/>
          <w:sz w:val="24"/>
          <w:szCs w:val="24"/>
          <w:lang w:eastAsia="es-PE"/>
        </w:rPr>
        <w:t xml:space="preserve"> J, </w:t>
      </w:r>
      <w:proofErr w:type="spellStart"/>
      <w:r w:rsidRPr="00DF28F0">
        <w:rPr>
          <w:rFonts w:ascii="Arial" w:eastAsia="Times New Roman" w:hAnsi="Arial" w:cs="Arial"/>
          <w:sz w:val="24"/>
          <w:szCs w:val="24"/>
          <w:lang w:eastAsia="es-PE"/>
        </w:rPr>
        <w:t>Lachira</w:t>
      </w:r>
      <w:proofErr w:type="spellEnd"/>
      <w:r w:rsidRPr="00DF28F0">
        <w:rPr>
          <w:rFonts w:ascii="Arial" w:eastAsia="Times New Roman" w:hAnsi="Arial" w:cs="Arial"/>
          <w:sz w:val="24"/>
          <w:szCs w:val="24"/>
          <w:lang w:eastAsia="es-PE"/>
        </w:rPr>
        <w:t xml:space="preserve"> L, </w:t>
      </w:r>
      <w:proofErr w:type="spellStart"/>
      <w:r w:rsidRPr="00DF28F0">
        <w:rPr>
          <w:rFonts w:ascii="Arial" w:eastAsia="Times New Roman" w:hAnsi="Arial" w:cs="Arial"/>
          <w:sz w:val="24"/>
          <w:szCs w:val="24"/>
          <w:lang w:eastAsia="es-PE"/>
        </w:rPr>
        <w:t>Makiya</w:t>
      </w:r>
      <w:proofErr w:type="spellEnd"/>
      <w:r w:rsidRPr="00DF28F0">
        <w:rPr>
          <w:rFonts w:ascii="Arial" w:eastAsia="Times New Roman" w:hAnsi="Arial" w:cs="Arial"/>
          <w:sz w:val="24"/>
          <w:szCs w:val="24"/>
          <w:lang w:eastAsia="es-PE"/>
        </w:rPr>
        <w:t xml:space="preserve"> </w:t>
      </w:r>
      <w:r>
        <w:rPr>
          <w:rFonts w:ascii="Arial" w:eastAsia="Times New Roman" w:hAnsi="Arial" w:cs="Arial"/>
          <w:sz w:val="24"/>
          <w:szCs w:val="24"/>
          <w:lang w:eastAsia="es-PE"/>
        </w:rPr>
        <w:t>L</w:t>
      </w:r>
      <w:r w:rsidRPr="00DF28F0">
        <w:rPr>
          <w:rFonts w:ascii="Arial" w:eastAsia="Times New Roman" w:hAnsi="Arial" w:cs="Arial"/>
          <w:sz w:val="24"/>
          <w:szCs w:val="24"/>
          <w:lang w:eastAsia="es-PE"/>
        </w:rPr>
        <w:t>, Cabrera</w:t>
      </w:r>
      <w:r>
        <w:rPr>
          <w:rFonts w:ascii="Arial" w:eastAsia="Times New Roman" w:hAnsi="Arial" w:cs="Arial"/>
          <w:sz w:val="24"/>
          <w:szCs w:val="24"/>
          <w:lang w:eastAsia="es-PE"/>
        </w:rPr>
        <w:t xml:space="preserve"> F</w:t>
      </w:r>
      <w:r w:rsidRPr="00DF28F0">
        <w:rPr>
          <w:rFonts w:ascii="Arial" w:eastAsia="Times New Roman" w:hAnsi="Arial" w:cs="Arial"/>
          <w:sz w:val="24"/>
          <w:szCs w:val="24"/>
          <w:lang w:eastAsia="es-PE"/>
        </w:rPr>
        <w:t xml:space="preserve">, </w:t>
      </w:r>
      <w:proofErr w:type="spellStart"/>
      <w:r w:rsidRPr="00DF28F0">
        <w:rPr>
          <w:rFonts w:ascii="Arial" w:eastAsia="Times New Roman" w:hAnsi="Arial" w:cs="Arial"/>
          <w:sz w:val="24"/>
          <w:szCs w:val="24"/>
          <w:lang w:eastAsia="es-PE"/>
        </w:rPr>
        <w:t>Mejico</w:t>
      </w:r>
      <w:proofErr w:type="spellEnd"/>
      <w:r>
        <w:rPr>
          <w:rFonts w:ascii="Arial" w:eastAsia="Times New Roman" w:hAnsi="Arial" w:cs="Arial"/>
          <w:sz w:val="24"/>
          <w:szCs w:val="24"/>
          <w:lang w:eastAsia="es-PE"/>
        </w:rPr>
        <w:t xml:space="preserve"> M</w:t>
      </w:r>
      <w:r w:rsidRPr="00DF28F0">
        <w:rPr>
          <w:rFonts w:ascii="Arial" w:eastAsia="Times New Roman" w:hAnsi="Arial" w:cs="Arial"/>
          <w:sz w:val="24"/>
          <w:szCs w:val="24"/>
          <w:lang w:eastAsia="es-PE"/>
        </w:rPr>
        <w:t xml:space="preserve">, </w:t>
      </w:r>
      <w:proofErr w:type="spellStart"/>
      <w:r w:rsidRPr="00DF28F0">
        <w:rPr>
          <w:rFonts w:ascii="Arial" w:eastAsia="Times New Roman" w:hAnsi="Arial" w:cs="Arial"/>
          <w:sz w:val="24"/>
          <w:szCs w:val="24"/>
          <w:lang w:eastAsia="es-PE"/>
        </w:rPr>
        <w:t>Racchumí</w:t>
      </w:r>
      <w:proofErr w:type="spellEnd"/>
      <w:r w:rsidRPr="00DF28F0">
        <w:rPr>
          <w:rFonts w:ascii="Arial" w:eastAsia="Times New Roman" w:hAnsi="Arial" w:cs="Arial"/>
          <w:sz w:val="24"/>
          <w:szCs w:val="24"/>
          <w:lang w:eastAsia="es-PE"/>
        </w:rPr>
        <w:t xml:space="preserve"> </w:t>
      </w:r>
      <w:r>
        <w:rPr>
          <w:rFonts w:ascii="Arial" w:eastAsia="Times New Roman" w:hAnsi="Arial" w:cs="Arial"/>
          <w:sz w:val="24"/>
          <w:szCs w:val="24"/>
          <w:lang w:eastAsia="es-PE"/>
        </w:rPr>
        <w:t>A.</w:t>
      </w:r>
    </w:p>
    <w:p w:rsidR="00DF28F0" w:rsidRPr="00DF28F0" w:rsidRDefault="00DF28F0" w:rsidP="002E7E25">
      <w:pPr>
        <w:shd w:val="clear" w:color="auto" w:fill="FFFFFF"/>
        <w:spacing w:line="240" w:lineRule="auto"/>
        <w:rPr>
          <w:rFonts w:ascii="Arial" w:hAnsi="Arial" w:cs="Arial"/>
          <w:sz w:val="24"/>
          <w:szCs w:val="24"/>
          <w:shd w:val="clear" w:color="auto" w:fill="FFFFFF"/>
        </w:rPr>
      </w:pPr>
      <w:proofErr w:type="spellStart"/>
      <w:r w:rsidRPr="00DF28F0">
        <w:rPr>
          <w:rFonts w:ascii="Arial" w:hAnsi="Arial" w:cs="Arial"/>
          <w:sz w:val="24"/>
          <w:szCs w:val="24"/>
          <w:shd w:val="clear" w:color="auto" w:fill="FFFFFF"/>
        </w:rPr>
        <w:t>Rev</w:t>
      </w:r>
      <w:proofErr w:type="spellEnd"/>
      <w:r w:rsidRPr="00DF28F0">
        <w:rPr>
          <w:rFonts w:ascii="Arial" w:hAnsi="Arial" w:cs="Arial"/>
          <w:sz w:val="24"/>
          <w:szCs w:val="24"/>
          <w:shd w:val="clear" w:color="auto" w:fill="FFFFFF"/>
        </w:rPr>
        <w:t xml:space="preserve"> </w:t>
      </w:r>
      <w:proofErr w:type="spellStart"/>
      <w:r w:rsidRPr="00DF28F0">
        <w:rPr>
          <w:rFonts w:ascii="Arial" w:hAnsi="Arial" w:cs="Arial"/>
          <w:sz w:val="24"/>
          <w:szCs w:val="24"/>
          <w:shd w:val="clear" w:color="auto" w:fill="FFFFFF"/>
        </w:rPr>
        <w:t>Peru</w:t>
      </w:r>
      <w:proofErr w:type="spellEnd"/>
      <w:r w:rsidRPr="00DF28F0">
        <w:rPr>
          <w:rFonts w:ascii="Arial" w:hAnsi="Arial" w:cs="Arial"/>
          <w:sz w:val="24"/>
          <w:szCs w:val="24"/>
          <w:shd w:val="clear" w:color="auto" w:fill="FFFFFF"/>
        </w:rPr>
        <w:t xml:space="preserve"> </w:t>
      </w:r>
      <w:proofErr w:type="spellStart"/>
      <w:r w:rsidRPr="00DF28F0">
        <w:rPr>
          <w:rFonts w:ascii="Arial" w:hAnsi="Arial" w:cs="Arial"/>
          <w:sz w:val="24"/>
          <w:szCs w:val="24"/>
          <w:shd w:val="clear" w:color="auto" w:fill="FFFFFF"/>
        </w:rPr>
        <w:t>Investig</w:t>
      </w:r>
      <w:proofErr w:type="spellEnd"/>
      <w:r w:rsidRPr="00DF28F0">
        <w:rPr>
          <w:rFonts w:ascii="Arial" w:hAnsi="Arial" w:cs="Arial"/>
          <w:sz w:val="24"/>
          <w:szCs w:val="24"/>
          <w:shd w:val="clear" w:color="auto" w:fill="FFFFFF"/>
        </w:rPr>
        <w:t xml:space="preserve"> </w:t>
      </w:r>
      <w:proofErr w:type="spellStart"/>
      <w:r w:rsidRPr="00DF28F0">
        <w:rPr>
          <w:rFonts w:ascii="Arial" w:hAnsi="Arial" w:cs="Arial"/>
          <w:sz w:val="24"/>
          <w:szCs w:val="24"/>
          <w:shd w:val="clear" w:color="auto" w:fill="FFFFFF"/>
        </w:rPr>
        <w:t>Matern</w:t>
      </w:r>
      <w:proofErr w:type="spellEnd"/>
      <w:r w:rsidRPr="00DF28F0">
        <w:rPr>
          <w:rFonts w:ascii="Arial" w:hAnsi="Arial" w:cs="Arial"/>
          <w:sz w:val="24"/>
          <w:szCs w:val="24"/>
          <w:shd w:val="clear" w:color="auto" w:fill="FFFFFF"/>
        </w:rPr>
        <w:t xml:space="preserve"> </w:t>
      </w:r>
      <w:proofErr w:type="spellStart"/>
      <w:r w:rsidRPr="00DF28F0">
        <w:rPr>
          <w:rFonts w:ascii="Arial" w:hAnsi="Arial" w:cs="Arial"/>
          <w:sz w:val="24"/>
          <w:szCs w:val="24"/>
          <w:shd w:val="clear" w:color="auto" w:fill="FFFFFF"/>
        </w:rPr>
        <w:t>Perinat</w:t>
      </w:r>
      <w:proofErr w:type="spellEnd"/>
      <w:r w:rsidRPr="00DF28F0">
        <w:rPr>
          <w:rFonts w:ascii="Arial" w:hAnsi="Arial" w:cs="Arial"/>
          <w:sz w:val="24"/>
          <w:szCs w:val="24"/>
          <w:shd w:val="clear" w:color="auto" w:fill="FFFFFF"/>
        </w:rPr>
        <w:t xml:space="preserve"> 2019</w:t>
      </w:r>
      <w:proofErr w:type="gramStart"/>
      <w:r w:rsidRPr="00DF28F0">
        <w:rPr>
          <w:rFonts w:ascii="Arial" w:hAnsi="Arial" w:cs="Arial"/>
          <w:sz w:val="24"/>
          <w:szCs w:val="24"/>
          <w:shd w:val="clear" w:color="auto" w:fill="FFFFFF"/>
        </w:rPr>
        <w:t>;8</w:t>
      </w:r>
      <w:proofErr w:type="gramEnd"/>
      <w:r w:rsidRPr="00DF28F0">
        <w:rPr>
          <w:rFonts w:ascii="Arial" w:hAnsi="Arial" w:cs="Arial"/>
          <w:sz w:val="24"/>
          <w:szCs w:val="24"/>
          <w:shd w:val="clear" w:color="auto" w:fill="FFFFFF"/>
        </w:rPr>
        <w:t>(4):41-7</w:t>
      </w:r>
    </w:p>
    <w:p w:rsidR="00DF28F0" w:rsidRPr="00DF28F0" w:rsidRDefault="0064514A" w:rsidP="00F65F44">
      <w:pPr>
        <w:shd w:val="clear" w:color="auto" w:fill="FFFFFF"/>
        <w:spacing w:after="0" w:line="240" w:lineRule="auto"/>
        <w:jc w:val="both"/>
        <w:rPr>
          <w:rFonts w:ascii="Arial" w:eastAsia="Times New Roman" w:hAnsi="Arial" w:cs="Arial"/>
          <w:sz w:val="24"/>
          <w:szCs w:val="24"/>
          <w:lang w:val="en-US" w:eastAsia="es-PE"/>
        </w:rPr>
      </w:pPr>
      <w:bookmarkStart w:id="0" w:name="_GoBack"/>
      <w:bookmarkEnd w:id="0"/>
      <w:r w:rsidRPr="0064514A">
        <w:rPr>
          <w:rFonts w:ascii="Arial" w:eastAsia="Times New Roman" w:hAnsi="Arial" w:cs="Arial"/>
          <w:sz w:val="24"/>
          <w:szCs w:val="24"/>
          <w:lang w:val="en-US" w:eastAsia="es-PE"/>
        </w:rPr>
        <w:t>O</w:t>
      </w:r>
      <w:r>
        <w:rPr>
          <w:rFonts w:ascii="Arial" w:eastAsia="Times New Roman" w:hAnsi="Arial" w:cs="Arial"/>
          <w:sz w:val="24"/>
          <w:szCs w:val="24"/>
          <w:lang w:val="en-US" w:eastAsia="es-PE"/>
        </w:rPr>
        <w:t>bje</w:t>
      </w:r>
      <w:r w:rsidR="00723292">
        <w:rPr>
          <w:rFonts w:ascii="Arial" w:eastAsia="Times New Roman" w:hAnsi="Arial" w:cs="Arial"/>
          <w:sz w:val="24"/>
          <w:szCs w:val="24"/>
          <w:lang w:val="en-US" w:eastAsia="es-PE"/>
        </w:rPr>
        <w:t>c</w:t>
      </w:r>
      <w:r>
        <w:rPr>
          <w:rFonts w:ascii="Arial" w:eastAsia="Times New Roman" w:hAnsi="Arial" w:cs="Arial"/>
          <w:sz w:val="24"/>
          <w:szCs w:val="24"/>
          <w:lang w:val="en-US" w:eastAsia="es-PE"/>
        </w:rPr>
        <w:t xml:space="preserve">tive: </w:t>
      </w:r>
      <w:r w:rsidR="00DF28F0" w:rsidRPr="00DF28F0">
        <w:rPr>
          <w:rFonts w:ascii="Arial" w:eastAsia="Times New Roman" w:hAnsi="Arial" w:cs="Arial"/>
          <w:sz w:val="24"/>
          <w:szCs w:val="24"/>
          <w:lang w:val="en-US" w:eastAsia="es-PE"/>
        </w:rPr>
        <w:t xml:space="preserve">To assess the differences in the medical management of therapeutic abortion using Mifepristone plus Misoprostol compared to the use of Misoprostol alone. </w:t>
      </w:r>
    </w:p>
    <w:p w:rsidR="00DF28F0" w:rsidRPr="00DF28F0" w:rsidRDefault="00DF28F0" w:rsidP="00F65F44">
      <w:pPr>
        <w:shd w:val="clear" w:color="auto" w:fill="FFFFFF"/>
        <w:spacing w:after="0" w:line="240" w:lineRule="auto"/>
        <w:jc w:val="both"/>
        <w:rPr>
          <w:rFonts w:ascii="Arial" w:eastAsia="Times New Roman" w:hAnsi="Arial" w:cs="Arial"/>
          <w:sz w:val="24"/>
          <w:szCs w:val="24"/>
          <w:lang w:val="en-US" w:eastAsia="es-PE"/>
        </w:rPr>
      </w:pPr>
      <w:r w:rsidRPr="00DF28F0">
        <w:rPr>
          <w:rFonts w:ascii="Arial" w:eastAsia="Times New Roman" w:hAnsi="Arial" w:cs="Arial"/>
          <w:sz w:val="24"/>
          <w:szCs w:val="24"/>
          <w:lang w:val="en-US" w:eastAsia="es-PE"/>
        </w:rPr>
        <w:t>Materials and methods:</w:t>
      </w:r>
      <w:r w:rsidR="00B21BA2">
        <w:rPr>
          <w:rFonts w:ascii="Arial" w:eastAsia="Times New Roman" w:hAnsi="Arial" w:cs="Arial"/>
          <w:sz w:val="24"/>
          <w:szCs w:val="24"/>
          <w:lang w:val="en-US" w:eastAsia="es-PE"/>
        </w:rPr>
        <w:t xml:space="preserve"> </w:t>
      </w:r>
      <w:r w:rsidRPr="00DF28F0">
        <w:rPr>
          <w:rFonts w:ascii="Arial" w:eastAsia="Times New Roman" w:hAnsi="Arial" w:cs="Arial"/>
          <w:sz w:val="24"/>
          <w:szCs w:val="24"/>
          <w:lang w:val="en-US" w:eastAsia="es-PE"/>
        </w:rPr>
        <w:t xml:space="preserve"> An observational, retrospective and multicenter cohort study (National Maternal Perinatal Institute [INMP], Pucallpa Regional Hospital, Santa Rosa </w:t>
      </w:r>
      <w:r w:rsidR="00723292">
        <w:rPr>
          <w:rFonts w:ascii="Arial" w:eastAsia="Times New Roman" w:hAnsi="Arial" w:cs="Arial"/>
          <w:sz w:val="24"/>
          <w:szCs w:val="24"/>
          <w:lang w:val="en-US" w:eastAsia="es-PE"/>
        </w:rPr>
        <w:t xml:space="preserve">Piura </w:t>
      </w:r>
      <w:r w:rsidRPr="00DF28F0">
        <w:rPr>
          <w:rFonts w:ascii="Arial" w:eastAsia="Times New Roman" w:hAnsi="Arial" w:cs="Arial"/>
          <w:sz w:val="24"/>
          <w:szCs w:val="24"/>
          <w:lang w:val="en-US" w:eastAsia="es-PE"/>
        </w:rPr>
        <w:t>Hospital and Loreto Regional Hospital) was conducted in pregnant women with indication of therapeutic abortion</w:t>
      </w:r>
      <w:r w:rsidR="0064514A">
        <w:rPr>
          <w:rFonts w:ascii="Arial" w:eastAsia="Times New Roman" w:hAnsi="Arial" w:cs="Arial"/>
          <w:sz w:val="24"/>
          <w:szCs w:val="24"/>
          <w:lang w:val="en-US" w:eastAsia="es-PE"/>
        </w:rPr>
        <w:t xml:space="preserve">. </w:t>
      </w:r>
      <w:r w:rsidRPr="00DF28F0">
        <w:rPr>
          <w:rFonts w:ascii="Arial" w:eastAsia="Times New Roman" w:hAnsi="Arial" w:cs="Arial"/>
          <w:sz w:val="24"/>
          <w:szCs w:val="24"/>
          <w:lang w:val="en-US" w:eastAsia="es-PE"/>
        </w:rPr>
        <w:t xml:space="preserve">Patients enrolled in the INMP, upon admission they received 200 mg of Mifepristone and at 24 hours Misoprostol 800 </w:t>
      </w:r>
      <w:r w:rsidRPr="00DF28F0">
        <w:rPr>
          <w:rFonts w:ascii="Arial" w:eastAsia="Times New Roman" w:hAnsi="Arial" w:cs="Arial"/>
          <w:sz w:val="24"/>
          <w:szCs w:val="24"/>
          <w:lang w:eastAsia="es-PE"/>
        </w:rPr>
        <w:t>μ</w:t>
      </w:r>
      <w:r w:rsidRPr="00DF28F0">
        <w:rPr>
          <w:rFonts w:ascii="Arial" w:eastAsia="Times New Roman" w:hAnsi="Arial" w:cs="Arial"/>
          <w:sz w:val="24"/>
          <w:szCs w:val="24"/>
          <w:lang w:val="en-US" w:eastAsia="es-PE"/>
        </w:rPr>
        <w:t xml:space="preserve">g placed in the bottom of the vaginal sac after the cervix, followed by 400 </w:t>
      </w:r>
      <w:r w:rsidRPr="00DF28F0">
        <w:rPr>
          <w:rFonts w:ascii="Arial" w:eastAsia="Times New Roman" w:hAnsi="Arial" w:cs="Arial"/>
          <w:sz w:val="24"/>
          <w:szCs w:val="24"/>
          <w:lang w:eastAsia="es-PE"/>
        </w:rPr>
        <w:t>μ</w:t>
      </w:r>
      <w:r w:rsidR="0064514A">
        <w:rPr>
          <w:rFonts w:ascii="Arial" w:eastAsia="Times New Roman" w:hAnsi="Arial" w:cs="Arial"/>
          <w:sz w:val="24"/>
          <w:szCs w:val="24"/>
          <w:lang w:val="en-US" w:eastAsia="es-PE"/>
        </w:rPr>
        <w:t>g sublingually</w:t>
      </w:r>
      <w:r w:rsidRPr="00DF28F0">
        <w:rPr>
          <w:rFonts w:ascii="Arial" w:eastAsia="Times New Roman" w:hAnsi="Arial" w:cs="Arial"/>
          <w:sz w:val="24"/>
          <w:szCs w:val="24"/>
          <w:lang w:val="en-US" w:eastAsia="es-PE"/>
        </w:rPr>
        <w:t>, every 3 hours until the expulsion of the fetus and placenta, the cap being 5 doses per day</w:t>
      </w:r>
      <w:r w:rsidR="0064514A">
        <w:rPr>
          <w:rFonts w:ascii="Arial" w:eastAsia="Times New Roman" w:hAnsi="Arial" w:cs="Arial"/>
          <w:sz w:val="24"/>
          <w:szCs w:val="24"/>
          <w:lang w:val="en-US" w:eastAsia="es-PE"/>
        </w:rPr>
        <w:t xml:space="preserve">, </w:t>
      </w:r>
      <w:r w:rsidR="0064514A" w:rsidRPr="00DF28F0">
        <w:rPr>
          <w:rFonts w:ascii="Arial" w:eastAsia="Times New Roman" w:hAnsi="Arial" w:cs="Arial"/>
          <w:sz w:val="24"/>
          <w:szCs w:val="24"/>
          <w:lang w:val="en-US" w:eastAsia="es-PE"/>
        </w:rPr>
        <w:t xml:space="preserve">according to as </w:t>
      </w:r>
      <w:r w:rsidR="0064514A">
        <w:rPr>
          <w:rFonts w:ascii="Arial" w:eastAsia="Times New Roman" w:hAnsi="Arial" w:cs="Arial"/>
          <w:sz w:val="24"/>
          <w:szCs w:val="24"/>
          <w:lang w:val="en-US" w:eastAsia="es-PE"/>
        </w:rPr>
        <w:t xml:space="preserve">established </w:t>
      </w:r>
      <w:r w:rsidR="0064514A">
        <w:rPr>
          <w:rFonts w:ascii="Arial" w:eastAsia="Times New Roman" w:hAnsi="Arial" w:cs="Arial"/>
          <w:sz w:val="24"/>
          <w:szCs w:val="24"/>
          <w:lang w:val="en-US" w:eastAsia="es-PE"/>
        </w:rPr>
        <w:t xml:space="preserve">n </w:t>
      </w:r>
      <w:r w:rsidR="0064514A" w:rsidRPr="0064514A">
        <w:rPr>
          <w:rFonts w:ascii="Arial" w:eastAsia="Times New Roman" w:hAnsi="Arial" w:cs="Arial"/>
          <w:sz w:val="24"/>
          <w:szCs w:val="24"/>
          <w:lang w:val="en-US" w:eastAsia="es-PE"/>
        </w:rPr>
        <w:t xml:space="preserve">Guide to clinical practice and procedures for therapeutic abortion care of the </w:t>
      </w:r>
      <w:r w:rsidR="0064514A">
        <w:rPr>
          <w:rFonts w:ascii="Arial" w:eastAsia="Times New Roman" w:hAnsi="Arial" w:cs="Arial"/>
          <w:sz w:val="24"/>
          <w:szCs w:val="24"/>
          <w:lang w:val="en-US" w:eastAsia="es-PE"/>
        </w:rPr>
        <w:t>INMP</w:t>
      </w:r>
      <w:r w:rsidRPr="00DF28F0">
        <w:rPr>
          <w:rFonts w:ascii="Arial" w:eastAsia="Times New Roman" w:hAnsi="Arial" w:cs="Arial"/>
          <w:sz w:val="24"/>
          <w:szCs w:val="24"/>
          <w:lang w:val="en-US" w:eastAsia="es-PE"/>
        </w:rPr>
        <w:t>;</w:t>
      </w:r>
      <w:r w:rsidR="00B21BA2">
        <w:rPr>
          <w:rFonts w:ascii="Arial" w:eastAsia="Times New Roman" w:hAnsi="Arial" w:cs="Arial"/>
          <w:sz w:val="24"/>
          <w:szCs w:val="24"/>
          <w:lang w:val="en-US" w:eastAsia="es-PE"/>
        </w:rPr>
        <w:t xml:space="preserve"> </w:t>
      </w:r>
      <w:r w:rsidRPr="00DF28F0">
        <w:rPr>
          <w:rFonts w:ascii="Arial" w:eastAsia="Times New Roman" w:hAnsi="Arial" w:cs="Arial"/>
          <w:sz w:val="24"/>
          <w:szCs w:val="24"/>
          <w:lang w:val="en-US" w:eastAsia="es-PE"/>
        </w:rPr>
        <w:t>the patients of the three remaining hospitals were administered only Misoprostol under the same scheme</w:t>
      </w:r>
      <w:r w:rsidR="0064514A">
        <w:rPr>
          <w:rFonts w:ascii="Arial" w:eastAsia="Times New Roman" w:hAnsi="Arial" w:cs="Arial"/>
          <w:sz w:val="24"/>
          <w:szCs w:val="24"/>
          <w:lang w:val="en-US" w:eastAsia="es-PE"/>
        </w:rPr>
        <w:t xml:space="preserve">, </w:t>
      </w:r>
      <w:r w:rsidR="0064514A" w:rsidRPr="00DF28F0">
        <w:rPr>
          <w:rFonts w:ascii="Arial" w:eastAsia="Times New Roman" w:hAnsi="Arial" w:cs="Arial"/>
          <w:sz w:val="24"/>
          <w:szCs w:val="24"/>
          <w:lang w:val="en-US" w:eastAsia="es-PE"/>
        </w:rPr>
        <w:t xml:space="preserve">according to as established in </w:t>
      </w:r>
      <w:r w:rsidR="0064514A" w:rsidRPr="0064514A">
        <w:rPr>
          <w:rFonts w:ascii="Arial" w:eastAsia="Times New Roman" w:hAnsi="Arial" w:cs="Arial"/>
          <w:sz w:val="24"/>
          <w:szCs w:val="24"/>
          <w:lang w:val="en-US" w:eastAsia="es-PE"/>
        </w:rPr>
        <w:t>National Guide to Therapeutic Abortion</w:t>
      </w:r>
      <w:r w:rsidRPr="00DF28F0">
        <w:rPr>
          <w:rFonts w:ascii="Arial" w:eastAsia="Times New Roman" w:hAnsi="Arial" w:cs="Arial"/>
          <w:sz w:val="24"/>
          <w:szCs w:val="24"/>
          <w:lang w:val="en-US" w:eastAsia="es-PE"/>
        </w:rPr>
        <w:t xml:space="preserve">. </w:t>
      </w:r>
    </w:p>
    <w:p w:rsidR="00B21BA2" w:rsidRDefault="00DF28F0" w:rsidP="00F65F44">
      <w:pPr>
        <w:shd w:val="clear" w:color="auto" w:fill="FFFFFF"/>
        <w:spacing w:after="0" w:line="240" w:lineRule="auto"/>
        <w:jc w:val="both"/>
        <w:rPr>
          <w:rFonts w:ascii="Arial" w:eastAsia="Times New Roman" w:hAnsi="Arial" w:cs="Arial"/>
          <w:sz w:val="24"/>
          <w:szCs w:val="24"/>
          <w:lang w:val="en-US" w:eastAsia="es-PE"/>
        </w:rPr>
      </w:pPr>
      <w:r w:rsidRPr="00DF28F0">
        <w:rPr>
          <w:rFonts w:ascii="Arial" w:eastAsia="Times New Roman" w:hAnsi="Arial" w:cs="Arial"/>
          <w:sz w:val="24"/>
          <w:szCs w:val="24"/>
          <w:lang w:val="en-US" w:eastAsia="es-PE"/>
        </w:rPr>
        <w:t>Results:</w:t>
      </w:r>
      <w:r w:rsidR="00B21BA2">
        <w:rPr>
          <w:rFonts w:ascii="Arial" w:eastAsia="Times New Roman" w:hAnsi="Arial" w:cs="Arial"/>
          <w:sz w:val="24"/>
          <w:szCs w:val="24"/>
          <w:lang w:val="en-US" w:eastAsia="es-PE"/>
        </w:rPr>
        <w:t xml:space="preserve"> </w:t>
      </w:r>
      <w:r w:rsidRPr="00DF28F0">
        <w:rPr>
          <w:rFonts w:ascii="Arial" w:eastAsia="Times New Roman" w:hAnsi="Arial" w:cs="Arial"/>
          <w:sz w:val="24"/>
          <w:szCs w:val="24"/>
          <w:lang w:val="en-US" w:eastAsia="es-PE"/>
        </w:rPr>
        <w:t xml:space="preserve"> The expulsion time of the fetus was considered from the </w:t>
      </w:r>
      <w:r w:rsidR="0064514A">
        <w:rPr>
          <w:rFonts w:ascii="Arial" w:eastAsia="Times New Roman" w:hAnsi="Arial" w:cs="Arial"/>
          <w:sz w:val="24"/>
          <w:szCs w:val="24"/>
          <w:lang w:val="en-US" w:eastAsia="es-PE"/>
        </w:rPr>
        <w:t>a</w:t>
      </w:r>
      <w:r w:rsidRPr="00DF28F0">
        <w:rPr>
          <w:rFonts w:ascii="Arial" w:eastAsia="Times New Roman" w:hAnsi="Arial" w:cs="Arial"/>
          <w:sz w:val="24"/>
          <w:szCs w:val="24"/>
          <w:lang w:val="en-US" w:eastAsia="es-PE"/>
        </w:rPr>
        <w:t xml:space="preserve">dministration of the first dose of misoprostol until 24 hours; in the Mifepristone plus Misoprostol group it was 100% and in the Misoprostol group it was only 83% (p = 0.05). The expulsion of the placenta in the group that used Mifepristone was 96% and in the Misoprostol group it was only 83% (p = 0.20). </w:t>
      </w:r>
      <w:proofErr w:type="spellStart"/>
      <w:r w:rsidRPr="00DF28F0">
        <w:rPr>
          <w:rFonts w:ascii="Arial" w:eastAsia="Times New Roman" w:hAnsi="Arial" w:cs="Arial"/>
          <w:sz w:val="24"/>
          <w:szCs w:val="24"/>
          <w:lang w:val="en-US" w:eastAsia="es-PE"/>
        </w:rPr>
        <w:t>Endouterine</w:t>
      </w:r>
      <w:proofErr w:type="spellEnd"/>
      <w:r w:rsidRPr="00DF28F0">
        <w:rPr>
          <w:rFonts w:ascii="Arial" w:eastAsia="Times New Roman" w:hAnsi="Arial" w:cs="Arial"/>
          <w:sz w:val="24"/>
          <w:szCs w:val="24"/>
          <w:lang w:val="en-US" w:eastAsia="es-PE"/>
        </w:rPr>
        <w:t xml:space="preserve"> remains were present in 10% of the mifepristone group versus 33% of the misoprostol-only group (p = 0.03). The expulsion time of the product of conception was shorter in the mifepristone group with a difference of their medians of 2.8 hours (p = 0.001). </w:t>
      </w:r>
    </w:p>
    <w:p w:rsidR="00DF28F0" w:rsidRPr="00DF28F0" w:rsidRDefault="00DF28F0" w:rsidP="0064514A">
      <w:pPr>
        <w:shd w:val="clear" w:color="auto" w:fill="FFFFFF"/>
        <w:spacing w:after="0" w:line="240" w:lineRule="auto"/>
        <w:jc w:val="both"/>
        <w:rPr>
          <w:rFonts w:ascii="Arial" w:eastAsia="Times New Roman" w:hAnsi="Arial" w:cs="Arial"/>
          <w:sz w:val="24"/>
          <w:szCs w:val="24"/>
          <w:lang w:val="en-US" w:eastAsia="es-PE"/>
        </w:rPr>
      </w:pPr>
      <w:r w:rsidRPr="00DF28F0">
        <w:rPr>
          <w:rFonts w:ascii="Arial" w:eastAsia="Times New Roman" w:hAnsi="Arial" w:cs="Arial"/>
          <w:sz w:val="24"/>
          <w:szCs w:val="24"/>
          <w:lang w:val="en-US" w:eastAsia="es-PE"/>
        </w:rPr>
        <w:t>Conclusions:</w:t>
      </w:r>
      <w:r w:rsidR="00B21BA2">
        <w:rPr>
          <w:rFonts w:ascii="Arial" w:eastAsia="Times New Roman" w:hAnsi="Arial" w:cs="Arial"/>
          <w:sz w:val="24"/>
          <w:szCs w:val="24"/>
          <w:lang w:val="en-US" w:eastAsia="es-PE"/>
        </w:rPr>
        <w:t xml:space="preserve"> </w:t>
      </w:r>
      <w:r w:rsidRPr="00DF28F0">
        <w:rPr>
          <w:rFonts w:ascii="Arial" w:eastAsia="Times New Roman" w:hAnsi="Arial" w:cs="Arial"/>
          <w:sz w:val="24"/>
          <w:szCs w:val="24"/>
          <w:lang w:val="en-US" w:eastAsia="es-PE"/>
        </w:rPr>
        <w:t xml:space="preserve"> We found that there are differences in the medical management of therapeutic abortion in favor of the use of Mifepristone plus Misoprostol versus the use of Misoprostol alone, in terms of success rate, induction time to abortion and adverse reactions or complications</w:t>
      </w:r>
    </w:p>
    <w:p w:rsidR="00DF28F0" w:rsidRPr="00DF28F0" w:rsidRDefault="00DF28F0">
      <w:pPr>
        <w:rPr>
          <w:rFonts w:ascii="Arial" w:hAnsi="Arial" w:cs="Arial"/>
          <w:sz w:val="24"/>
          <w:szCs w:val="24"/>
          <w:lang w:val="en-US"/>
        </w:rPr>
      </w:pPr>
    </w:p>
    <w:sectPr w:rsidR="00DF28F0" w:rsidRPr="00DF28F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8F0"/>
    <w:rsid w:val="002C3A7A"/>
    <w:rsid w:val="002E7E25"/>
    <w:rsid w:val="0064514A"/>
    <w:rsid w:val="00694F9C"/>
    <w:rsid w:val="00723292"/>
    <w:rsid w:val="00B21BA2"/>
    <w:rsid w:val="00DF28F0"/>
    <w:rsid w:val="00F65F4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1F40C8-1A24-4079-B3BE-D9A35877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689495">
      <w:bodyDiv w:val="1"/>
      <w:marLeft w:val="0"/>
      <w:marRight w:val="0"/>
      <w:marTop w:val="0"/>
      <w:marBottom w:val="0"/>
      <w:divBdr>
        <w:top w:val="none" w:sz="0" w:space="0" w:color="auto"/>
        <w:left w:val="none" w:sz="0" w:space="0" w:color="auto"/>
        <w:bottom w:val="none" w:sz="0" w:space="0" w:color="auto"/>
        <w:right w:val="none" w:sz="0" w:space="0" w:color="auto"/>
      </w:divBdr>
      <w:divsChild>
        <w:div w:id="542643123">
          <w:marLeft w:val="0"/>
          <w:marRight w:val="0"/>
          <w:marTop w:val="0"/>
          <w:marBottom w:val="0"/>
          <w:divBdr>
            <w:top w:val="none" w:sz="0" w:space="0" w:color="auto"/>
            <w:left w:val="none" w:sz="0" w:space="0" w:color="auto"/>
            <w:bottom w:val="none" w:sz="0" w:space="0" w:color="auto"/>
            <w:right w:val="none" w:sz="0" w:space="0" w:color="auto"/>
          </w:divBdr>
        </w:div>
        <w:div w:id="1456412812">
          <w:marLeft w:val="0"/>
          <w:marRight w:val="0"/>
          <w:marTop w:val="0"/>
          <w:marBottom w:val="0"/>
          <w:divBdr>
            <w:top w:val="none" w:sz="0" w:space="0" w:color="auto"/>
            <w:left w:val="none" w:sz="0" w:space="0" w:color="auto"/>
            <w:bottom w:val="none" w:sz="0" w:space="0" w:color="auto"/>
            <w:right w:val="none" w:sz="0" w:space="0" w:color="auto"/>
          </w:divBdr>
        </w:div>
        <w:div w:id="984776459">
          <w:marLeft w:val="0"/>
          <w:marRight w:val="0"/>
          <w:marTop w:val="0"/>
          <w:marBottom w:val="0"/>
          <w:divBdr>
            <w:top w:val="none" w:sz="0" w:space="0" w:color="auto"/>
            <w:left w:val="none" w:sz="0" w:space="0" w:color="auto"/>
            <w:bottom w:val="none" w:sz="0" w:space="0" w:color="auto"/>
            <w:right w:val="none" w:sz="0" w:space="0" w:color="auto"/>
          </w:divBdr>
        </w:div>
        <w:div w:id="161313544">
          <w:marLeft w:val="0"/>
          <w:marRight w:val="0"/>
          <w:marTop w:val="0"/>
          <w:marBottom w:val="0"/>
          <w:divBdr>
            <w:top w:val="none" w:sz="0" w:space="0" w:color="auto"/>
            <w:left w:val="none" w:sz="0" w:space="0" w:color="auto"/>
            <w:bottom w:val="none" w:sz="0" w:space="0" w:color="auto"/>
            <w:right w:val="none" w:sz="0" w:space="0" w:color="auto"/>
          </w:divBdr>
        </w:div>
        <w:div w:id="869026916">
          <w:marLeft w:val="0"/>
          <w:marRight w:val="0"/>
          <w:marTop w:val="0"/>
          <w:marBottom w:val="0"/>
          <w:divBdr>
            <w:top w:val="none" w:sz="0" w:space="0" w:color="auto"/>
            <w:left w:val="none" w:sz="0" w:space="0" w:color="auto"/>
            <w:bottom w:val="none" w:sz="0" w:space="0" w:color="auto"/>
            <w:right w:val="none" w:sz="0" w:space="0" w:color="auto"/>
          </w:divBdr>
        </w:div>
        <w:div w:id="807472326">
          <w:marLeft w:val="0"/>
          <w:marRight w:val="0"/>
          <w:marTop w:val="0"/>
          <w:marBottom w:val="0"/>
          <w:divBdr>
            <w:top w:val="none" w:sz="0" w:space="0" w:color="auto"/>
            <w:left w:val="none" w:sz="0" w:space="0" w:color="auto"/>
            <w:bottom w:val="none" w:sz="0" w:space="0" w:color="auto"/>
            <w:right w:val="none" w:sz="0" w:space="0" w:color="auto"/>
          </w:divBdr>
        </w:div>
        <w:div w:id="302469353">
          <w:marLeft w:val="0"/>
          <w:marRight w:val="0"/>
          <w:marTop w:val="0"/>
          <w:marBottom w:val="0"/>
          <w:divBdr>
            <w:top w:val="none" w:sz="0" w:space="0" w:color="auto"/>
            <w:left w:val="none" w:sz="0" w:space="0" w:color="auto"/>
            <w:bottom w:val="none" w:sz="0" w:space="0" w:color="auto"/>
            <w:right w:val="none" w:sz="0" w:space="0" w:color="auto"/>
          </w:divBdr>
        </w:div>
        <w:div w:id="620459833">
          <w:marLeft w:val="0"/>
          <w:marRight w:val="0"/>
          <w:marTop w:val="0"/>
          <w:marBottom w:val="0"/>
          <w:divBdr>
            <w:top w:val="none" w:sz="0" w:space="0" w:color="auto"/>
            <w:left w:val="none" w:sz="0" w:space="0" w:color="auto"/>
            <w:bottom w:val="none" w:sz="0" w:space="0" w:color="auto"/>
            <w:right w:val="none" w:sz="0" w:space="0" w:color="auto"/>
          </w:divBdr>
        </w:div>
        <w:div w:id="1613052113">
          <w:marLeft w:val="0"/>
          <w:marRight w:val="0"/>
          <w:marTop w:val="0"/>
          <w:marBottom w:val="0"/>
          <w:divBdr>
            <w:top w:val="none" w:sz="0" w:space="0" w:color="auto"/>
            <w:left w:val="none" w:sz="0" w:space="0" w:color="auto"/>
            <w:bottom w:val="none" w:sz="0" w:space="0" w:color="auto"/>
            <w:right w:val="none" w:sz="0" w:space="0" w:color="auto"/>
          </w:divBdr>
        </w:div>
        <w:div w:id="1289124143">
          <w:marLeft w:val="0"/>
          <w:marRight w:val="0"/>
          <w:marTop w:val="0"/>
          <w:marBottom w:val="0"/>
          <w:divBdr>
            <w:top w:val="none" w:sz="0" w:space="0" w:color="auto"/>
            <w:left w:val="none" w:sz="0" w:space="0" w:color="auto"/>
            <w:bottom w:val="none" w:sz="0" w:space="0" w:color="auto"/>
            <w:right w:val="none" w:sz="0" w:space="0" w:color="auto"/>
          </w:divBdr>
        </w:div>
        <w:div w:id="685524413">
          <w:marLeft w:val="0"/>
          <w:marRight w:val="0"/>
          <w:marTop w:val="0"/>
          <w:marBottom w:val="0"/>
          <w:divBdr>
            <w:top w:val="none" w:sz="0" w:space="0" w:color="auto"/>
            <w:left w:val="none" w:sz="0" w:space="0" w:color="auto"/>
            <w:bottom w:val="none" w:sz="0" w:space="0" w:color="auto"/>
            <w:right w:val="none" w:sz="0" w:space="0" w:color="auto"/>
          </w:divBdr>
        </w:div>
        <w:div w:id="277110214">
          <w:marLeft w:val="0"/>
          <w:marRight w:val="0"/>
          <w:marTop w:val="0"/>
          <w:marBottom w:val="0"/>
          <w:divBdr>
            <w:top w:val="none" w:sz="0" w:space="0" w:color="auto"/>
            <w:left w:val="none" w:sz="0" w:space="0" w:color="auto"/>
            <w:bottom w:val="none" w:sz="0" w:space="0" w:color="auto"/>
            <w:right w:val="none" w:sz="0" w:space="0" w:color="auto"/>
          </w:divBdr>
        </w:div>
        <w:div w:id="735933091">
          <w:marLeft w:val="0"/>
          <w:marRight w:val="0"/>
          <w:marTop w:val="0"/>
          <w:marBottom w:val="0"/>
          <w:divBdr>
            <w:top w:val="none" w:sz="0" w:space="0" w:color="auto"/>
            <w:left w:val="none" w:sz="0" w:space="0" w:color="auto"/>
            <w:bottom w:val="none" w:sz="0" w:space="0" w:color="auto"/>
            <w:right w:val="none" w:sz="0" w:space="0" w:color="auto"/>
          </w:divBdr>
        </w:div>
        <w:div w:id="2013559704">
          <w:marLeft w:val="0"/>
          <w:marRight w:val="0"/>
          <w:marTop w:val="0"/>
          <w:marBottom w:val="0"/>
          <w:divBdr>
            <w:top w:val="none" w:sz="0" w:space="0" w:color="auto"/>
            <w:left w:val="none" w:sz="0" w:space="0" w:color="auto"/>
            <w:bottom w:val="none" w:sz="0" w:space="0" w:color="auto"/>
            <w:right w:val="none" w:sz="0" w:space="0" w:color="auto"/>
          </w:divBdr>
        </w:div>
        <w:div w:id="582372510">
          <w:marLeft w:val="0"/>
          <w:marRight w:val="0"/>
          <w:marTop w:val="0"/>
          <w:marBottom w:val="0"/>
          <w:divBdr>
            <w:top w:val="none" w:sz="0" w:space="0" w:color="auto"/>
            <w:left w:val="none" w:sz="0" w:space="0" w:color="auto"/>
            <w:bottom w:val="none" w:sz="0" w:space="0" w:color="auto"/>
            <w:right w:val="none" w:sz="0" w:space="0" w:color="auto"/>
          </w:divBdr>
        </w:div>
        <w:div w:id="1851873635">
          <w:marLeft w:val="0"/>
          <w:marRight w:val="0"/>
          <w:marTop w:val="0"/>
          <w:marBottom w:val="0"/>
          <w:divBdr>
            <w:top w:val="none" w:sz="0" w:space="0" w:color="auto"/>
            <w:left w:val="none" w:sz="0" w:space="0" w:color="auto"/>
            <w:bottom w:val="none" w:sz="0" w:space="0" w:color="auto"/>
            <w:right w:val="none" w:sz="0" w:space="0" w:color="auto"/>
          </w:divBdr>
        </w:div>
        <w:div w:id="1444227669">
          <w:marLeft w:val="0"/>
          <w:marRight w:val="0"/>
          <w:marTop w:val="0"/>
          <w:marBottom w:val="0"/>
          <w:divBdr>
            <w:top w:val="none" w:sz="0" w:space="0" w:color="auto"/>
            <w:left w:val="none" w:sz="0" w:space="0" w:color="auto"/>
            <w:bottom w:val="none" w:sz="0" w:space="0" w:color="auto"/>
            <w:right w:val="none" w:sz="0" w:space="0" w:color="auto"/>
          </w:divBdr>
        </w:div>
        <w:div w:id="36197856">
          <w:marLeft w:val="0"/>
          <w:marRight w:val="0"/>
          <w:marTop w:val="0"/>
          <w:marBottom w:val="0"/>
          <w:divBdr>
            <w:top w:val="none" w:sz="0" w:space="0" w:color="auto"/>
            <w:left w:val="none" w:sz="0" w:space="0" w:color="auto"/>
            <w:bottom w:val="none" w:sz="0" w:space="0" w:color="auto"/>
            <w:right w:val="none" w:sz="0" w:space="0" w:color="auto"/>
          </w:divBdr>
        </w:div>
      </w:divsChild>
    </w:div>
    <w:div w:id="1015155619">
      <w:bodyDiv w:val="1"/>
      <w:marLeft w:val="0"/>
      <w:marRight w:val="0"/>
      <w:marTop w:val="0"/>
      <w:marBottom w:val="0"/>
      <w:divBdr>
        <w:top w:val="none" w:sz="0" w:space="0" w:color="auto"/>
        <w:left w:val="none" w:sz="0" w:space="0" w:color="auto"/>
        <w:bottom w:val="none" w:sz="0" w:space="0" w:color="auto"/>
        <w:right w:val="none" w:sz="0" w:space="0" w:color="auto"/>
      </w:divBdr>
      <w:divsChild>
        <w:div w:id="783646465">
          <w:marLeft w:val="0"/>
          <w:marRight w:val="0"/>
          <w:marTop w:val="0"/>
          <w:marBottom w:val="0"/>
          <w:divBdr>
            <w:top w:val="none" w:sz="0" w:space="0" w:color="auto"/>
            <w:left w:val="none" w:sz="0" w:space="0" w:color="auto"/>
            <w:bottom w:val="none" w:sz="0" w:space="0" w:color="auto"/>
            <w:right w:val="none" w:sz="0" w:space="0" w:color="auto"/>
          </w:divBdr>
        </w:div>
        <w:div w:id="1890602790">
          <w:marLeft w:val="0"/>
          <w:marRight w:val="0"/>
          <w:marTop w:val="0"/>
          <w:marBottom w:val="0"/>
          <w:divBdr>
            <w:top w:val="none" w:sz="0" w:space="0" w:color="auto"/>
            <w:left w:val="none" w:sz="0" w:space="0" w:color="auto"/>
            <w:bottom w:val="none" w:sz="0" w:space="0" w:color="auto"/>
            <w:right w:val="none" w:sz="0" w:space="0" w:color="auto"/>
          </w:divBdr>
        </w:div>
        <w:div w:id="2086417126">
          <w:marLeft w:val="0"/>
          <w:marRight w:val="0"/>
          <w:marTop w:val="0"/>
          <w:marBottom w:val="0"/>
          <w:divBdr>
            <w:top w:val="none" w:sz="0" w:space="0" w:color="auto"/>
            <w:left w:val="none" w:sz="0" w:space="0" w:color="auto"/>
            <w:bottom w:val="none" w:sz="0" w:space="0" w:color="auto"/>
            <w:right w:val="none" w:sz="0" w:space="0" w:color="auto"/>
          </w:divBdr>
        </w:div>
        <w:div w:id="1267809193">
          <w:marLeft w:val="0"/>
          <w:marRight w:val="0"/>
          <w:marTop w:val="0"/>
          <w:marBottom w:val="0"/>
          <w:divBdr>
            <w:top w:val="none" w:sz="0" w:space="0" w:color="auto"/>
            <w:left w:val="none" w:sz="0" w:space="0" w:color="auto"/>
            <w:bottom w:val="none" w:sz="0" w:space="0" w:color="auto"/>
            <w:right w:val="none" w:sz="0" w:space="0" w:color="auto"/>
          </w:divBdr>
        </w:div>
        <w:div w:id="1438480510">
          <w:marLeft w:val="0"/>
          <w:marRight w:val="0"/>
          <w:marTop w:val="0"/>
          <w:marBottom w:val="0"/>
          <w:divBdr>
            <w:top w:val="none" w:sz="0" w:space="0" w:color="auto"/>
            <w:left w:val="none" w:sz="0" w:space="0" w:color="auto"/>
            <w:bottom w:val="none" w:sz="0" w:space="0" w:color="auto"/>
            <w:right w:val="none" w:sz="0" w:space="0" w:color="auto"/>
          </w:divBdr>
        </w:div>
        <w:div w:id="588657938">
          <w:marLeft w:val="0"/>
          <w:marRight w:val="0"/>
          <w:marTop w:val="0"/>
          <w:marBottom w:val="0"/>
          <w:divBdr>
            <w:top w:val="none" w:sz="0" w:space="0" w:color="auto"/>
            <w:left w:val="none" w:sz="0" w:space="0" w:color="auto"/>
            <w:bottom w:val="none" w:sz="0" w:space="0" w:color="auto"/>
            <w:right w:val="none" w:sz="0" w:space="0" w:color="auto"/>
          </w:divBdr>
        </w:div>
        <w:div w:id="224338145">
          <w:marLeft w:val="0"/>
          <w:marRight w:val="0"/>
          <w:marTop w:val="0"/>
          <w:marBottom w:val="0"/>
          <w:divBdr>
            <w:top w:val="none" w:sz="0" w:space="0" w:color="auto"/>
            <w:left w:val="none" w:sz="0" w:space="0" w:color="auto"/>
            <w:bottom w:val="none" w:sz="0" w:space="0" w:color="auto"/>
            <w:right w:val="none" w:sz="0" w:space="0" w:color="auto"/>
          </w:divBdr>
        </w:div>
        <w:div w:id="1613244501">
          <w:marLeft w:val="0"/>
          <w:marRight w:val="0"/>
          <w:marTop w:val="0"/>
          <w:marBottom w:val="0"/>
          <w:divBdr>
            <w:top w:val="none" w:sz="0" w:space="0" w:color="auto"/>
            <w:left w:val="none" w:sz="0" w:space="0" w:color="auto"/>
            <w:bottom w:val="none" w:sz="0" w:space="0" w:color="auto"/>
            <w:right w:val="none" w:sz="0" w:space="0" w:color="auto"/>
          </w:divBdr>
        </w:div>
        <w:div w:id="1211842453">
          <w:marLeft w:val="0"/>
          <w:marRight w:val="0"/>
          <w:marTop w:val="0"/>
          <w:marBottom w:val="0"/>
          <w:divBdr>
            <w:top w:val="none" w:sz="0" w:space="0" w:color="auto"/>
            <w:left w:val="none" w:sz="0" w:space="0" w:color="auto"/>
            <w:bottom w:val="none" w:sz="0" w:space="0" w:color="auto"/>
            <w:right w:val="none" w:sz="0" w:space="0" w:color="auto"/>
          </w:divBdr>
        </w:div>
        <w:div w:id="1496070343">
          <w:marLeft w:val="0"/>
          <w:marRight w:val="0"/>
          <w:marTop w:val="0"/>
          <w:marBottom w:val="0"/>
          <w:divBdr>
            <w:top w:val="none" w:sz="0" w:space="0" w:color="auto"/>
            <w:left w:val="none" w:sz="0" w:space="0" w:color="auto"/>
            <w:bottom w:val="none" w:sz="0" w:space="0" w:color="auto"/>
            <w:right w:val="none" w:sz="0" w:space="0" w:color="auto"/>
          </w:divBdr>
        </w:div>
        <w:div w:id="1332828040">
          <w:marLeft w:val="0"/>
          <w:marRight w:val="0"/>
          <w:marTop w:val="0"/>
          <w:marBottom w:val="0"/>
          <w:divBdr>
            <w:top w:val="none" w:sz="0" w:space="0" w:color="auto"/>
            <w:left w:val="none" w:sz="0" w:space="0" w:color="auto"/>
            <w:bottom w:val="none" w:sz="0" w:space="0" w:color="auto"/>
            <w:right w:val="none" w:sz="0" w:space="0" w:color="auto"/>
          </w:divBdr>
        </w:div>
        <w:div w:id="297540631">
          <w:marLeft w:val="0"/>
          <w:marRight w:val="0"/>
          <w:marTop w:val="0"/>
          <w:marBottom w:val="0"/>
          <w:divBdr>
            <w:top w:val="none" w:sz="0" w:space="0" w:color="auto"/>
            <w:left w:val="none" w:sz="0" w:space="0" w:color="auto"/>
            <w:bottom w:val="none" w:sz="0" w:space="0" w:color="auto"/>
            <w:right w:val="none" w:sz="0" w:space="0" w:color="auto"/>
          </w:divBdr>
        </w:div>
        <w:div w:id="501700604">
          <w:marLeft w:val="0"/>
          <w:marRight w:val="0"/>
          <w:marTop w:val="0"/>
          <w:marBottom w:val="0"/>
          <w:divBdr>
            <w:top w:val="none" w:sz="0" w:space="0" w:color="auto"/>
            <w:left w:val="none" w:sz="0" w:space="0" w:color="auto"/>
            <w:bottom w:val="none" w:sz="0" w:space="0" w:color="auto"/>
            <w:right w:val="none" w:sz="0" w:space="0" w:color="auto"/>
          </w:divBdr>
        </w:div>
        <w:div w:id="2027367393">
          <w:marLeft w:val="0"/>
          <w:marRight w:val="0"/>
          <w:marTop w:val="0"/>
          <w:marBottom w:val="0"/>
          <w:divBdr>
            <w:top w:val="none" w:sz="0" w:space="0" w:color="auto"/>
            <w:left w:val="none" w:sz="0" w:space="0" w:color="auto"/>
            <w:bottom w:val="none" w:sz="0" w:space="0" w:color="auto"/>
            <w:right w:val="none" w:sz="0" w:space="0" w:color="auto"/>
          </w:divBdr>
        </w:div>
        <w:div w:id="1856918450">
          <w:marLeft w:val="0"/>
          <w:marRight w:val="0"/>
          <w:marTop w:val="0"/>
          <w:marBottom w:val="0"/>
          <w:divBdr>
            <w:top w:val="none" w:sz="0" w:space="0" w:color="auto"/>
            <w:left w:val="none" w:sz="0" w:space="0" w:color="auto"/>
            <w:bottom w:val="none" w:sz="0" w:space="0" w:color="auto"/>
            <w:right w:val="none" w:sz="0" w:space="0" w:color="auto"/>
          </w:divBdr>
        </w:div>
        <w:div w:id="2096171795">
          <w:marLeft w:val="0"/>
          <w:marRight w:val="0"/>
          <w:marTop w:val="0"/>
          <w:marBottom w:val="0"/>
          <w:divBdr>
            <w:top w:val="none" w:sz="0" w:space="0" w:color="auto"/>
            <w:left w:val="none" w:sz="0" w:space="0" w:color="auto"/>
            <w:bottom w:val="none" w:sz="0" w:space="0" w:color="auto"/>
            <w:right w:val="none" w:sz="0" w:space="0" w:color="auto"/>
          </w:divBdr>
        </w:div>
        <w:div w:id="1843158350">
          <w:marLeft w:val="0"/>
          <w:marRight w:val="0"/>
          <w:marTop w:val="0"/>
          <w:marBottom w:val="0"/>
          <w:divBdr>
            <w:top w:val="none" w:sz="0" w:space="0" w:color="auto"/>
            <w:left w:val="none" w:sz="0" w:space="0" w:color="auto"/>
            <w:bottom w:val="none" w:sz="0" w:space="0" w:color="auto"/>
            <w:right w:val="none" w:sz="0" w:space="0" w:color="auto"/>
          </w:divBdr>
        </w:div>
        <w:div w:id="400756010">
          <w:marLeft w:val="0"/>
          <w:marRight w:val="0"/>
          <w:marTop w:val="0"/>
          <w:marBottom w:val="0"/>
          <w:divBdr>
            <w:top w:val="none" w:sz="0" w:space="0" w:color="auto"/>
            <w:left w:val="none" w:sz="0" w:space="0" w:color="auto"/>
            <w:bottom w:val="none" w:sz="0" w:space="0" w:color="auto"/>
            <w:right w:val="none" w:sz="0" w:space="0" w:color="auto"/>
          </w:divBdr>
        </w:div>
        <w:div w:id="385026938">
          <w:marLeft w:val="0"/>
          <w:marRight w:val="0"/>
          <w:marTop w:val="0"/>
          <w:marBottom w:val="0"/>
          <w:divBdr>
            <w:top w:val="none" w:sz="0" w:space="0" w:color="auto"/>
            <w:left w:val="none" w:sz="0" w:space="0" w:color="auto"/>
            <w:bottom w:val="none" w:sz="0" w:space="0" w:color="auto"/>
            <w:right w:val="none" w:sz="0" w:space="0" w:color="auto"/>
          </w:divBdr>
        </w:div>
        <w:div w:id="1088111221">
          <w:marLeft w:val="0"/>
          <w:marRight w:val="0"/>
          <w:marTop w:val="0"/>
          <w:marBottom w:val="0"/>
          <w:divBdr>
            <w:top w:val="none" w:sz="0" w:space="0" w:color="auto"/>
            <w:left w:val="none" w:sz="0" w:space="0" w:color="auto"/>
            <w:bottom w:val="none" w:sz="0" w:space="0" w:color="auto"/>
            <w:right w:val="none" w:sz="0" w:space="0" w:color="auto"/>
          </w:divBdr>
        </w:div>
        <w:div w:id="283343779">
          <w:marLeft w:val="0"/>
          <w:marRight w:val="0"/>
          <w:marTop w:val="0"/>
          <w:marBottom w:val="0"/>
          <w:divBdr>
            <w:top w:val="none" w:sz="0" w:space="0" w:color="auto"/>
            <w:left w:val="none" w:sz="0" w:space="0" w:color="auto"/>
            <w:bottom w:val="none" w:sz="0" w:space="0" w:color="auto"/>
            <w:right w:val="none" w:sz="0" w:space="0" w:color="auto"/>
          </w:divBdr>
        </w:div>
        <w:div w:id="1068960491">
          <w:marLeft w:val="0"/>
          <w:marRight w:val="0"/>
          <w:marTop w:val="0"/>
          <w:marBottom w:val="0"/>
          <w:divBdr>
            <w:top w:val="none" w:sz="0" w:space="0" w:color="auto"/>
            <w:left w:val="none" w:sz="0" w:space="0" w:color="auto"/>
            <w:bottom w:val="none" w:sz="0" w:space="0" w:color="auto"/>
            <w:right w:val="none" w:sz="0" w:space="0" w:color="auto"/>
          </w:divBdr>
        </w:div>
        <w:div w:id="1520855200">
          <w:marLeft w:val="0"/>
          <w:marRight w:val="0"/>
          <w:marTop w:val="0"/>
          <w:marBottom w:val="0"/>
          <w:divBdr>
            <w:top w:val="none" w:sz="0" w:space="0" w:color="auto"/>
            <w:left w:val="none" w:sz="0" w:space="0" w:color="auto"/>
            <w:bottom w:val="none" w:sz="0" w:space="0" w:color="auto"/>
            <w:right w:val="none" w:sz="0" w:space="0" w:color="auto"/>
          </w:divBdr>
        </w:div>
        <w:div w:id="2006129837">
          <w:marLeft w:val="0"/>
          <w:marRight w:val="0"/>
          <w:marTop w:val="0"/>
          <w:marBottom w:val="0"/>
          <w:divBdr>
            <w:top w:val="none" w:sz="0" w:space="0" w:color="auto"/>
            <w:left w:val="none" w:sz="0" w:space="0" w:color="auto"/>
            <w:bottom w:val="none" w:sz="0" w:space="0" w:color="auto"/>
            <w:right w:val="none" w:sz="0" w:space="0" w:color="auto"/>
          </w:divBdr>
        </w:div>
        <w:div w:id="785124782">
          <w:marLeft w:val="0"/>
          <w:marRight w:val="0"/>
          <w:marTop w:val="0"/>
          <w:marBottom w:val="0"/>
          <w:divBdr>
            <w:top w:val="none" w:sz="0" w:space="0" w:color="auto"/>
            <w:left w:val="none" w:sz="0" w:space="0" w:color="auto"/>
            <w:bottom w:val="none" w:sz="0" w:space="0" w:color="auto"/>
            <w:right w:val="none" w:sz="0" w:space="0" w:color="auto"/>
          </w:divBdr>
        </w:div>
        <w:div w:id="1635715076">
          <w:marLeft w:val="0"/>
          <w:marRight w:val="0"/>
          <w:marTop w:val="0"/>
          <w:marBottom w:val="0"/>
          <w:divBdr>
            <w:top w:val="none" w:sz="0" w:space="0" w:color="auto"/>
            <w:left w:val="none" w:sz="0" w:space="0" w:color="auto"/>
            <w:bottom w:val="none" w:sz="0" w:space="0" w:color="auto"/>
            <w:right w:val="none" w:sz="0" w:space="0" w:color="auto"/>
          </w:divBdr>
        </w:div>
        <w:div w:id="2072264946">
          <w:marLeft w:val="0"/>
          <w:marRight w:val="0"/>
          <w:marTop w:val="0"/>
          <w:marBottom w:val="0"/>
          <w:divBdr>
            <w:top w:val="none" w:sz="0" w:space="0" w:color="auto"/>
            <w:left w:val="none" w:sz="0" w:space="0" w:color="auto"/>
            <w:bottom w:val="none" w:sz="0" w:space="0" w:color="auto"/>
            <w:right w:val="none" w:sz="0" w:space="0" w:color="auto"/>
          </w:divBdr>
        </w:div>
        <w:div w:id="539704310">
          <w:marLeft w:val="0"/>
          <w:marRight w:val="0"/>
          <w:marTop w:val="0"/>
          <w:marBottom w:val="0"/>
          <w:divBdr>
            <w:top w:val="none" w:sz="0" w:space="0" w:color="auto"/>
            <w:left w:val="none" w:sz="0" w:space="0" w:color="auto"/>
            <w:bottom w:val="none" w:sz="0" w:space="0" w:color="auto"/>
            <w:right w:val="none" w:sz="0" w:space="0" w:color="auto"/>
          </w:divBdr>
        </w:div>
        <w:div w:id="1939943008">
          <w:marLeft w:val="0"/>
          <w:marRight w:val="0"/>
          <w:marTop w:val="0"/>
          <w:marBottom w:val="0"/>
          <w:divBdr>
            <w:top w:val="none" w:sz="0" w:space="0" w:color="auto"/>
            <w:left w:val="none" w:sz="0" w:space="0" w:color="auto"/>
            <w:bottom w:val="none" w:sz="0" w:space="0" w:color="auto"/>
            <w:right w:val="none" w:sz="0" w:space="0" w:color="auto"/>
          </w:divBdr>
        </w:div>
        <w:div w:id="825632170">
          <w:marLeft w:val="0"/>
          <w:marRight w:val="0"/>
          <w:marTop w:val="0"/>
          <w:marBottom w:val="0"/>
          <w:divBdr>
            <w:top w:val="none" w:sz="0" w:space="0" w:color="auto"/>
            <w:left w:val="none" w:sz="0" w:space="0" w:color="auto"/>
            <w:bottom w:val="none" w:sz="0" w:space="0" w:color="auto"/>
            <w:right w:val="none" w:sz="0" w:space="0" w:color="auto"/>
          </w:divBdr>
        </w:div>
        <w:div w:id="78187027">
          <w:marLeft w:val="0"/>
          <w:marRight w:val="0"/>
          <w:marTop w:val="0"/>
          <w:marBottom w:val="0"/>
          <w:divBdr>
            <w:top w:val="none" w:sz="0" w:space="0" w:color="auto"/>
            <w:left w:val="none" w:sz="0" w:space="0" w:color="auto"/>
            <w:bottom w:val="none" w:sz="0" w:space="0" w:color="auto"/>
            <w:right w:val="none" w:sz="0" w:space="0" w:color="auto"/>
          </w:divBdr>
        </w:div>
        <w:div w:id="61098254">
          <w:marLeft w:val="0"/>
          <w:marRight w:val="0"/>
          <w:marTop w:val="0"/>
          <w:marBottom w:val="0"/>
          <w:divBdr>
            <w:top w:val="none" w:sz="0" w:space="0" w:color="auto"/>
            <w:left w:val="none" w:sz="0" w:space="0" w:color="auto"/>
            <w:bottom w:val="none" w:sz="0" w:space="0" w:color="auto"/>
            <w:right w:val="none" w:sz="0" w:space="0" w:color="auto"/>
          </w:divBdr>
        </w:div>
        <w:div w:id="910191102">
          <w:marLeft w:val="0"/>
          <w:marRight w:val="0"/>
          <w:marTop w:val="0"/>
          <w:marBottom w:val="0"/>
          <w:divBdr>
            <w:top w:val="none" w:sz="0" w:space="0" w:color="auto"/>
            <w:left w:val="none" w:sz="0" w:space="0" w:color="auto"/>
            <w:bottom w:val="none" w:sz="0" w:space="0" w:color="auto"/>
            <w:right w:val="none" w:sz="0" w:space="0" w:color="auto"/>
          </w:divBdr>
        </w:div>
        <w:div w:id="1809349176">
          <w:marLeft w:val="0"/>
          <w:marRight w:val="0"/>
          <w:marTop w:val="0"/>
          <w:marBottom w:val="0"/>
          <w:divBdr>
            <w:top w:val="none" w:sz="0" w:space="0" w:color="auto"/>
            <w:left w:val="none" w:sz="0" w:space="0" w:color="auto"/>
            <w:bottom w:val="none" w:sz="0" w:space="0" w:color="auto"/>
            <w:right w:val="none" w:sz="0" w:space="0" w:color="auto"/>
          </w:divBdr>
        </w:div>
        <w:div w:id="1339648942">
          <w:marLeft w:val="0"/>
          <w:marRight w:val="0"/>
          <w:marTop w:val="0"/>
          <w:marBottom w:val="0"/>
          <w:divBdr>
            <w:top w:val="none" w:sz="0" w:space="0" w:color="auto"/>
            <w:left w:val="none" w:sz="0" w:space="0" w:color="auto"/>
            <w:bottom w:val="none" w:sz="0" w:space="0" w:color="auto"/>
            <w:right w:val="none" w:sz="0" w:space="0" w:color="auto"/>
          </w:divBdr>
        </w:div>
        <w:div w:id="217131041">
          <w:marLeft w:val="0"/>
          <w:marRight w:val="0"/>
          <w:marTop w:val="0"/>
          <w:marBottom w:val="0"/>
          <w:divBdr>
            <w:top w:val="none" w:sz="0" w:space="0" w:color="auto"/>
            <w:left w:val="none" w:sz="0" w:space="0" w:color="auto"/>
            <w:bottom w:val="none" w:sz="0" w:space="0" w:color="auto"/>
            <w:right w:val="none" w:sz="0" w:space="0" w:color="auto"/>
          </w:divBdr>
        </w:div>
        <w:div w:id="2108843749">
          <w:marLeft w:val="0"/>
          <w:marRight w:val="0"/>
          <w:marTop w:val="0"/>
          <w:marBottom w:val="0"/>
          <w:divBdr>
            <w:top w:val="none" w:sz="0" w:space="0" w:color="auto"/>
            <w:left w:val="none" w:sz="0" w:space="0" w:color="auto"/>
            <w:bottom w:val="none" w:sz="0" w:space="0" w:color="auto"/>
            <w:right w:val="none" w:sz="0" w:space="0" w:color="auto"/>
          </w:divBdr>
        </w:div>
        <w:div w:id="127549937">
          <w:marLeft w:val="0"/>
          <w:marRight w:val="0"/>
          <w:marTop w:val="0"/>
          <w:marBottom w:val="0"/>
          <w:divBdr>
            <w:top w:val="none" w:sz="0" w:space="0" w:color="auto"/>
            <w:left w:val="none" w:sz="0" w:space="0" w:color="auto"/>
            <w:bottom w:val="none" w:sz="0" w:space="0" w:color="auto"/>
            <w:right w:val="none" w:sz="0" w:space="0" w:color="auto"/>
          </w:divBdr>
        </w:div>
        <w:div w:id="1179588952">
          <w:marLeft w:val="0"/>
          <w:marRight w:val="0"/>
          <w:marTop w:val="0"/>
          <w:marBottom w:val="0"/>
          <w:divBdr>
            <w:top w:val="none" w:sz="0" w:space="0" w:color="auto"/>
            <w:left w:val="none" w:sz="0" w:space="0" w:color="auto"/>
            <w:bottom w:val="none" w:sz="0" w:space="0" w:color="auto"/>
            <w:right w:val="none" w:sz="0" w:space="0" w:color="auto"/>
          </w:divBdr>
        </w:div>
        <w:div w:id="1156148922">
          <w:marLeft w:val="0"/>
          <w:marRight w:val="0"/>
          <w:marTop w:val="0"/>
          <w:marBottom w:val="0"/>
          <w:divBdr>
            <w:top w:val="none" w:sz="0" w:space="0" w:color="auto"/>
            <w:left w:val="none" w:sz="0" w:space="0" w:color="auto"/>
            <w:bottom w:val="none" w:sz="0" w:space="0" w:color="auto"/>
            <w:right w:val="none" w:sz="0" w:space="0" w:color="auto"/>
          </w:divBdr>
        </w:div>
        <w:div w:id="2136824917">
          <w:marLeft w:val="0"/>
          <w:marRight w:val="0"/>
          <w:marTop w:val="0"/>
          <w:marBottom w:val="0"/>
          <w:divBdr>
            <w:top w:val="none" w:sz="0" w:space="0" w:color="auto"/>
            <w:left w:val="none" w:sz="0" w:space="0" w:color="auto"/>
            <w:bottom w:val="none" w:sz="0" w:space="0" w:color="auto"/>
            <w:right w:val="none" w:sz="0" w:space="0" w:color="auto"/>
          </w:divBdr>
        </w:div>
        <w:div w:id="1213614217">
          <w:marLeft w:val="0"/>
          <w:marRight w:val="0"/>
          <w:marTop w:val="0"/>
          <w:marBottom w:val="0"/>
          <w:divBdr>
            <w:top w:val="none" w:sz="0" w:space="0" w:color="auto"/>
            <w:left w:val="none" w:sz="0" w:space="0" w:color="auto"/>
            <w:bottom w:val="none" w:sz="0" w:space="0" w:color="auto"/>
            <w:right w:val="none" w:sz="0" w:space="0" w:color="auto"/>
          </w:divBdr>
        </w:div>
        <w:div w:id="1029724046">
          <w:marLeft w:val="0"/>
          <w:marRight w:val="0"/>
          <w:marTop w:val="0"/>
          <w:marBottom w:val="0"/>
          <w:divBdr>
            <w:top w:val="none" w:sz="0" w:space="0" w:color="auto"/>
            <w:left w:val="none" w:sz="0" w:space="0" w:color="auto"/>
            <w:bottom w:val="none" w:sz="0" w:space="0" w:color="auto"/>
            <w:right w:val="none" w:sz="0" w:space="0" w:color="auto"/>
          </w:divBdr>
        </w:div>
        <w:div w:id="314842137">
          <w:marLeft w:val="0"/>
          <w:marRight w:val="0"/>
          <w:marTop w:val="0"/>
          <w:marBottom w:val="0"/>
          <w:divBdr>
            <w:top w:val="none" w:sz="0" w:space="0" w:color="auto"/>
            <w:left w:val="none" w:sz="0" w:space="0" w:color="auto"/>
            <w:bottom w:val="none" w:sz="0" w:space="0" w:color="auto"/>
            <w:right w:val="none" w:sz="0" w:space="0" w:color="auto"/>
          </w:divBdr>
        </w:div>
        <w:div w:id="2013142009">
          <w:marLeft w:val="0"/>
          <w:marRight w:val="0"/>
          <w:marTop w:val="0"/>
          <w:marBottom w:val="0"/>
          <w:divBdr>
            <w:top w:val="none" w:sz="0" w:space="0" w:color="auto"/>
            <w:left w:val="none" w:sz="0" w:space="0" w:color="auto"/>
            <w:bottom w:val="none" w:sz="0" w:space="0" w:color="auto"/>
            <w:right w:val="none" w:sz="0" w:space="0" w:color="auto"/>
          </w:divBdr>
        </w:div>
      </w:divsChild>
    </w:div>
    <w:div w:id="1035038247">
      <w:bodyDiv w:val="1"/>
      <w:marLeft w:val="0"/>
      <w:marRight w:val="0"/>
      <w:marTop w:val="0"/>
      <w:marBottom w:val="0"/>
      <w:divBdr>
        <w:top w:val="none" w:sz="0" w:space="0" w:color="auto"/>
        <w:left w:val="none" w:sz="0" w:space="0" w:color="auto"/>
        <w:bottom w:val="none" w:sz="0" w:space="0" w:color="auto"/>
        <w:right w:val="none" w:sz="0" w:space="0" w:color="auto"/>
      </w:divBdr>
      <w:divsChild>
        <w:div w:id="823814131">
          <w:marLeft w:val="0"/>
          <w:marRight w:val="0"/>
          <w:marTop w:val="0"/>
          <w:marBottom w:val="0"/>
          <w:divBdr>
            <w:top w:val="none" w:sz="0" w:space="0" w:color="auto"/>
            <w:left w:val="none" w:sz="0" w:space="0" w:color="auto"/>
            <w:bottom w:val="none" w:sz="0" w:space="0" w:color="auto"/>
            <w:right w:val="none" w:sz="0" w:space="0" w:color="auto"/>
          </w:divBdr>
        </w:div>
        <w:div w:id="2102607742">
          <w:marLeft w:val="0"/>
          <w:marRight w:val="0"/>
          <w:marTop w:val="0"/>
          <w:marBottom w:val="0"/>
          <w:divBdr>
            <w:top w:val="none" w:sz="0" w:space="0" w:color="auto"/>
            <w:left w:val="none" w:sz="0" w:space="0" w:color="auto"/>
            <w:bottom w:val="none" w:sz="0" w:space="0" w:color="auto"/>
            <w:right w:val="none" w:sz="0" w:space="0" w:color="auto"/>
          </w:divBdr>
        </w:div>
        <w:div w:id="1825853103">
          <w:marLeft w:val="0"/>
          <w:marRight w:val="0"/>
          <w:marTop w:val="0"/>
          <w:marBottom w:val="0"/>
          <w:divBdr>
            <w:top w:val="none" w:sz="0" w:space="0" w:color="auto"/>
            <w:left w:val="none" w:sz="0" w:space="0" w:color="auto"/>
            <w:bottom w:val="none" w:sz="0" w:space="0" w:color="auto"/>
            <w:right w:val="none" w:sz="0" w:space="0" w:color="auto"/>
          </w:divBdr>
        </w:div>
      </w:divsChild>
    </w:div>
    <w:div w:id="1384407363">
      <w:bodyDiv w:val="1"/>
      <w:marLeft w:val="0"/>
      <w:marRight w:val="0"/>
      <w:marTop w:val="0"/>
      <w:marBottom w:val="0"/>
      <w:divBdr>
        <w:top w:val="none" w:sz="0" w:space="0" w:color="auto"/>
        <w:left w:val="none" w:sz="0" w:space="0" w:color="auto"/>
        <w:bottom w:val="none" w:sz="0" w:space="0" w:color="auto"/>
        <w:right w:val="none" w:sz="0" w:space="0" w:color="auto"/>
      </w:divBdr>
      <w:divsChild>
        <w:div w:id="89158488">
          <w:marLeft w:val="0"/>
          <w:marRight w:val="0"/>
          <w:marTop w:val="0"/>
          <w:marBottom w:val="0"/>
          <w:divBdr>
            <w:top w:val="none" w:sz="0" w:space="0" w:color="auto"/>
            <w:left w:val="none" w:sz="0" w:space="0" w:color="auto"/>
            <w:bottom w:val="none" w:sz="0" w:space="0" w:color="auto"/>
            <w:right w:val="none" w:sz="0" w:space="0" w:color="auto"/>
          </w:divBdr>
        </w:div>
        <w:div w:id="338317577">
          <w:marLeft w:val="0"/>
          <w:marRight w:val="0"/>
          <w:marTop w:val="0"/>
          <w:marBottom w:val="0"/>
          <w:divBdr>
            <w:top w:val="none" w:sz="0" w:space="0" w:color="auto"/>
            <w:left w:val="none" w:sz="0" w:space="0" w:color="auto"/>
            <w:bottom w:val="none" w:sz="0" w:space="0" w:color="auto"/>
            <w:right w:val="none" w:sz="0" w:space="0" w:color="auto"/>
          </w:divBdr>
        </w:div>
        <w:div w:id="1825388775">
          <w:marLeft w:val="0"/>
          <w:marRight w:val="0"/>
          <w:marTop w:val="0"/>
          <w:marBottom w:val="0"/>
          <w:divBdr>
            <w:top w:val="none" w:sz="0" w:space="0" w:color="auto"/>
            <w:left w:val="none" w:sz="0" w:space="0" w:color="auto"/>
            <w:bottom w:val="none" w:sz="0" w:space="0" w:color="auto"/>
            <w:right w:val="none" w:sz="0" w:space="0" w:color="auto"/>
          </w:divBdr>
        </w:div>
        <w:div w:id="397872228">
          <w:marLeft w:val="0"/>
          <w:marRight w:val="0"/>
          <w:marTop w:val="0"/>
          <w:marBottom w:val="0"/>
          <w:divBdr>
            <w:top w:val="none" w:sz="0" w:space="0" w:color="auto"/>
            <w:left w:val="none" w:sz="0" w:space="0" w:color="auto"/>
            <w:bottom w:val="none" w:sz="0" w:space="0" w:color="auto"/>
            <w:right w:val="none" w:sz="0" w:space="0" w:color="auto"/>
          </w:divBdr>
        </w:div>
        <w:div w:id="1733389611">
          <w:marLeft w:val="0"/>
          <w:marRight w:val="0"/>
          <w:marTop w:val="0"/>
          <w:marBottom w:val="0"/>
          <w:divBdr>
            <w:top w:val="none" w:sz="0" w:space="0" w:color="auto"/>
            <w:left w:val="none" w:sz="0" w:space="0" w:color="auto"/>
            <w:bottom w:val="none" w:sz="0" w:space="0" w:color="auto"/>
            <w:right w:val="none" w:sz="0" w:space="0" w:color="auto"/>
          </w:divBdr>
        </w:div>
        <w:div w:id="593980006">
          <w:marLeft w:val="0"/>
          <w:marRight w:val="0"/>
          <w:marTop w:val="0"/>
          <w:marBottom w:val="0"/>
          <w:divBdr>
            <w:top w:val="none" w:sz="0" w:space="0" w:color="auto"/>
            <w:left w:val="none" w:sz="0" w:space="0" w:color="auto"/>
            <w:bottom w:val="none" w:sz="0" w:space="0" w:color="auto"/>
            <w:right w:val="none" w:sz="0" w:space="0" w:color="auto"/>
          </w:divBdr>
        </w:div>
        <w:div w:id="96415815">
          <w:marLeft w:val="0"/>
          <w:marRight w:val="0"/>
          <w:marTop w:val="0"/>
          <w:marBottom w:val="0"/>
          <w:divBdr>
            <w:top w:val="none" w:sz="0" w:space="0" w:color="auto"/>
            <w:left w:val="none" w:sz="0" w:space="0" w:color="auto"/>
            <w:bottom w:val="none" w:sz="0" w:space="0" w:color="auto"/>
            <w:right w:val="none" w:sz="0" w:space="0" w:color="auto"/>
          </w:divBdr>
        </w:div>
        <w:div w:id="636836869">
          <w:marLeft w:val="0"/>
          <w:marRight w:val="0"/>
          <w:marTop w:val="0"/>
          <w:marBottom w:val="0"/>
          <w:divBdr>
            <w:top w:val="none" w:sz="0" w:space="0" w:color="auto"/>
            <w:left w:val="none" w:sz="0" w:space="0" w:color="auto"/>
            <w:bottom w:val="none" w:sz="0" w:space="0" w:color="auto"/>
            <w:right w:val="none" w:sz="0" w:space="0" w:color="auto"/>
          </w:divBdr>
        </w:div>
        <w:div w:id="13523441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365</Words>
  <Characters>2011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Enrique Guevara Rios</dc:creator>
  <cp:keywords/>
  <dc:description/>
  <cp:lastModifiedBy>Enrique Guevara Rios</cp:lastModifiedBy>
  <cp:revision>1</cp:revision>
  <dcterms:created xsi:type="dcterms:W3CDTF">2021-03-02T14:11:00Z</dcterms:created>
  <dcterms:modified xsi:type="dcterms:W3CDTF">2021-03-02T16:09:00Z</dcterms:modified>
</cp:coreProperties>
</file>