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BCC" w:rsidRDefault="00AD3BCC" w:rsidP="00AD3BC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D3BCC">
        <w:rPr>
          <w:rFonts w:ascii="Times New Roman" w:hAnsi="Times New Roman" w:cs="Times New Roman"/>
          <w:b/>
          <w:sz w:val="28"/>
          <w:szCs w:val="28"/>
          <w:lang w:val="en-US"/>
        </w:rPr>
        <w:t>A Case of Postmenopausal Bleeding with an Unusual Finding</w:t>
      </w:r>
    </w:p>
    <w:p w:rsidR="00AD3BCC" w:rsidRDefault="00AD3BCC" w:rsidP="00AD3BC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Samar </w:t>
      </w:r>
      <w:proofErr w:type="spellStart"/>
      <w:r>
        <w:rPr>
          <w:rFonts w:ascii="Times New Roman" w:hAnsi="Times New Roman" w:cs="Times New Roman"/>
          <w:sz w:val="24"/>
          <w:szCs w:val="24"/>
        </w:rPr>
        <w:t>Rudra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MD, </w:t>
      </w: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 Y.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Vidyapeeth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D3BCC" w:rsidRPr="00AD3BCC" w:rsidRDefault="00AD3BCC" w:rsidP="00AD3BCC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Manasi Thakur, MS, </w:t>
      </w: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 Y.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Vidyapeeth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14A96" w:rsidRDefault="00914A96" w:rsidP="00914A9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E4654" w:rsidRDefault="00914A9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report the case of a 55 </w:t>
      </w:r>
      <w:r w:rsidRPr="0030677F">
        <w:rPr>
          <w:rFonts w:ascii="Times New Roman" w:hAnsi="Times New Roman" w:cs="Times New Roman"/>
          <w:sz w:val="24"/>
          <w:szCs w:val="24"/>
          <w:lang w:val="en-US"/>
        </w:rPr>
        <w:t>year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old patient who presented with postmenopausal bleeding. On clinical evaluation uterus was 12 weeks size with a left sided adnexal cystic mass of 8 × 6 cm size. Further imaging studies revealed uterus size of </w:t>
      </w:r>
      <w:r w:rsidRPr="00993315">
        <w:rPr>
          <w:rFonts w:ascii="Times New Roman" w:hAnsi="Times New Roman" w:cs="Times New Roman"/>
          <w:sz w:val="24"/>
          <w:szCs w:val="24"/>
          <w:lang w:val="en-US"/>
        </w:rPr>
        <w:t>11.5×6.7×6.3 cm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left ovarian mass of size </w:t>
      </w:r>
      <w:r w:rsidRPr="00993315">
        <w:rPr>
          <w:rFonts w:ascii="Times New Roman" w:hAnsi="Times New Roman" w:cs="Times New Roman"/>
          <w:sz w:val="24"/>
          <w:szCs w:val="24"/>
          <w:lang w:val="en-US"/>
        </w:rPr>
        <w:t>8.4×6.7×6 cm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endometrial thickness of 17 mm on ultrasonography. She underwent endometrial biopsy to exclude endometrial cancer. The report of which came to be endometrial hyperplasia without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atypia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Further MRI study confirmed the findings of USG of a complex cystic lesion of left adnexa </w:t>
      </w:r>
      <w:r w:rsidRPr="00993315">
        <w:rPr>
          <w:rFonts w:ascii="Times New Roman" w:hAnsi="Times New Roman" w:cs="Times New Roman"/>
          <w:sz w:val="24"/>
          <w:szCs w:val="24"/>
          <w:lang w:val="en-US"/>
        </w:rPr>
        <w:t>75 ×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57 × 60 mm. Tumor marker for ovarian tumors were sent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inhibin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 was found to be markedly raised. A provisional diagnosis of GCT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Granulosa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cell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tumour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was made and staging laparotomy was done. The uterus was found to be 12 × 8 cm size and a left sided ovarian cyst of 8-9 cm size with smooth wall and intact capsule was found. Patient had an uneventful postoperative recovery. Finally the histopathology report came to be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granulosa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cell tumor of the ovary as predicted by us.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Significance 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Postmenopausal bleeding in a women should never be ignored. Postmenopausal bleeding commonly indicates carcinoma cervix or carcinoma endometrium, but rare possibilities like these ovarian tumors should always be ruled out.</w:t>
      </w:r>
    </w:p>
    <w:p w:rsidR="00914A96" w:rsidRPr="00914A96" w:rsidRDefault="00A907E4" w:rsidP="00914A96">
      <w:pPr>
        <w:keepNext/>
        <w:keepLines/>
        <w:spacing w:before="40" w:after="0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  <w:lang w:val="en-US"/>
        </w:rPr>
      </w:pPr>
      <w:r w:rsidRPr="00914A96">
        <w:rPr>
          <w:rFonts w:ascii="Times New Roman" w:eastAsiaTheme="majorEastAsia" w:hAnsi="Times New Roman" w:cs="Times New Roman"/>
          <w:noProof/>
          <w:color w:val="2E74B5" w:themeColor="accent1" w:themeShade="BF"/>
          <w:sz w:val="26"/>
          <w:szCs w:val="26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C941F3" wp14:editId="7CF3BDF9">
                <wp:simplePos x="0" y="0"/>
                <wp:positionH relativeFrom="column">
                  <wp:posOffset>228600</wp:posOffset>
                </wp:positionH>
                <wp:positionV relativeFrom="paragraph">
                  <wp:posOffset>1419225</wp:posOffset>
                </wp:positionV>
                <wp:extent cx="857250" cy="142875"/>
                <wp:effectExtent l="9525" t="19050" r="28575" b="19050"/>
                <wp:wrapNone/>
                <wp:docPr id="6" name="Right Arrow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142875"/>
                        </a:xfrm>
                        <a:prstGeom prst="rightArrow">
                          <a:avLst>
                            <a:gd name="adj1" fmla="val 50000"/>
                            <a:gd name="adj2" fmla="val 1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CAF1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26" type="#_x0000_t13" style="position:absolute;margin-left:18pt;margin-top:111.75pt;width:67.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" fillcolor="red"/>
            </w:pict>
          </mc:Fallback>
        </mc:AlternateContent>
      </w:r>
      <w:r w:rsidRPr="00914A96">
        <w:rPr>
          <w:rFonts w:ascii="Times New Roman" w:eastAsiaTheme="majorEastAsia" w:hAnsi="Times New Roman" w:cs="Times New Roman"/>
          <w:noProof/>
          <w:color w:val="2E74B5" w:themeColor="accent1" w:themeShade="BF"/>
          <w:sz w:val="26"/>
          <w:szCs w:val="26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178077" wp14:editId="43A85D27">
                <wp:simplePos x="0" y="0"/>
                <wp:positionH relativeFrom="column">
                  <wp:posOffset>2114550</wp:posOffset>
                </wp:positionH>
                <wp:positionV relativeFrom="paragraph">
                  <wp:posOffset>552450</wp:posOffset>
                </wp:positionV>
                <wp:extent cx="161925" cy="628650"/>
                <wp:effectExtent l="19050" t="9525" r="19050" b="9525"/>
                <wp:wrapNone/>
                <wp:docPr id="5" name="Down Arrow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628650"/>
                        </a:xfrm>
                        <a:prstGeom prst="downArrow">
                          <a:avLst>
                            <a:gd name="adj1" fmla="val 50000"/>
                            <a:gd name="adj2" fmla="val 9705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8049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5" o:spid="_x0000_s1026" type="#_x0000_t67" style="position:absolute;margin-left:166.5pt;margin-top:43.5pt;width:12.75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" fillcolor="red">
                <v:textbox style="layout-flow:vertical-ideographic"/>
              </v:shape>
            </w:pict>
          </mc:Fallback>
        </mc:AlternateContent>
      </w:r>
      <w:r w:rsidR="00914A96" w:rsidRPr="00914A96">
        <w:rPr>
          <w:rFonts w:ascii="Times New Roman" w:eastAsiaTheme="majorEastAsia" w:hAnsi="Times New Roman" w:cs="Times New Roman"/>
          <w:noProof/>
          <w:color w:val="2E74B5" w:themeColor="accent1" w:themeShade="BF"/>
          <w:sz w:val="26"/>
          <w:szCs w:val="26"/>
          <w:lang w:eastAsia="en-IN"/>
        </w:rPr>
        <w:drawing>
          <wp:inline distT="0" distB="0" distL="0" distR="0" wp14:anchorId="33494250" wp14:editId="1C81C285">
            <wp:extent cx="3232531" cy="2486290"/>
            <wp:effectExtent l="0" t="7938" r="0" b="0"/>
            <wp:docPr id="4" name="Picture 4" descr="C:\Users\Dell\Desktop\20191126_123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20191126_1235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54552" cy="250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A96" w:rsidRPr="00914A96" w:rsidRDefault="00A907E4" w:rsidP="00914A9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 1</w:t>
      </w:r>
      <w:r w:rsidR="00914A96" w:rsidRPr="00914A96">
        <w:rPr>
          <w:rFonts w:ascii="Times New Roman" w:hAnsi="Times New Roman" w:cs="Times New Roman"/>
          <w:sz w:val="24"/>
          <w:szCs w:val="24"/>
          <w:lang w:val="en-US"/>
        </w:rPr>
        <w:t xml:space="preserve">: Gross specimen of uterus with endometrial hyperplasia and left sided ovarian </w:t>
      </w:r>
      <w:proofErr w:type="spellStart"/>
      <w:r w:rsidR="00914A96" w:rsidRPr="00914A96">
        <w:rPr>
          <w:rFonts w:ascii="Times New Roman" w:hAnsi="Times New Roman" w:cs="Times New Roman"/>
          <w:sz w:val="24"/>
          <w:szCs w:val="24"/>
          <w:lang w:val="en-US"/>
        </w:rPr>
        <w:t>tumour</w:t>
      </w:r>
      <w:proofErr w:type="spellEnd"/>
      <w:r w:rsidR="00914A96" w:rsidRPr="00914A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4A96" w:rsidRDefault="00914A96" w:rsidP="000817D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817D9" w:rsidRDefault="000817D9" w:rsidP="000817D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817D9" w:rsidRDefault="000817D9" w:rsidP="000817D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817D9" w:rsidRDefault="000817D9" w:rsidP="000817D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817D9" w:rsidRDefault="000817D9" w:rsidP="000817D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Recent publications</w:t>
      </w:r>
    </w:p>
    <w:p w:rsidR="00914A96" w:rsidRDefault="00914A96" w:rsidP="00914A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Korach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Perri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T,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Beiner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M, et al. Promising effect of aromatase inhibitors on recurrent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granulosa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cell tumors.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Gynecol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Cancer 2009</w:t>
      </w:r>
      <w:proofErr w:type="gramStart"/>
      <w:r w:rsidRPr="00993315">
        <w:rPr>
          <w:rFonts w:ascii="Times New Roman" w:hAnsi="Times New Roman" w:cs="Times New Roman"/>
          <w:sz w:val="24"/>
          <w:szCs w:val="24"/>
          <w:lang w:val="en-US"/>
        </w:rPr>
        <w:t>;19:830</w:t>
      </w:r>
      <w:proofErr w:type="gramEnd"/>
      <w:r w:rsidRPr="00993315">
        <w:rPr>
          <w:rFonts w:ascii="Times New Roman" w:hAnsi="Times New Roman" w:cs="Times New Roman"/>
          <w:sz w:val="24"/>
          <w:szCs w:val="24"/>
          <w:lang w:val="en-US"/>
        </w:rPr>
        <w:t>–833.</w:t>
      </w:r>
    </w:p>
    <w:p w:rsidR="00914A96" w:rsidRPr="00993315" w:rsidRDefault="00914A96" w:rsidP="00914A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Cornelius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Ukah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Okechukwu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Ikpeze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George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Ahizechukwu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 Eke. </w:t>
      </w:r>
      <w:r w:rsidRPr="00B519AE">
        <w:rPr>
          <w:rFonts w:ascii="Times New Roman" w:hAnsi="Times New Roman" w:cs="Times New Roman"/>
          <w:sz w:val="24"/>
          <w:szCs w:val="24"/>
          <w:lang w:val="en-US"/>
        </w:rPr>
        <w:t xml:space="preserve">Adult </w:t>
      </w:r>
      <w:proofErr w:type="spellStart"/>
      <w:r w:rsidRPr="00B519AE">
        <w:rPr>
          <w:rFonts w:ascii="Times New Roman" w:hAnsi="Times New Roman" w:cs="Times New Roman"/>
          <w:sz w:val="24"/>
          <w:szCs w:val="24"/>
          <w:lang w:val="en-US"/>
        </w:rPr>
        <w:t>granulosa</w:t>
      </w:r>
      <w:proofErr w:type="spellEnd"/>
      <w:r w:rsidRPr="00B519AE">
        <w:rPr>
          <w:rFonts w:ascii="Times New Roman" w:hAnsi="Times New Roman" w:cs="Times New Roman"/>
          <w:sz w:val="24"/>
          <w:szCs w:val="24"/>
          <w:lang w:val="en-US"/>
        </w:rPr>
        <w:t xml:space="preserve"> cell tumor associated with endometrial carcinoma: a case report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519AE">
        <w:rPr>
          <w:rFonts w:ascii="Times New Roman" w:hAnsi="Times New Roman" w:cs="Times New Roman"/>
          <w:sz w:val="24"/>
          <w:szCs w:val="24"/>
          <w:lang w:val="en-US"/>
        </w:rPr>
        <w:t>Journal of Medical Case Reports 2011, 5:340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4A96" w:rsidRDefault="00914A96" w:rsidP="00914A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4184E">
        <w:rPr>
          <w:rFonts w:ascii="Times New Roman" w:hAnsi="Times New Roman" w:cs="Times New Roman"/>
          <w:sz w:val="24"/>
          <w:szCs w:val="24"/>
          <w:lang w:val="en-US"/>
        </w:rPr>
        <w:t xml:space="preserve">Reed SD, Newton KM, Clinton WL, et al. Incidence of endometrial hyperplasia. Am J </w:t>
      </w:r>
      <w:proofErr w:type="spellStart"/>
      <w:r w:rsidRPr="0004184E">
        <w:rPr>
          <w:rFonts w:ascii="Times New Roman" w:hAnsi="Times New Roman" w:cs="Times New Roman"/>
          <w:sz w:val="24"/>
          <w:szCs w:val="24"/>
          <w:lang w:val="en-US"/>
        </w:rPr>
        <w:t>Obstet</w:t>
      </w:r>
      <w:proofErr w:type="spellEnd"/>
      <w:r w:rsidRPr="000418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4184E">
        <w:rPr>
          <w:rFonts w:ascii="Times New Roman" w:hAnsi="Times New Roman" w:cs="Times New Roman"/>
          <w:sz w:val="24"/>
          <w:szCs w:val="24"/>
          <w:lang w:val="en-US"/>
        </w:rPr>
        <w:t>Gynecol</w:t>
      </w:r>
      <w:proofErr w:type="spellEnd"/>
      <w:r w:rsidRPr="0004184E">
        <w:rPr>
          <w:rFonts w:ascii="Times New Roman" w:hAnsi="Times New Roman" w:cs="Times New Roman"/>
          <w:sz w:val="24"/>
          <w:szCs w:val="24"/>
          <w:lang w:val="en-US"/>
        </w:rPr>
        <w:t xml:space="preserve"> 2009</w:t>
      </w:r>
      <w:proofErr w:type="gramStart"/>
      <w:r w:rsidRPr="0004184E">
        <w:rPr>
          <w:rFonts w:ascii="Times New Roman" w:hAnsi="Times New Roman" w:cs="Times New Roman"/>
          <w:sz w:val="24"/>
          <w:szCs w:val="24"/>
          <w:lang w:val="en-US"/>
        </w:rPr>
        <w:t>;200:678.e1</w:t>
      </w:r>
      <w:proofErr w:type="gramEnd"/>
      <w:r w:rsidRPr="0004184E">
        <w:rPr>
          <w:rFonts w:ascii="Times New Roman" w:hAnsi="Times New Roman" w:cs="Times New Roman"/>
          <w:sz w:val="24"/>
          <w:szCs w:val="24"/>
          <w:lang w:val="en-US"/>
        </w:rPr>
        <w:t>–6.</w:t>
      </w:r>
    </w:p>
    <w:p w:rsidR="00914A96" w:rsidRPr="00993315" w:rsidRDefault="00914A96" w:rsidP="00914A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Neetha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Vyas M., Lakshmi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Manjeera</w:t>
      </w:r>
      <w:proofErr w:type="spellEnd"/>
      <w:r w:rsidRPr="0093373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33730">
        <w:rPr>
          <w:rFonts w:ascii="Times New Roman" w:hAnsi="Times New Roman" w:cs="Times New Roman"/>
          <w:sz w:val="24"/>
          <w:szCs w:val="24"/>
          <w:lang w:val="en-US"/>
        </w:rPr>
        <w:t>Supriya</w:t>
      </w:r>
      <w:proofErr w:type="spellEnd"/>
      <w:r w:rsidRPr="009337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3730">
        <w:rPr>
          <w:rFonts w:ascii="Times New Roman" w:hAnsi="Times New Roman" w:cs="Times New Roman"/>
          <w:sz w:val="24"/>
          <w:szCs w:val="24"/>
          <w:lang w:val="en-US"/>
        </w:rPr>
        <w:t>Rai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83503">
        <w:rPr>
          <w:rFonts w:ascii="Times New Roman" w:hAnsi="Times New Roman" w:cs="Times New Roman"/>
          <w:sz w:val="24"/>
          <w:szCs w:val="24"/>
          <w:lang w:val="en-US"/>
        </w:rPr>
        <w:t xml:space="preserve">Delayed menopause due to ovarian </w:t>
      </w:r>
      <w:proofErr w:type="spellStart"/>
      <w:r w:rsidRPr="00D83503">
        <w:rPr>
          <w:rFonts w:ascii="Times New Roman" w:hAnsi="Times New Roman" w:cs="Times New Roman"/>
          <w:sz w:val="24"/>
          <w:szCs w:val="24"/>
          <w:lang w:val="en-US"/>
        </w:rPr>
        <w:t>granulosa</w:t>
      </w:r>
      <w:proofErr w:type="spellEnd"/>
      <w:r w:rsidRPr="00D83503">
        <w:rPr>
          <w:rFonts w:ascii="Times New Roman" w:hAnsi="Times New Roman" w:cs="Times New Roman"/>
          <w:sz w:val="24"/>
          <w:szCs w:val="24"/>
          <w:lang w:val="en-US"/>
        </w:rPr>
        <w:t xml:space="preserve"> cell </w:t>
      </w:r>
      <w:proofErr w:type="spellStart"/>
      <w:r w:rsidRPr="00D83503">
        <w:rPr>
          <w:rFonts w:ascii="Times New Roman" w:hAnsi="Times New Roman" w:cs="Times New Roman"/>
          <w:sz w:val="24"/>
          <w:szCs w:val="24"/>
          <w:lang w:val="en-US"/>
        </w:rPr>
        <w:t>tumour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83503">
        <w:rPr>
          <w:rFonts w:ascii="Times New Roman" w:hAnsi="Times New Roman" w:cs="Times New Roman"/>
          <w:sz w:val="24"/>
          <w:szCs w:val="24"/>
          <w:lang w:val="en-US"/>
        </w:rPr>
        <w:t>Journal of Clinical and Diagnostic Research. 2013 Oct, Vol-7(10): 2306-2307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4A96" w:rsidRPr="00993315" w:rsidRDefault="00914A96" w:rsidP="00914A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Mom CH,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Engelen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MJ,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Willemse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PH, et al.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Granulosa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cell tumors of the ovary: The </w:t>
      </w:r>
      <w:proofErr w:type="gramStart"/>
      <w:r w:rsidRPr="00993315">
        <w:rPr>
          <w:rFonts w:ascii="Times New Roman" w:hAnsi="Times New Roman" w:cs="Times New Roman"/>
          <w:sz w:val="24"/>
          <w:szCs w:val="24"/>
          <w:lang w:val="en-US"/>
        </w:rPr>
        <w:t>clinical</w:t>
      </w:r>
      <w:proofErr w:type="gram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value of serum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inhibin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A and B levels in a large single center cohort.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Gynecol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Oncol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2007</w:t>
      </w:r>
      <w:proofErr w:type="gramStart"/>
      <w:r w:rsidRPr="00993315">
        <w:rPr>
          <w:rFonts w:ascii="Times New Roman" w:hAnsi="Times New Roman" w:cs="Times New Roman"/>
          <w:sz w:val="24"/>
          <w:szCs w:val="24"/>
          <w:lang w:val="en-US"/>
        </w:rPr>
        <w:t>;105</w:t>
      </w:r>
      <w:proofErr w:type="gramEnd"/>
      <w:r w:rsidRPr="00993315">
        <w:rPr>
          <w:rFonts w:ascii="Times New Roman" w:hAnsi="Times New Roman" w:cs="Times New Roman"/>
          <w:sz w:val="24"/>
          <w:szCs w:val="24"/>
          <w:lang w:val="en-US"/>
        </w:rPr>
        <w:t>(2): 365–372.</w:t>
      </w:r>
    </w:p>
    <w:p w:rsidR="00914A96" w:rsidRPr="00AD3BCC" w:rsidRDefault="00AD3BCC" w:rsidP="00AD3B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Hardy RD, Bell JG, Nicely CJ, et al. Hormonal treatment of a recurrent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granulosa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cell tumor of the ovary: Case report and review of the literature.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Gynecol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3315">
        <w:rPr>
          <w:rFonts w:ascii="Times New Roman" w:hAnsi="Times New Roman" w:cs="Times New Roman"/>
          <w:sz w:val="24"/>
          <w:szCs w:val="24"/>
          <w:lang w:val="en-US"/>
        </w:rPr>
        <w:t>Oncol</w:t>
      </w:r>
      <w:proofErr w:type="spellEnd"/>
      <w:r w:rsidRPr="00993315">
        <w:rPr>
          <w:rFonts w:ascii="Times New Roman" w:hAnsi="Times New Roman" w:cs="Times New Roman"/>
          <w:sz w:val="24"/>
          <w:szCs w:val="24"/>
          <w:lang w:val="en-US"/>
        </w:rPr>
        <w:t xml:space="preserve"> 2005</w:t>
      </w:r>
      <w:proofErr w:type="gramStart"/>
      <w:r w:rsidRPr="00993315">
        <w:rPr>
          <w:rFonts w:ascii="Times New Roman" w:hAnsi="Times New Roman" w:cs="Times New Roman"/>
          <w:sz w:val="24"/>
          <w:szCs w:val="24"/>
          <w:lang w:val="en-US"/>
        </w:rPr>
        <w:t>;96:865</w:t>
      </w:r>
      <w:proofErr w:type="gramEnd"/>
      <w:r w:rsidRPr="00993315">
        <w:rPr>
          <w:rFonts w:ascii="Times New Roman" w:hAnsi="Times New Roman" w:cs="Times New Roman"/>
          <w:sz w:val="24"/>
          <w:szCs w:val="24"/>
          <w:lang w:val="en-US"/>
        </w:rPr>
        <w:t>–869.</w:t>
      </w:r>
    </w:p>
    <w:p w:rsidR="00DC14B5" w:rsidRDefault="00AD3BC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Dr. Manasi Thakur, is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gynaecologist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obstetrician, currently working in DR. D 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Patil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Medical College and Hospital, Pune. She has done a lot of work </w:t>
      </w:r>
      <w:r w:rsidR="00DC14B5">
        <w:rPr>
          <w:rFonts w:ascii="Times New Roman" w:hAnsi="Times New Roman" w:cs="Times New Roman"/>
          <w:sz w:val="24"/>
          <w:szCs w:val="24"/>
          <w:lang w:val="en-US"/>
        </w:rPr>
        <w:t>in this field and wish to do more.</w:t>
      </w:r>
    </w:p>
    <w:p w:rsidR="00AD3BCC" w:rsidRDefault="00DC14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6957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5DDAAF17" wp14:editId="297BF753">
            <wp:extent cx="1323975" cy="1682552"/>
            <wp:effectExtent l="0" t="0" r="0" b="0"/>
            <wp:docPr id="9" name="Picture 9" descr="C:\Users\Dell\Downloads\IMG_2949 px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IMG_2949 pxl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527" cy="171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3BC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:rsidR="00E76957" w:rsidRPr="00914A96" w:rsidRDefault="00E76957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E76957" w:rsidRPr="00914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B15BA9"/>
    <w:multiLevelType w:val="hybridMultilevel"/>
    <w:tmpl w:val="730857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96"/>
    <w:rsid w:val="000817D9"/>
    <w:rsid w:val="005E4654"/>
    <w:rsid w:val="00914A96"/>
    <w:rsid w:val="00A907E4"/>
    <w:rsid w:val="00AD3BCC"/>
    <w:rsid w:val="00DC14B5"/>
    <w:rsid w:val="00E7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48FB6-0DA8-4378-BED6-19BA733F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Manasi Thakur</dc:creator>
  <cp:keywords/>
  <dc:description/>
  <cp:lastModifiedBy>Manasi Thakur</cp:lastModifiedBy>
  <cp:revision>5</cp:revision>
  <dcterms:created xsi:type="dcterms:W3CDTF">2020-02-15T08:58:00Z</dcterms:created>
  <dcterms:modified xsi:type="dcterms:W3CDTF">2020-02-15T10:12:00Z</dcterms:modified>
</cp:coreProperties>
</file>