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3B25" w14:textId="348D8DE2" w:rsidR="00AE3E37" w:rsidRPr="005846F6" w:rsidRDefault="005846F6" w:rsidP="00494130">
      <w:pPr>
        <w:pStyle w:val="Heading1"/>
        <w:spacing w:before="170"/>
        <w:ind w:left="0"/>
        <w:rPr>
          <w:color w:val="4F81BD" w:themeColor="accent1"/>
        </w:rPr>
      </w:pPr>
      <w:r w:rsidRPr="005846F6">
        <w:rPr>
          <w:color w:val="4F81BD" w:themeColor="accent1"/>
        </w:rPr>
        <w:t>Preventive Health Screening for Women at Risk for Cardiovascular Disease: Targeting Women 40 to 64 Years of Age</w:t>
      </w:r>
    </w:p>
    <w:p w14:paraId="2CD8DE66" w14:textId="03182C98" w:rsidR="0078738A" w:rsidRDefault="005846F6" w:rsidP="005973B9">
      <w:pPr>
        <w:pStyle w:val="BodyText"/>
        <w:spacing w:before="73" w:line="198" w:lineRule="exact"/>
        <w:ind w:left="100" w:right="5987"/>
        <w:rPr>
          <w:rFonts w:ascii="Arial"/>
        </w:rPr>
      </w:pPr>
      <w:r>
        <w:rPr>
          <w:rFonts w:ascii="Arial"/>
        </w:rPr>
        <w:t>Isaiah Bloom</w:t>
      </w:r>
      <w:r w:rsidR="005973B9">
        <w:rPr>
          <w:rFonts w:ascii="Arial"/>
        </w:rPr>
        <w:t xml:space="preserve">, </w:t>
      </w:r>
      <w:r>
        <w:rPr>
          <w:rFonts w:ascii="Arial"/>
        </w:rPr>
        <w:t>BS</w:t>
      </w:r>
      <w:r w:rsidR="005973B9">
        <w:rPr>
          <w:rFonts w:ascii="Arial"/>
        </w:rPr>
        <w:t xml:space="preserve">, </w:t>
      </w:r>
      <w:r>
        <w:rPr>
          <w:rFonts w:ascii="Arial"/>
        </w:rPr>
        <w:t>Geisel School of Medicine at Dartmouth</w:t>
      </w:r>
      <w:r w:rsidR="005973B9">
        <w:rPr>
          <w:rFonts w:ascii="Arial"/>
        </w:rPr>
        <w:t xml:space="preserve">, USA </w:t>
      </w:r>
    </w:p>
    <w:p w14:paraId="16D8AE5F" w14:textId="1C5490E1" w:rsidR="005973B9" w:rsidRDefault="0078738A" w:rsidP="00E31191">
      <w:pPr>
        <w:pStyle w:val="BodyText"/>
        <w:spacing w:line="198" w:lineRule="exact"/>
        <w:ind w:left="100" w:right="5987"/>
        <w:rPr>
          <w:rFonts w:ascii="Arial"/>
        </w:rPr>
      </w:pPr>
      <w:r>
        <w:rPr>
          <w:rFonts w:ascii="Arial"/>
        </w:rPr>
        <w:t>Dr</w:t>
      </w:r>
      <w:r w:rsidR="005846F6">
        <w:rPr>
          <w:rFonts w:ascii="Arial"/>
        </w:rPr>
        <w:t>.</w:t>
      </w:r>
      <w:r>
        <w:rPr>
          <w:rFonts w:ascii="Arial"/>
        </w:rPr>
        <w:t xml:space="preserve"> </w:t>
      </w:r>
      <w:r w:rsidR="005846F6" w:rsidRPr="005846F6">
        <w:rPr>
          <w:rFonts w:ascii="Arial"/>
        </w:rPr>
        <w:t>Kevin Evans, PhD, RT(R) (M) (BD), (ARRT), RDMS, RVS, FSDMS, FAIUM</w:t>
      </w:r>
      <w:r w:rsidR="005973B9">
        <w:rPr>
          <w:rFonts w:ascii="Arial"/>
        </w:rPr>
        <w:t>,</w:t>
      </w:r>
      <w:r w:rsidR="005846F6">
        <w:rPr>
          <w:rFonts w:ascii="Arial"/>
        </w:rPr>
        <w:t xml:space="preserve"> The Ohio State University,</w:t>
      </w:r>
      <w:r w:rsidR="005973B9">
        <w:rPr>
          <w:rFonts w:ascii="Arial"/>
        </w:rPr>
        <w:t xml:space="preserve"> USA</w:t>
      </w:r>
    </w:p>
    <w:p w14:paraId="7346B9CA" w14:textId="0C4AF80E" w:rsidR="00E31191" w:rsidRDefault="00E31191" w:rsidP="00E31191">
      <w:pPr>
        <w:pStyle w:val="BodyText"/>
        <w:spacing w:line="198" w:lineRule="exact"/>
        <w:ind w:left="100" w:right="5987"/>
        <w:rPr>
          <w:rFonts w:ascii="Arial"/>
        </w:rPr>
      </w:pPr>
      <w:r>
        <w:rPr>
          <w:rFonts w:ascii="Arial"/>
        </w:rPr>
        <w:t>Et al.</w:t>
      </w:r>
    </w:p>
    <w:p w14:paraId="11A638A6" w14:textId="77777777" w:rsidR="00AE3E37" w:rsidRDefault="00AE3E37">
      <w:pPr>
        <w:pStyle w:val="BodyText"/>
        <w:rPr>
          <w:rFonts w:ascii="Arial"/>
          <w:sz w:val="20"/>
        </w:rPr>
      </w:pPr>
    </w:p>
    <w:p w14:paraId="30D7EC62" w14:textId="77777777" w:rsidR="00AE3E37" w:rsidRDefault="00AE3E37">
      <w:pPr>
        <w:pStyle w:val="BodyText"/>
        <w:spacing w:before="3"/>
        <w:rPr>
          <w:rFonts w:ascii="Arial"/>
          <w:sz w:val="21"/>
        </w:rPr>
      </w:pPr>
    </w:p>
    <w:p w14:paraId="6694284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DAA407" w14:textId="6F8D5929" w:rsidR="00AE3E37" w:rsidRDefault="00A9710C">
      <w:pPr>
        <w:pStyle w:val="Heading3"/>
        <w:spacing w:before="147"/>
        <w:jc w:val="both"/>
      </w:pPr>
      <w:r>
        <w:rPr>
          <w:color w:val="BF5A14"/>
        </w:rPr>
        <w:t>Abstract</w:t>
      </w:r>
    </w:p>
    <w:p w14:paraId="578A13A2" w14:textId="77777777" w:rsidR="005846F6" w:rsidRPr="005846F6" w:rsidRDefault="005846F6" w:rsidP="00EF3D33">
      <w:pPr>
        <w:pStyle w:val="Heading3"/>
        <w:rPr>
          <w:rFonts w:ascii="Tw Cen MT" w:eastAsia="Tw Cen MT" w:hAnsi="Tw Cen MT" w:cs="Tw Cen MT"/>
          <w:sz w:val="18"/>
          <w:szCs w:val="18"/>
        </w:rPr>
      </w:pPr>
      <w:r w:rsidRPr="005846F6">
        <w:rPr>
          <w:rFonts w:ascii="Tw Cen MT" w:eastAsia="Tw Cen MT" w:hAnsi="Tw Cen MT" w:cs="Tw Cen MT"/>
          <w:sz w:val="18"/>
          <w:szCs w:val="18"/>
        </w:rPr>
        <w:t>Objective:</w:t>
      </w:r>
    </w:p>
    <w:p w14:paraId="67202596" w14:textId="77777777" w:rsidR="005846F6" w:rsidRPr="005846F6" w:rsidRDefault="005846F6" w:rsidP="00EF3D33">
      <w:pPr>
        <w:pStyle w:val="Heading3"/>
        <w:rPr>
          <w:rFonts w:ascii="Tw Cen MT" w:eastAsia="Tw Cen MT" w:hAnsi="Tw Cen MT" w:cs="Tw Cen MT"/>
          <w:b w:val="0"/>
          <w:bCs w:val="0"/>
          <w:sz w:val="18"/>
          <w:szCs w:val="18"/>
        </w:rPr>
      </w:pPr>
      <w:r w:rsidRPr="005846F6">
        <w:rPr>
          <w:rFonts w:ascii="Tw Cen MT" w:eastAsia="Tw Cen MT" w:hAnsi="Tw Cen MT" w:cs="Tw Cen MT"/>
          <w:b w:val="0"/>
          <w:bCs w:val="0"/>
          <w:sz w:val="18"/>
          <w:szCs w:val="18"/>
        </w:rPr>
        <w:t>The Centers for Disease Control and Prevention (CDC) has documented that the leading cause of death in the United States is cardiovascular disease (CVD). Specifically, CVD is responsible for the death of one out of every five women in the United States. Therefore, the research question was, “What specific diagnostic tests, including a novel approach to detecting abdominal aortic calcifications (AAC), could be added to screening women for CVD?”</w:t>
      </w:r>
    </w:p>
    <w:p w14:paraId="574ECF5F" w14:textId="77777777" w:rsidR="005846F6" w:rsidRPr="005846F6" w:rsidRDefault="005846F6" w:rsidP="00EF3D33">
      <w:pPr>
        <w:pStyle w:val="Heading3"/>
        <w:rPr>
          <w:rFonts w:ascii="Tw Cen MT" w:eastAsia="Tw Cen MT" w:hAnsi="Tw Cen MT" w:cs="Tw Cen MT"/>
          <w:sz w:val="18"/>
          <w:szCs w:val="18"/>
        </w:rPr>
      </w:pPr>
      <w:r w:rsidRPr="005846F6">
        <w:rPr>
          <w:rFonts w:ascii="Tw Cen MT" w:eastAsia="Tw Cen MT" w:hAnsi="Tw Cen MT" w:cs="Tw Cen MT"/>
          <w:sz w:val="18"/>
          <w:szCs w:val="18"/>
        </w:rPr>
        <w:t>Materials and Methods:</w:t>
      </w:r>
    </w:p>
    <w:p w14:paraId="05764E3A" w14:textId="77777777" w:rsidR="005846F6" w:rsidRPr="005846F6" w:rsidRDefault="005846F6" w:rsidP="00EF3D33">
      <w:pPr>
        <w:pStyle w:val="Heading3"/>
        <w:rPr>
          <w:rFonts w:ascii="Tw Cen MT" w:eastAsia="Tw Cen MT" w:hAnsi="Tw Cen MT" w:cs="Tw Cen MT"/>
          <w:b w:val="0"/>
          <w:bCs w:val="0"/>
          <w:sz w:val="18"/>
          <w:szCs w:val="18"/>
        </w:rPr>
      </w:pPr>
      <w:r w:rsidRPr="005846F6">
        <w:rPr>
          <w:rFonts w:ascii="Tw Cen MT" w:eastAsia="Tw Cen MT" w:hAnsi="Tw Cen MT" w:cs="Tw Cen MT"/>
          <w:b w:val="0"/>
          <w:bCs w:val="0"/>
          <w:sz w:val="18"/>
          <w:szCs w:val="18"/>
        </w:rPr>
        <w:t>A prospective cohort of 14 female volunteers, between the ages of 40 and 60 years, were consented to sonography of the aorta, collection of demographic data, as well as contributing biometric data. Each volunteer gave informed consent in compliance with the university’s Institutional Review Board. Volunteers also were provided with a Health Insurance Portability and Accountability Act (HIPAA) release that was signed prior to the collection of any data. All sonographic images were analyzed post-examination and aortic calcifications were graded using a modified scoring system derived from a dual-energy x-ray absorptiometry (DXA)-based grading system.</w:t>
      </w:r>
    </w:p>
    <w:p w14:paraId="26A3AAF6" w14:textId="77777777" w:rsidR="005846F6" w:rsidRPr="005846F6" w:rsidRDefault="005846F6" w:rsidP="00EF3D33">
      <w:pPr>
        <w:pStyle w:val="Heading3"/>
        <w:rPr>
          <w:rFonts w:ascii="Tw Cen MT" w:eastAsia="Tw Cen MT" w:hAnsi="Tw Cen MT" w:cs="Tw Cen MT"/>
          <w:sz w:val="18"/>
          <w:szCs w:val="18"/>
        </w:rPr>
      </w:pPr>
      <w:r w:rsidRPr="005846F6">
        <w:rPr>
          <w:rFonts w:ascii="Tw Cen MT" w:eastAsia="Tw Cen MT" w:hAnsi="Tw Cen MT" w:cs="Tw Cen MT"/>
          <w:sz w:val="18"/>
          <w:szCs w:val="18"/>
        </w:rPr>
        <w:t>Results:</w:t>
      </w:r>
    </w:p>
    <w:p w14:paraId="6FE2796E" w14:textId="77777777" w:rsidR="005846F6" w:rsidRPr="005846F6" w:rsidRDefault="005846F6" w:rsidP="00EF3D33">
      <w:pPr>
        <w:pStyle w:val="Heading3"/>
        <w:rPr>
          <w:rFonts w:ascii="Tw Cen MT" w:eastAsia="Tw Cen MT" w:hAnsi="Tw Cen MT" w:cs="Tw Cen MT"/>
          <w:b w:val="0"/>
          <w:bCs w:val="0"/>
          <w:sz w:val="18"/>
          <w:szCs w:val="18"/>
        </w:rPr>
      </w:pPr>
      <w:r w:rsidRPr="005846F6">
        <w:rPr>
          <w:rFonts w:ascii="Tw Cen MT" w:eastAsia="Tw Cen MT" w:hAnsi="Tw Cen MT" w:cs="Tw Cen MT"/>
          <w:b w:val="0"/>
          <w:bCs w:val="0"/>
          <w:sz w:val="18"/>
          <w:szCs w:val="18"/>
        </w:rPr>
        <w:t>In this cohort of 14 females, their AAC category scores ranged from I to IIIB (grades: normal to multiple calcified atheroma). Descriptive statistics demonstrate that it is possible to document AAC on this cohort of women using sonography. Correlational statistics showed a statistically significant association between a volunteer’s posterior aortic-intimal media thickness (a-IMT) and their atherosclerotic cardiovascular disease (ASCVD) 10-year risk score.</w:t>
      </w:r>
    </w:p>
    <w:p w14:paraId="5E595789" w14:textId="77777777" w:rsidR="005846F6" w:rsidRPr="005846F6" w:rsidRDefault="005846F6" w:rsidP="00EF3D33">
      <w:pPr>
        <w:pStyle w:val="Heading3"/>
        <w:rPr>
          <w:rFonts w:ascii="Tw Cen MT" w:eastAsia="Tw Cen MT" w:hAnsi="Tw Cen MT" w:cs="Tw Cen MT"/>
          <w:sz w:val="18"/>
          <w:szCs w:val="18"/>
        </w:rPr>
      </w:pPr>
      <w:r w:rsidRPr="005846F6">
        <w:rPr>
          <w:rFonts w:ascii="Tw Cen MT" w:eastAsia="Tw Cen MT" w:hAnsi="Tw Cen MT" w:cs="Tw Cen MT"/>
          <w:sz w:val="18"/>
          <w:szCs w:val="18"/>
        </w:rPr>
        <w:t>Conclusion:</w:t>
      </w:r>
    </w:p>
    <w:p w14:paraId="327FFFEF" w14:textId="2480163C" w:rsidR="00AE3E37" w:rsidRDefault="005846F6" w:rsidP="00EF3D33">
      <w:pPr>
        <w:pStyle w:val="Heading3"/>
      </w:pPr>
      <w:r w:rsidRPr="005846F6">
        <w:rPr>
          <w:rFonts w:ascii="Tw Cen MT" w:eastAsia="Tw Cen MT" w:hAnsi="Tw Cen MT" w:cs="Tw Cen MT"/>
          <w:b w:val="0"/>
          <w:bCs w:val="0"/>
          <w:sz w:val="18"/>
          <w:szCs w:val="18"/>
        </w:rPr>
        <w:t>This pilot study suggests the need for further research on screening techniques to determine women’s specific CVD risk in this age group. Although the preliminary results allude to sonographic measures of a-IMT being a possible CVD screening method in the future, more research data are needed.</w:t>
      </w:r>
      <w:r w:rsidR="00A9710C">
        <w:rPr>
          <w:b w:val="0"/>
        </w:rPr>
        <w:br w:type="column"/>
      </w:r>
      <w:r w:rsidR="00A9710C">
        <w:rPr>
          <w:color w:val="BF5A14"/>
        </w:rPr>
        <w:t>Image</w:t>
      </w:r>
    </w:p>
    <w:p w14:paraId="738A3469" w14:textId="1E6FF7E8" w:rsidR="00AE3E37" w:rsidRDefault="005846F6">
      <w:pPr>
        <w:pStyle w:val="BodyText"/>
        <w:spacing w:before="2"/>
        <w:rPr>
          <w:rFonts w:ascii="Arial"/>
          <w:b/>
          <w:sz w:val="16"/>
        </w:rPr>
      </w:pPr>
      <w:r>
        <w:rPr>
          <w:rFonts w:asciiTheme="minorHAnsi" w:hAnsiTheme="minorHAnsi" w:cstheme="minorHAnsi"/>
          <w:noProof/>
          <w:sz w:val="22"/>
        </w:rPr>
        <w:drawing>
          <wp:inline distT="0" distB="0" distL="0" distR="0" wp14:anchorId="614AC435" wp14:editId="70B3CCE2">
            <wp:extent cx="2035534" cy="1603478"/>
            <wp:effectExtent l="0" t="0" r="317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3613" cy="1657107"/>
                    </a:xfrm>
                    <a:prstGeom prst="rect">
                      <a:avLst/>
                    </a:prstGeom>
                    <a:noFill/>
                    <a:ln>
                      <a:noFill/>
                    </a:ln>
                  </pic:spPr>
                </pic:pic>
              </a:graphicData>
            </a:graphic>
          </wp:inline>
        </w:drawing>
      </w:r>
    </w:p>
    <w:p w14:paraId="48864B8F" w14:textId="0E482CFE" w:rsidR="005846F6" w:rsidRDefault="005846F6">
      <w:pPr>
        <w:pStyle w:val="BodyText"/>
        <w:spacing w:before="2"/>
        <w:rPr>
          <w:rFonts w:ascii="Arial"/>
          <w:b/>
          <w:sz w:val="16"/>
        </w:rPr>
      </w:pPr>
      <w:r w:rsidRPr="005846F6">
        <w:rPr>
          <w:rFonts w:ascii="Arial"/>
          <w:b/>
          <w:sz w:val="16"/>
        </w:rPr>
        <w:t>Figure 1: Adapted abdominal aortic calcification scoring by region, based on dual-energy x-ray absorptiometry.</w:t>
      </w:r>
    </w:p>
    <w:p w14:paraId="1809900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8714AA0" w14:textId="3849C00C" w:rsidR="00AE3E37" w:rsidRPr="00EF3D33" w:rsidRDefault="00780660" w:rsidP="00EF3D33">
      <w:pPr>
        <w:pStyle w:val="ListParagraph"/>
        <w:numPr>
          <w:ilvl w:val="0"/>
          <w:numId w:val="3"/>
        </w:numPr>
        <w:tabs>
          <w:tab w:val="left" w:pos="384"/>
        </w:tabs>
        <w:spacing w:before="0" w:line="240" w:lineRule="auto"/>
        <w:ind w:right="138" w:hanging="283"/>
        <w:rPr>
          <w:sz w:val="12"/>
          <w:szCs w:val="12"/>
        </w:rPr>
      </w:pPr>
      <w:proofErr w:type="spellStart"/>
      <w:r w:rsidRPr="00EF3D33">
        <w:rPr>
          <w:sz w:val="12"/>
          <w:szCs w:val="12"/>
        </w:rPr>
        <w:t>Stigall-Weikle</w:t>
      </w:r>
      <w:proofErr w:type="spellEnd"/>
      <w:r w:rsidRPr="00EF3D33">
        <w:rPr>
          <w:sz w:val="12"/>
          <w:szCs w:val="12"/>
        </w:rPr>
        <w:t xml:space="preserve">, N., Brady, A. N., Yang, Q., </w:t>
      </w:r>
      <w:r w:rsidRPr="00EF3D33">
        <w:rPr>
          <w:b/>
          <w:bCs/>
          <w:sz w:val="12"/>
          <w:szCs w:val="12"/>
        </w:rPr>
        <w:t>Bloom, I. W.</w:t>
      </w:r>
      <w:r w:rsidRPr="00EF3D33">
        <w:rPr>
          <w:sz w:val="12"/>
          <w:szCs w:val="12"/>
        </w:rPr>
        <w:t>, &amp; Evans, K. D. (2021). Sonographic cardiovascular assessment of the aorta: pilot of a modified image grading system. </w:t>
      </w:r>
      <w:r w:rsidRPr="00EF3D33">
        <w:rPr>
          <w:i/>
          <w:iCs/>
          <w:sz w:val="12"/>
          <w:szCs w:val="12"/>
        </w:rPr>
        <w:t>Journal of Diagnostic Medical Sonography</w:t>
      </w:r>
      <w:r w:rsidRPr="00EF3D33">
        <w:rPr>
          <w:sz w:val="12"/>
          <w:szCs w:val="12"/>
        </w:rPr>
        <w:t>, </w:t>
      </w:r>
      <w:r w:rsidRPr="00EF3D33">
        <w:rPr>
          <w:i/>
          <w:iCs/>
          <w:sz w:val="12"/>
          <w:szCs w:val="12"/>
        </w:rPr>
        <w:t>37</w:t>
      </w:r>
      <w:r w:rsidRPr="00EF3D33">
        <w:rPr>
          <w:sz w:val="12"/>
          <w:szCs w:val="12"/>
        </w:rPr>
        <w:t>(3), 223-230.</w:t>
      </w:r>
    </w:p>
    <w:p w14:paraId="0059533F" w14:textId="68F26603" w:rsidR="00780660" w:rsidRPr="00EF3D33" w:rsidRDefault="00780660" w:rsidP="00EF3D33">
      <w:pPr>
        <w:pStyle w:val="ListParagraph"/>
        <w:numPr>
          <w:ilvl w:val="0"/>
          <w:numId w:val="3"/>
        </w:numPr>
        <w:tabs>
          <w:tab w:val="left" w:pos="384"/>
        </w:tabs>
        <w:spacing w:before="0" w:line="240" w:lineRule="auto"/>
        <w:ind w:right="138" w:hanging="283"/>
        <w:rPr>
          <w:sz w:val="12"/>
          <w:szCs w:val="12"/>
        </w:rPr>
      </w:pPr>
      <w:proofErr w:type="spellStart"/>
      <w:r w:rsidRPr="00EF3D33">
        <w:rPr>
          <w:sz w:val="12"/>
          <w:szCs w:val="12"/>
        </w:rPr>
        <w:t>Stigall-Weikle</w:t>
      </w:r>
      <w:proofErr w:type="spellEnd"/>
      <w:r w:rsidRPr="00EF3D33">
        <w:rPr>
          <w:sz w:val="12"/>
          <w:szCs w:val="12"/>
        </w:rPr>
        <w:t xml:space="preserve">, N., Evans, K. D., </w:t>
      </w:r>
      <w:r w:rsidRPr="00EF3D33">
        <w:rPr>
          <w:b/>
          <w:bCs/>
          <w:sz w:val="12"/>
          <w:szCs w:val="12"/>
        </w:rPr>
        <w:t>Bloom, I. W.</w:t>
      </w:r>
      <w:r w:rsidRPr="00EF3D33">
        <w:rPr>
          <w:sz w:val="12"/>
          <w:szCs w:val="12"/>
        </w:rPr>
        <w:t xml:space="preserve">, Bowman, E. R., &amp; </w:t>
      </w:r>
      <w:proofErr w:type="spellStart"/>
      <w:r w:rsidRPr="00EF3D33">
        <w:rPr>
          <w:sz w:val="12"/>
          <w:szCs w:val="12"/>
        </w:rPr>
        <w:t>Funderburg</w:t>
      </w:r>
      <w:proofErr w:type="spellEnd"/>
      <w:r w:rsidRPr="00EF3D33">
        <w:rPr>
          <w:sz w:val="12"/>
          <w:szCs w:val="12"/>
        </w:rPr>
        <w:t>, N. T. (2022). A Pilot Study Comparing Aortic Sonography, Flow Cytometry, and Coronary CT. </w:t>
      </w:r>
      <w:r w:rsidRPr="00EF3D33">
        <w:rPr>
          <w:i/>
          <w:iCs/>
          <w:sz w:val="12"/>
          <w:szCs w:val="12"/>
        </w:rPr>
        <w:t>Radiologic Technology</w:t>
      </w:r>
      <w:r w:rsidRPr="00EF3D33">
        <w:rPr>
          <w:sz w:val="12"/>
          <w:szCs w:val="12"/>
        </w:rPr>
        <w:t>, </w:t>
      </w:r>
      <w:r w:rsidRPr="00EF3D33">
        <w:rPr>
          <w:i/>
          <w:iCs/>
          <w:sz w:val="12"/>
          <w:szCs w:val="12"/>
        </w:rPr>
        <w:t>93</w:t>
      </w:r>
      <w:r w:rsidRPr="00EF3D33">
        <w:rPr>
          <w:sz w:val="12"/>
          <w:szCs w:val="12"/>
        </w:rPr>
        <w:t>(5), 454-461.</w:t>
      </w:r>
    </w:p>
    <w:p w14:paraId="36406AD1" w14:textId="6775A0B5" w:rsidR="00780660" w:rsidRPr="00EF3D33" w:rsidRDefault="00780660" w:rsidP="00EF3D33">
      <w:pPr>
        <w:pStyle w:val="ListParagraph"/>
        <w:numPr>
          <w:ilvl w:val="0"/>
          <w:numId w:val="3"/>
        </w:numPr>
        <w:tabs>
          <w:tab w:val="left" w:pos="384"/>
        </w:tabs>
        <w:spacing w:before="0" w:line="240" w:lineRule="auto"/>
        <w:ind w:right="138" w:hanging="283"/>
        <w:rPr>
          <w:sz w:val="12"/>
          <w:szCs w:val="12"/>
        </w:rPr>
      </w:pPr>
      <w:r w:rsidRPr="00EF3D33">
        <w:rPr>
          <w:b/>
          <w:bCs/>
          <w:sz w:val="12"/>
          <w:szCs w:val="12"/>
        </w:rPr>
        <w:t>Bloom, I. W.</w:t>
      </w:r>
      <w:r w:rsidRPr="00EF3D33">
        <w:rPr>
          <w:sz w:val="12"/>
          <w:szCs w:val="12"/>
        </w:rPr>
        <w:t xml:space="preserve"> (2022). The Potential for Augmented Reality to Boost the Utility of Sonography. </w:t>
      </w:r>
      <w:r w:rsidRPr="00EF3D33">
        <w:rPr>
          <w:i/>
          <w:iCs/>
          <w:sz w:val="12"/>
          <w:szCs w:val="12"/>
        </w:rPr>
        <w:t>Journal of Diagnostic Medical Sonography</w:t>
      </w:r>
      <w:r w:rsidRPr="00EF3D33">
        <w:rPr>
          <w:sz w:val="12"/>
          <w:szCs w:val="12"/>
        </w:rPr>
        <w:t>, 87564793221096745.</w:t>
      </w:r>
    </w:p>
    <w:p w14:paraId="26A32B6E" w14:textId="0C918102" w:rsidR="00780660" w:rsidRPr="00EF3D33" w:rsidRDefault="00780660" w:rsidP="00EF3D33">
      <w:pPr>
        <w:pStyle w:val="ListParagraph"/>
        <w:numPr>
          <w:ilvl w:val="0"/>
          <w:numId w:val="3"/>
        </w:numPr>
        <w:tabs>
          <w:tab w:val="left" w:pos="384"/>
        </w:tabs>
        <w:spacing w:before="0" w:line="240" w:lineRule="auto"/>
        <w:ind w:right="138" w:hanging="283"/>
        <w:rPr>
          <w:sz w:val="12"/>
          <w:szCs w:val="12"/>
        </w:rPr>
      </w:pPr>
      <w:r w:rsidRPr="00EF3D33">
        <w:rPr>
          <w:sz w:val="12"/>
          <w:szCs w:val="12"/>
        </w:rPr>
        <w:t xml:space="preserve">Evans, K. D., </w:t>
      </w:r>
      <w:r w:rsidRPr="00EF3D33">
        <w:rPr>
          <w:b/>
          <w:bCs/>
          <w:sz w:val="12"/>
          <w:szCs w:val="12"/>
        </w:rPr>
        <w:t>Bloom, I. W.</w:t>
      </w:r>
      <w:r w:rsidRPr="00EF3D33">
        <w:rPr>
          <w:sz w:val="12"/>
          <w:szCs w:val="12"/>
        </w:rPr>
        <w:t xml:space="preserve">, </w:t>
      </w:r>
      <w:proofErr w:type="spellStart"/>
      <w:r w:rsidRPr="00EF3D33">
        <w:rPr>
          <w:sz w:val="12"/>
          <w:szCs w:val="12"/>
        </w:rPr>
        <w:t>Stigall-Weikle</w:t>
      </w:r>
      <w:proofErr w:type="spellEnd"/>
      <w:r w:rsidRPr="00EF3D33">
        <w:rPr>
          <w:sz w:val="12"/>
          <w:szCs w:val="12"/>
        </w:rPr>
        <w:t xml:space="preserve">, N., Weaver, T., </w:t>
      </w:r>
      <w:proofErr w:type="spellStart"/>
      <w:r w:rsidRPr="00EF3D33">
        <w:rPr>
          <w:sz w:val="12"/>
          <w:szCs w:val="12"/>
        </w:rPr>
        <w:t>Gunasena</w:t>
      </w:r>
      <w:proofErr w:type="spellEnd"/>
      <w:r w:rsidRPr="00EF3D33">
        <w:rPr>
          <w:sz w:val="12"/>
          <w:szCs w:val="12"/>
        </w:rPr>
        <w:t xml:space="preserve">, M., </w:t>
      </w:r>
      <w:proofErr w:type="spellStart"/>
      <w:r w:rsidRPr="00EF3D33">
        <w:rPr>
          <w:sz w:val="12"/>
          <w:szCs w:val="12"/>
        </w:rPr>
        <w:t>Funderburg</w:t>
      </w:r>
      <w:proofErr w:type="spellEnd"/>
      <w:r w:rsidRPr="00EF3D33">
        <w:rPr>
          <w:sz w:val="12"/>
          <w:szCs w:val="12"/>
        </w:rPr>
        <w:t xml:space="preserve">, N. T., &amp; Liyanage, N. P. (2022). SARS-CoV-2 Survivors </w:t>
      </w:r>
      <w:proofErr w:type="gramStart"/>
      <w:r w:rsidRPr="00EF3D33">
        <w:rPr>
          <w:sz w:val="12"/>
          <w:szCs w:val="12"/>
        </w:rPr>
        <w:t>With</w:t>
      </w:r>
      <w:proofErr w:type="gramEnd"/>
      <w:r w:rsidRPr="00EF3D33">
        <w:rPr>
          <w:sz w:val="12"/>
          <w:szCs w:val="12"/>
        </w:rPr>
        <w:t xml:space="preserve"> Chronic Health Conditions: A Pilot Study on “COVID Long-Haulers”. </w:t>
      </w:r>
      <w:r w:rsidRPr="00EF3D33">
        <w:rPr>
          <w:i/>
          <w:iCs/>
          <w:sz w:val="12"/>
          <w:szCs w:val="12"/>
        </w:rPr>
        <w:t>Journal of Diagnostic Medical Sonography</w:t>
      </w:r>
      <w:r w:rsidRPr="00EF3D33">
        <w:rPr>
          <w:sz w:val="12"/>
          <w:szCs w:val="12"/>
        </w:rPr>
        <w:t>, 87564793221100259.</w:t>
      </w:r>
    </w:p>
    <w:p w14:paraId="450EDABB" w14:textId="2DD7B387" w:rsidR="00EF3D33" w:rsidRPr="00EF3D33" w:rsidRDefault="00EF3D33" w:rsidP="00EF3D33">
      <w:pPr>
        <w:pStyle w:val="ListParagraph"/>
        <w:numPr>
          <w:ilvl w:val="0"/>
          <w:numId w:val="3"/>
        </w:numPr>
        <w:tabs>
          <w:tab w:val="left" w:pos="384"/>
        </w:tabs>
        <w:spacing w:before="0" w:line="240" w:lineRule="auto"/>
        <w:ind w:right="138" w:hanging="283"/>
        <w:rPr>
          <w:sz w:val="12"/>
          <w:szCs w:val="12"/>
        </w:rPr>
      </w:pPr>
      <w:r w:rsidRPr="00EF3D33">
        <w:rPr>
          <w:b/>
          <w:bCs/>
          <w:sz w:val="12"/>
          <w:szCs w:val="12"/>
        </w:rPr>
        <w:t>Bloom, I. W.</w:t>
      </w:r>
      <w:r w:rsidRPr="00EF3D33">
        <w:rPr>
          <w:sz w:val="12"/>
          <w:szCs w:val="12"/>
        </w:rPr>
        <w:t xml:space="preserve"> (2022). The Value of Sonography Training as Part of a Premedical Education. </w:t>
      </w:r>
      <w:r w:rsidRPr="00EF3D33">
        <w:rPr>
          <w:i/>
          <w:iCs/>
          <w:sz w:val="12"/>
          <w:szCs w:val="12"/>
        </w:rPr>
        <w:t>Journal of Diagnostic Medical Sonography</w:t>
      </w:r>
      <w:r w:rsidRPr="00EF3D33">
        <w:rPr>
          <w:sz w:val="12"/>
          <w:szCs w:val="12"/>
        </w:rPr>
        <w:t>, </w:t>
      </w:r>
      <w:r w:rsidRPr="00EF3D33">
        <w:rPr>
          <w:i/>
          <w:iCs/>
          <w:sz w:val="12"/>
          <w:szCs w:val="12"/>
        </w:rPr>
        <w:t>38</w:t>
      </w:r>
      <w:r w:rsidRPr="00EF3D33">
        <w:rPr>
          <w:sz w:val="12"/>
          <w:szCs w:val="12"/>
        </w:rPr>
        <w:t>(2), 109-110.</w:t>
      </w:r>
    </w:p>
    <w:p w14:paraId="470F2001" w14:textId="388326EC" w:rsidR="00EF3D33" w:rsidRDefault="00EF3D33" w:rsidP="00EF3D33">
      <w:pPr>
        <w:pStyle w:val="ListParagraph"/>
        <w:numPr>
          <w:ilvl w:val="0"/>
          <w:numId w:val="3"/>
        </w:numPr>
        <w:tabs>
          <w:tab w:val="left" w:pos="384"/>
        </w:tabs>
        <w:spacing w:before="0" w:line="240" w:lineRule="auto"/>
        <w:ind w:right="138" w:hanging="283"/>
        <w:rPr>
          <w:sz w:val="12"/>
          <w:szCs w:val="12"/>
        </w:rPr>
      </w:pPr>
      <w:r w:rsidRPr="00EF3D33">
        <w:rPr>
          <w:sz w:val="12"/>
          <w:szCs w:val="12"/>
        </w:rPr>
        <w:t xml:space="preserve">Evans, K. D., </w:t>
      </w:r>
      <w:r w:rsidRPr="00EF3D33">
        <w:rPr>
          <w:b/>
          <w:bCs/>
          <w:sz w:val="12"/>
          <w:szCs w:val="12"/>
        </w:rPr>
        <w:t>Bloom, I. W.</w:t>
      </w:r>
      <w:r w:rsidRPr="00EF3D33">
        <w:rPr>
          <w:sz w:val="12"/>
          <w:szCs w:val="12"/>
        </w:rPr>
        <w:t>, &amp; Al Sultan, H. (2022). Executing Lung Sonography to Assess Acute and Chronic Disease: Can These Techniques Be Used to Monitor Adults and Children Surviving COVID-</w:t>
      </w:r>
      <w:proofErr w:type="gramStart"/>
      <w:r w:rsidRPr="00EF3D33">
        <w:rPr>
          <w:sz w:val="12"/>
          <w:szCs w:val="12"/>
        </w:rPr>
        <w:t>19?.</w:t>
      </w:r>
      <w:proofErr w:type="gramEnd"/>
      <w:r w:rsidRPr="00EF3D33">
        <w:rPr>
          <w:sz w:val="12"/>
          <w:szCs w:val="12"/>
        </w:rPr>
        <w:t> </w:t>
      </w:r>
      <w:r w:rsidRPr="00EF3D33">
        <w:rPr>
          <w:i/>
          <w:iCs/>
          <w:sz w:val="12"/>
          <w:szCs w:val="12"/>
        </w:rPr>
        <w:t>Journal of Diagnostic Medical Sonography</w:t>
      </w:r>
      <w:r w:rsidRPr="00EF3D33">
        <w:rPr>
          <w:sz w:val="12"/>
          <w:szCs w:val="12"/>
        </w:rPr>
        <w:t>, </w:t>
      </w:r>
      <w:r w:rsidRPr="00EF3D33">
        <w:rPr>
          <w:i/>
          <w:iCs/>
          <w:sz w:val="12"/>
          <w:szCs w:val="12"/>
        </w:rPr>
        <w:t>38</w:t>
      </w:r>
      <w:r w:rsidRPr="00EF3D33">
        <w:rPr>
          <w:sz w:val="12"/>
          <w:szCs w:val="12"/>
        </w:rPr>
        <w:t>(3), 289-296.</w:t>
      </w:r>
    </w:p>
    <w:p w14:paraId="1A790713" w14:textId="553841D4" w:rsidR="00EF3D33" w:rsidRPr="00EF3D33" w:rsidRDefault="00EF3D33" w:rsidP="00EF3D33">
      <w:pPr>
        <w:pStyle w:val="ListParagraph"/>
        <w:numPr>
          <w:ilvl w:val="0"/>
          <w:numId w:val="3"/>
        </w:numPr>
        <w:tabs>
          <w:tab w:val="left" w:pos="384"/>
        </w:tabs>
        <w:spacing w:before="0" w:line="240" w:lineRule="auto"/>
        <w:ind w:right="138" w:hanging="283"/>
        <w:rPr>
          <w:sz w:val="12"/>
          <w:szCs w:val="12"/>
        </w:rPr>
      </w:pPr>
      <w:r w:rsidRPr="00EF3D33">
        <w:rPr>
          <w:sz w:val="12"/>
          <w:szCs w:val="12"/>
        </w:rPr>
        <w:t xml:space="preserve">Evans, K. D., </w:t>
      </w:r>
      <w:proofErr w:type="spellStart"/>
      <w:r w:rsidRPr="00EF3D33">
        <w:rPr>
          <w:sz w:val="12"/>
          <w:szCs w:val="12"/>
        </w:rPr>
        <w:t>Sommerich</w:t>
      </w:r>
      <w:proofErr w:type="spellEnd"/>
      <w:r w:rsidRPr="00EF3D33">
        <w:rPr>
          <w:sz w:val="12"/>
          <w:szCs w:val="12"/>
        </w:rPr>
        <w:t xml:space="preserve">, C. M., </w:t>
      </w:r>
      <w:r w:rsidRPr="00EF3D33">
        <w:rPr>
          <w:b/>
          <w:bCs/>
          <w:sz w:val="12"/>
          <w:szCs w:val="12"/>
        </w:rPr>
        <w:t>Bloom, I. W</w:t>
      </w:r>
      <w:r w:rsidRPr="00EF3D33">
        <w:rPr>
          <w:sz w:val="12"/>
          <w:szCs w:val="12"/>
        </w:rPr>
        <w:t xml:space="preserve">., Roll, S. C., &amp; </w:t>
      </w:r>
      <w:proofErr w:type="spellStart"/>
      <w:r w:rsidRPr="00EF3D33">
        <w:rPr>
          <w:sz w:val="12"/>
          <w:szCs w:val="12"/>
        </w:rPr>
        <w:t>Stigall-Weikle</w:t>
      </w:r>
      <w:proofErr w:type="spellEnd"/>
      <w:r w:rsidRPr="00EF3D33">
        <w:rPr>
          <w:sz w:val="12"/>
          <w:szCs w:val="12"/>
        </w:rPr>
        <w:t>, A. N. (2022). The Value of Conducting a Longitudinal Study on Well-Being and Risk for Work-Related Musculoskeletal Injuries in Ultrasound Users. </w:t>
      </w:r>
      <w:r w:rsidRPr="00EF3D33">
        <w:rPr>
          <w:i/>
          <w:iCs/>
          <w:sz w:val="12"/>
          <w:szCs w:val="12"/>
        </w:rPr>
        <w:t>Journal of Diagnostic Medical Sonography</w:t>
      </w:r>
      <w:r w:rsidRPr="00EF3D33">
        <w:rPr>
          <w:sz w:val="12"/>
          <w:szCs w:val="12"/>
        </w:rPr>
        <w:t>, 87564793221091255.</w:t>
      </w:r>
    </w:p>
    <w:p w14:paraId="3D48B16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8CA3E4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1C48B7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D2169D4" wp14:editId="65E5E2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B0C3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27A50F" w14:textId="62B6EA5E" w:rsidR="00AE3E37" w:rsidRDefault="008756E6" w:rsidP="00404E5B">
      <w:pPr>
        <w:spacing w:before="92"/>
        <w:ind w:right="4234"/>
        <w:rPr>
          <w:rFonts w:ascii="Arial"/>
        </w:rPr>
      </w:pPr>
      <w:r>
        <w:rPr>
          <w:noProof/>
        </w:rPr>
        <w:t xml:space="preserve">              </w:t>
      </w:r>
      <w:r w:rsidR="00780660">
        <w:rPr>
          <w:noProof/>
          <w:lang w:val="en-IN" w:eastAsia="en-IN"/>
        </w:rPr>
        <w:drawing>
          <wp:inline distT="0" distB="0" distL="0" distR="0" wp14:anchorId="0358FC54" wp14:editId="5D8C7F89">
            <wp:extent cx="811033" cy="115005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2613" cy="118065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7F3ECEB" w14:textId="7FD6CE13" w:rsidR="00AE3E37" w:rsidRDefault="005846F6">
      <w:pPr>
        <w:spacing w:before="41" w:line="154" w:lineRule="exact"/>
        <w:ind w:left="213" w:right="231"/>
        <w:jc w:val="both"/>
        <w:rPr>
          <w:rFonts w:ascii="Arial"/>
          <w:sz w:val="14"/>
        </w:rPr>
      </w:pPr>
      <w:r>
        <w:rPr>
          <w:rFonts w:ascii="Arial"/>
          <w:sz w:val="14"/>
        </w:rPr>
        <w:t xml:space="preserve">Isaiah Bloom is a </w:t>
      </w:r>
      <w:r w:rsidR="00EE08F8">
        <w:rPr>
          <w:rFonts w:ascii="Arial"/>
          <w:sz w:val="14"/>
        </w:rPr>
        <w:t>current</w:t>
      </w:r>
      <w:r>
        <w:rPr>
          <w:rFonts w:ascii="Arial"/>
          <w:sz w:val="14"/>
        </w:rPr>
        <w:t xml:space="preserve"> medical student at </w:t>
      </w:r>
      <w:r w:rsidR="00EE08F8">
        <w:rPr>
          <w:rFonts w:ascii="Arial"/>
          <w:sz w:val="14"/>
        </w:rPr>
        <w:t xml:space="preserve">the </w:t>
      </w:r>
      <w:r>
        <w:rPr>
          <w:rFonts w:ascii="Arial"/>
          <w:sz w:val="14"/>
        </w:rPr>
        <w:t>Geisel School of Medicine at Dartmouth</w:t>
      </w:r>
      <w:r w:rsidR="00EE08F8">
        <w:rPr>
          <w:rFonts w:ascii="Arial"/>
          <w:sz w:val="14"/>
        </w:rPr>
        <w:t>. He</w:t>
      </w:r>
      <w:r w:rsidR="005B7B69">
        <w:rPr>
          <w:rFonts w:ascii="Arial"/>
          <w:sz w:val="14"/>
        </w:rPr>
        <w:t xml:space="preserve"> </w:t>
      </w:r>
      <w:r w:rsidR="00EE08F8">
        <w:rPr>
          <w:rFonts w:ascii="Arial"/>
          <w:sz w:val="14"/>
        </w:rPr>
        <w:t>g</w:t>
      </w:r>
      <w:r w:rsidR="005B7B69">
        <w:rPr>
          <w:rFonts w:ascii="Arial"/>
          <w:sz w:val="14"/>
        </w:rPr>
        <w:t xml:space="preserve">raduated from The Ohio State University </w:t>
      </w:r>
      <w:r w:rsidR="00EE08F8">
        <w:rPr>
          <w:rFonts w:ascii="Arial"/>
          <w:sz w:val="14"/>
        </w:rPr>
        <w:t>with Honors and Research Distinction, with the Latin Honors of Summa Cum Laude, and received The Outstanding Senior Award for his commitment to scholarship, research, and service</w:t>
      </w:r>
      <w:r>
        <w:rPr>
          <w:rFonts w:ascii="Arial"/>
          <w:sz w:val="14"/>
        </w:rPr>
        <w:t xml:space="preserve">. </w:t>
      </w:r>
      <w:r w:rsidR="005B7B69">
        <w:rPr>
          <w:rFonts w:ascii="Arial"/>
          <w:sz w:val="14"/>
        </w:rPr>
        <w:t>He has completed extensive research in utilizing sonography to improve patient outcomes with a specific focus on women</w:t>
      </w:r>
      <w:r w:rsidR="005B7B69">
        <w:rPr>
          <w:rFonts w:ascii="Arial"/>
          <w:sz w:val="14"/>
        </w:rPr>
        <w:t>’</w:t>
      </w:r>
      <w:r w:rsidR="005B7B69">
        <w:rPr>
          <w:rFonts w:ascii="Arial"/>
          <w:sz w:val="14"/>
        </w:rPr>
        <w:t xml:space="preserve">s health, cardiovascular disease, and augmented reality. Isaiah has worked as a </w:t>
      </w:r>
      <w:r w:rsidR="00EE08F8">
        <w:rPr>
          <w:rFonts w:ascii="Arial"/>
          <w:sz w:val="14"/>
        </w:rPr>
        <w:t>L</w:t>
      </w:r>
      <w:r w:rsidR="005B7B69">
        <w:rPr>
          <w:rFonts w:ascii="Arial"/>
          <w:sz w:val="14"/>
        </w:rPr>
        <w:t xml:space="preserve">aboratory </w:t>
      </w:r>
      <w:r w:rsidR="00EE08F8">
        <w:rPr>
          <w:rFonts w:ascii="Arial"/>
          <w:sz w:val="14"/>
        </w:rPr>
        <w:t>M</w:t>
      </w:r>
      <w:r w:rsidR="005B7B69">
        <w:rPr>
          <w:rFonts w:ascii="Arial"/>
          <w:sz w:val="14"/>
        </w:rPr>
        <w:t>anager in The Laboratory of Investigatory Imaging at The Ohio State University and as the assistant to the Editor-in-Chief of the Journal of Diagnostic Medical Sonography</w:t>
      </w:r>
      <w:r w:rsidR="00EE08F8">
        <w:rPr>
          <w:rFonts w:ascii="Arial"/>
          <w:sz w:val="14"/>
        </w:rPr>
        <w:t>. He was the plenary session speaker</w:t>
      </w:r>
      <w:r w:rsidR="005B7B69">
        <w:rPr>
          <w:rFonts w:ascii="Arial"/>
          <w:sz w:val="14"/>
        </w:rPr>
        <w:t xml:space="preserve"> at the 2022 Society of Diagnostic Medical Sonography conference, and</w:t>
      </w:r>
      <w:r w:rsidR="00EE08F8">
        <w:rPr>
          <w:rFonts w:ascii="Arial"/>
          <w:sz w:val="14"/>
        </w:rPr>
        <w:t xml:space="preserve"> he</w:t>
      </w:r>
      <w:r w:rsidR="005B7B69">
        <w:rPr>
          <w:rFonts w:ascii="Arial"/>
          <w:sz w:val="14"/>
        </w:rPr>
        <w:t xml:space="preserve"> currently serves as the Vice-President of the </w:t>
      </w:r>
      <w:r w:rsidR="005B7B69" w:rsidRPr="005B7B69">
        <w:rPr>
          <w:rFonts w:ascii="Arial"/>
          <w:sz w:val="14"/>
        </w:rPr>
        <w:t>American Association of Neurological Surgeons</w:t>
      </w:r>
      <w:r w:rsidR="005B7B69">
        <w:rPr>
          <w:rFonts w:ascii="Arial"/>
          <w:sz w:val="14"/>
        </w:rPr>
        <w:t xml:space="preserve"> at Geisel. </w:t>
      </w:r>
    </w:p>
    <w:p w14:paraId="23D4BD41" w14:textId="34D84A9D" w:rsidR="00AE3E37" w:rsidRDefault="00A9710C">
      <w:pPr>
        <w:spacing w:before="62"/>
        <w:ind w:left="4217" w:right="4235"/>
        <w:jc w:val="center"/>
        <w:rPr>
          <w:rFonts w:ascii="Arial"/>
          <w:sz w:val="14"/>
        </w:rPr>
      </w:pPr>
      <w:r>
        <w:rPr>
          <w:rFonts w:ascii="Arial"/>
          <w:sz w:val="14"/>
        </w:rPr>
        <w:t xml:space="preserve">Email: </w:t>
      </w:r>
      <w:hyperlink r:id="rId11" w:history="1">
        <w:r w:rsidR="005846F6" w:rsidRPr="000760BA">
          <w:rPr>
            <w:rStyle w:val="Hyperlink"/>
            <w:rFonts w:ascii="Arial"/>
            <w:sz w:val="14"/>
          </w:rPr>
          <w:t>Isaiah.W.Bloom.MED@Dartmouth.edu</w:t>
        </w:r>
      </w:hyperlink>
    </w:p>
    <w:p w14:paraId="336D1DD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B1A49CF" wp14:editId="4A8E67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A93A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C1E6F8F" w14:textId="77777777" w:rsidR="00AE3E37" w:rsidRDefault="00AE3E37">
      <w:pPr>
        <w:pStyle w:val="BodyText"/>
        <w:rPr>
          <w:rFonts w:ascii="Arial"/>
          <w:sz w:val="20"/>
        </w:rPr>
      </w:pPr>
    </w:p>
    <w:p w14:paraId="36AAB277" w14:textId="77777777" w:rsidR="00AE3E37" w:rsidRDefault="00AE3E37">
      <w:pPr>
        <w:pStyle w:val="BodyText"/>
        <w:rPr>
          <w:rFonts w:ascii="Arial"/>
          <w:sz w:val="20"/>
        </w:rPr>
      </w:pPr>
    </w:p>
    <w:p w14:paraId="4D8D6043" w14:textId="77777777" w:rsidR="00AE3E37" w:rsidRDefault="00AE3E37">
      <w:pPr>
        <w:pStyle w:val="BodyText"/>
        <w:spacing w:before="7"/>
        <w:rPr>
          <w:rFonts w:ascii="Arial"/>
          <w:sz w:val="29"/>
        </w:rPr>
      </w:pPr>
    </w:p>
    <w:p w14:paraId="43B2CCCC"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3D677B8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5FA1C6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FFADE" w14:textId="77777777" w:rsidR="001117C1" w:rsidRDefault="001117C1">
      <w:r>
        <w:separator/>
      </w:r>
    </w:p>
  </w:endnote>
  <w:endnote w:type="continuationSeparator" w:id="0">
    <w:p w14:paraId="347110F1" w14:textId="77777777" w:rsidR="001117C1" w:rsidRDefault="0011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1F23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AAA7911" wp14:editId="08F34B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2631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6095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A791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2C2631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6095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896158A" wp14:editId="30C546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565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139A3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6158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F5565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139A3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B22B7C5" wp14:editId="1DF0BE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9D9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CF41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2B7C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A69D9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CF41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28FB" w14:textId="77777777" w:rsidR="001117C1" w:rsidRDefault="001117C1">
      <w:r>
        <w:separator/>
      </w:r>
    </w:p>
  </w:footnote>
  <w:footnote w:type="continuationSeparator" w:id="0">
    <w:p w14:paraId="5D1F356F" w14:textId="77777777" w:rsidR="001117C1" w:rsidRDefault="00111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C0EF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FAA0EF8" wp14:editId="7A0D1B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D296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A0EF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7CD296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3E234E8" wp14:editId="7814A27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284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BE57B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234E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2A284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BE57B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848137353">
    <w:abstractNumId w:val="0"/>
  </w:num>
  <w:num w:numId="2" w16cid:durableId="782722801">
    <w:abstractNumId w:val="1"/>
  </w:num>
  <w:num w:numId="3" w16cid:durableId="33496242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117C1"/>
    <w:rsid w:val="001263DF"/>
    <w:rsid w:val="001E763C"/>
    <w:rsid w:val="00292ED9"/>
    <w:rsid w:val="00314AFB"/>
    <w:rsid w:val="003B76D9"/>
    <w:rsid w:val="00404E5B"/>
    <w:rsid w:val="00414F7B"/>
    <w:rsid w:val="004355DC"/>
    <w:rsid w:val="004749B4"/>
    <w:rsid w:val="00494130"/>
    <w:rsid w:val="004F3523"/>
    <w:rsid w:val="005846F6"/>
    <w:rsid w:val="005973B9"/>
    <w:rsid w:val="005B3A56"/>
    <w:rsid w:val="005B7B69"/>
    <w:rsid w:val="006060CE"/>
    <w:rsid w:val="0063497F"/>
    <w:rsid w:val="00780660"/>
    <w:rsid w:val="0078738A"/>
    <w:rsid w:val="00873DF0"/>
    <w:rsid w:val="008756E6"/>
    <w:rsid w:val="008D6719"/>
    <w:rsid w:val="009B2D44"/>
    <w:rsid w:val="00A07E82"/>
    <w:rsid w:val="00A9710C"/>
    <w:rsid w:val="00AE3E37"/>
    <w:rsid w:val="00B21A57"/>
    <w:rsid w:val="00C33602"/>
    <w:rsid w:val="00CD6F55"/>
    <w:rsid w:val="00D62425"/>
    <w:rsid w:val="00D80A8A"/>
    <w:rsid w:val="00DE3104"/>
    <w:rsid w:val="00E31191"/>
    <w:rsid w:val="00EE08F8"/>
    <w:rsid w:val="00EF3D3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F13BD"/>
  <w15:docId w15:val="{AD12ABF4-86FC-42E2-B5B2-8FEB66494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84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saiah.W.Bloom.MED@Dartmouth.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Isaiah</cp:lastModifiedBy>
  <cp:revision>3</cp:revision>
  <dcterms:created xsi:type="dcterms:W3CDTF">2022-10-18T16:29:00Z</dcterms:created>
  <dcterms:modified xsi:type="dcterms:W3CDTF">2022-10-18T16:30:00Z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