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B2D38" w:rsidP="00DB2D38">
      <w:pPr>
        <w:pStyle w:val="Heading1"/>
        <w:spacing w:before="170"/>
        <w:rPr>
          <w:color w:val="337AB7"/>
        </w:rPr>
      </w:pPr>
      <w:r w:rsidRPr="00DB2D38">
        <w:rPr>
          <w:color w:val="337AB7"/>
        </w:rPr>
        <w:t xml:space="preserve">Improved pharmacokinetic and </w:t>
      </w:r>
      <w:proofErr w:type="spellStart"/>
      <w:r w:rsidRPr="00DB2D38">
        <w:rPr>
          <w:color w:val="337AB7"/>
        </w:rPr>
        <w:t>biodistribution</w:t>
      </w:r>
      <w:proofErr w:type="spellEnd"/>
      <w:r w:rsidRPr="00DB2D38">
        <w:rPr>
          <w:color w:val="337AB7"/>
        </w:rPr>
        <w:t xml:space="preserve"> of 5-fluorouracil loaded</w:t>
      </w:r>
      <w:r>
        <w:rPr>
          <w:color w:val="337AB7"/>
        </w:rPr>
        <w:t xml:space="preserve"> </w:t>
      </w:r>
      <w:r w:rsidRPr="00DB2D38">
        <w:rPr>
          <w:color w:val="337AB7"/>
        </w:rPr>
        <w:t xml:space="preserve">biomimetic </w:t>
      </w:r>
      <w:proofErr w:type="spellStart"/>
      <w:r w:rsidRPr="00DB2D38">
        <w:rPr>
          <w:color w:val="337AB7"/>
        </w:rPr>
        <w:t>nanoerythrocytes</w:t>
      </w:r>
      <w:proofErr w:type="spellEnd"/>
      <w:r w:rsidRPr="00DB2D38">
        <w:rPr>
          <w:color w:val="337AB7"/>
        </w:rPr>
        <w:t xml:space="preserve"> decorated </w:t>
      </w:r>
      <w:proofErr w:type="spellStart"/>
      <w:r w:rsidRPr="00DB2D38">
        <w:rPr>
          <w:color w:val="337AB7"/>
        </w:rPr>
        <w:t>nanocarriers</w:t>
      </w:r>
      <w:proofErr w:type="spellEnd"/>
      <w:r w:rsidRPr="00DB2D38">
        <w:rPr>
          <w:color w:val="337AB7"/>
        </w:rPr>
        <w:t xml:space="preserve"> for liver</w:t>
      </w:r>
      <w:r>
        <w:rPr>
          <w:color w:val="337AB7"/>
        </w:rPr>
        <w:t xml:space="preserve"> </w:t>
      </w:r>
      <w:r w:rsidRPr="00DB2D38">
        <w:rPr>
          <w:color w:val="337AB7"/>
        </w:rPr>
        <w:t>cancer treatment</w:t>
      </w:r>
    </w:p>
    <w:p w:rsidR="00DB2D38" w:rsidRPr="00DB2D38" w:rsidRDefault="00DB2D38" w:rsidP="00DB2D38">
      <w:pPr>
        <w:pStyle w:val="Heading1"/>
        <w:spacing w:before="170"/>
        <w:jc w:val="both"/>
        <w:rPr>
          <w:color w:val="337AB7"/>
        </w:rPr>
      </w:pPr>
    </w:p>
    <w:p w:rsidR="00DB2D38" w:rsidRPr="00DB2D38" w:rsidRDefault="00DB2D38" w:rsidP="00DB2D38">
      <w:pPr>
        <w:pStyle w:val="BodyText"/>
        <w:jc w:val="both"/>
        <w:rPr>
          <w:rFonts w:ascii="Arial"/>
          <w:vertAlign w:val="superscript"/>
        </w:rPr>
      </w:pPr>
      <w:r w:rsidRPr="00DB2D38">
        <w:rPr>
          <w:rFonts w:ascii="Arial"/>
          <w:sz w:val="20"/>
          <w:szCs w:val="20"/>
        </w:rPr>
        <w:t xml:space="preserve">Saeed A. </w:t>
      </w:r>
      <w:proofErr w:type="spellStart"/>
      <w:r w:rsidRPr="00DB2D38">
        <w:rPr>
          <w:rFonts w:ascii="Arial"/>
          <w:sz w:val="20"/>
          <w:szCs w:val="20"/>
        </w:rPr>
        <w:t>AlQahtani</w:t>
      </w:r>
      <w:proofErr w:type="spellEnd"/>
      <w:r w:rsidRPr="00DB2D38">
        <w:rPr>
          <w:rFonts w:ascii="Arial"/>
          <w:sz w:val="20"/>
          <w:szCs w:val="20"/>
        </w:rPr>
        <w:t xml:space="preserve"> </w:t>
      </w:r>
      <w:proofErr w:type="spellStart"/>
      <w:proofErr w:type="gramStart"/>
      <w:r w:rsidRPr="00DB2D38">
        <w:rPr>
          <w:rFonts w:ascii="Arial"/>
          <w:sz w:val="20"/>
          <w:szCs w:val="20"/>
          <w:vertAlign w:val="superscript"/>
        </w:rPr>
        <w:t>a,b</w:t>
      </w:r>
      <w:proofErr w:type="gramEnd"/>
      <w:r w:rsidRPr="00DB2D38">
        <w:rPr>
          <w:rFonts w:ascii="Arial"/>
          <w:sz w:val="20"/>
          <w:szCs w:val="20"/>
          <w:vertAlign w:val="superscript"/>
        </w:rPr>
        <w:t>,d</w:t>
      </w:r>
      <w:proofErr w:type="spellEnd"/>
      <w:r w:rsidRPr="00DB2D38">
        <w:rPr>
          <w:rFonts w:ascii="Arial"/>
          <w:sz w:val="20"/>
          <w:szCs w:val="20"/>
        </w:rPr>
        <w:t xml:space="preserve">, </w:t>
      </w:r>
      <w:proofErr w:type="spellStart"/>
      <w:r w:rsidRPr="00DB2D38">
        <w:rPr>
          <w:rFonts w:ascii="Arial"/>
          <w:sz w:val="20"/>
          <w:szCs w:val="20"/>
        </w:rPr>
        <w:t>Gamaleldin</w:t>
      </w:r>
      <w:proofErr w:type="spellEnd"/>
      <w:r w:rsidRPr="00DB2D38">
        <w:rPr>
          <w:rFonts w:ascii="Arial"/>
          <w:sz w:val="20"/>
          <w:szCs w:val="20"/>
        </w:rPr>
        <w:t xml:space="preserve"> I. </w:t>
      </w:r>
      <w:proofErr w:type="spellStart"/>
      <w:r w:rsidRPr="00DB2D38">
        <w:rPr>
          <w:rFonts w:ascii="Arial"/>
          <w:sz w:val="20"/>
          <w:szCs w:val="20"/>
        </w:rPr>
        <w:t>Harisa</w:t>
      </w:r>
      <w:proofErr w:type="spellEnd"/>
      <w:r w:rsidRPr="00DB2D38">
        <w:rPr>
          <w:rFonts w:ascii="Arial"/>
          <w:sz w:val="20"/>
          <w:szCs w:val="20"/>
        </w:rPr>
        <w:t xml:space="preserve"> </w:t>
      </w:r>
      <w:proofErr w:type="spellStart"/>
      <w:r w:rsidRPr="00DB2D38">
        <w:rPr>
          <w:rFonts w:ascii="Arial"/>
          <w:sz w:val="20"/>
          <w:szCs w:val="20"/>
          <w:vertAlign w:val="superscript"/>
        </w:rPr>
        <w:t>a,b,e</w:t>
      </w:r>
      <w:proofErr w:type="spellEnd"/>
      <w:r w:rsidRPr="00DB2D38">
        <w:rPr>
          <w:rFonts w:ascii="Arial"/>
          <w:sz w:val="20"/>
          <w:szCs w:val="20"/>
        </w:rPr>
        <w:t xml:space="preserve">, Abdullah H. </w:t>
      </w:r>
      <w:proofErr w:type="spellStart"/>
      <w:r w:rsidRPr="00DB2D38">
        <w:rPr>
          <w:rFonts w:ascii="Arial"/>
          <w:sz w:val="20"/>
          <w:szCs w:val="20"/>
        </w:rPr>
        <w:t>Alomrani</w:t>
      </w:r>
      <w:proofErr w:type="spellEnd"/>
      <w:r w:rsidRPr="00DB2D38">
        <w:rPr>
          <w:rFonts w:ascii="Arial"/>
          <w:sz w:val="20"/>
          <w:szCs w:val="20"/>
        </w:rPr>
        <w:t xml:space="preserve"> </w:t>
      </w:r>
      <w:proofErr w:type="spellStart"/>
      <w:r w:rsidRPr="00DB2D38">
        <w:rPr>
          <w:rFonts w:ascii="Arial"/>
          <w:sz w:val="20"/>
          <w:szCs w:val="20"/>
          <w:vertAlign w:val="superscript"/>
        </w:rPr>
        <w:t>a,c</w:t>
      </w:r>
      <w:proofErr w:type="spellEnd"/>
      <w:r w:rsidRPr="00DB2D38">
        <w:rPr>
          <w:rFonts w:ascii="Arial"/>
          <w:sz w:val="20"/>
          <w:szCs w:val="20"/>
        </w:rPr>
        <w:t xml:space="preserve">, Fars K. </w:t>
      </w:r>
      <w:proofErr w:type="spellStart"/>
      <w:r w:rsidRPr="00DB2D38">
        <w:rPr>
          <w:rFonts w:ascii="Arial"/>
          <w:sz w:val="20"/>
          <w:szCs w:val="20"/>
        </w:rPr>
        <w:t>Alanazi</w:t>
      </w:r>
      <w:proofErr w:type="spellEnd"/>
      <w:r w:rsidRPr="00DB2D38">
        <w:rPr>
          <w:rFonts w:ascii="Arial"/>
          <w:sz w:val="20"/>
          <w:szCs w:val="20"/>
        </w:rPr>
        <w:t xml:space="preserve"> </w:t>
      </w:r>
      <w:proofErr w:type="spellStart"/>
      <w:r w:rsidRPr="00DB2D38">
        <w:rPr>
          <w:rFonts w:ascii="Arial"/>
          <w:sz w:val="20"/>
          <w:szCs w:val="20"/>
          <w:vertAlign w:val="superscript"/>
        </w:rPr>
        <w:t>a,b</w:t>
      </w:r>
      <w:proofErr w:type="spellEnd"/>
      <w:r w:rsidRPr="00DB2D38">
        <w:rPr>
          <w:rFonts w:ascii="Arial"/>
          <w:sz w:val="20"/>
          <w:szCs w:val="20"/>
        </w:rPr>
        <w:t>,</w:t>
      </w:r>
      <w:r w:rsidRPr="00DB2D38">
        <w:rPr>
          <w:rFonts w:ascii="Arial"/>
          <w:sz w:val="20"/>
          <w:szCs w:val="20"/>
        </w:rPr>
        <w:t xml:space="preserve"> </w:t>
      </w:r>
      <w:r w:rsidRPr="00DB2D38">
        <w:rPr>
          <w:rFonts w:ascii="Arial"/>
          <w:sz w:val="20"/>
          <w:szCs w:val="20"/>
        </w:rPr>
        <w:t xml:space="preserve">Mohamed M. </w:t>
      </w:r>
      <w:proofErr w:type="spellStart"/>
      <w:r w:rsidRPr="00DB2D38">
        <w:rPr>
          <w:rFonts w:ascii="Arial"/>
          <w:sz w:val="20"/>
          <w:szCs w:val="20"/>
        </w:rPr>
        <w:t>Badran</w:t>
      </w:r>
      <w:proofErr w:type="spellEnd"/>
      <w:r w:rsidRPr="00DB2D38">
        <w:rPr>
          <w:rFonts w:ascii="Arial"/>
          <w:sz w:val="20"/>
          <w:szCs w:val="20"/>
        </w:rPr>
        <w:t xml:space="preserve"> </w:t>
      </w:r>
      <w:proofErr w:type="spellStart"/>
      <w:r w:rsidRPr="00DB2D38">
        <w:rPr>
          <w:rFonts w:ascii="Arial"/>
          <w:sz w:val="20"/>
          <w:szCs w:val="20"/>
          <w:vertAlign w:val="superscript"/>
        </w:rPr>
        <w:t>a,f</w:t>
      </w:r>
      <w:proofErr w:type="spellEnd"/>
      <w:r w:rsidRPr="00DB2D38">
        <w:rPr>
          <w:rFonts w:ascii="Arial"/>
          <w:sz w:val="20"/>
          <w:szCs w:val="20"/>
          <w:vertAlign w:val="superscript"/>
        </w:rPr>
        <w:t>,</w:t>
      </w:r>
      <w:r w:rsidRPr="00DB2D38">
        <w:rPr>
          <w:rFonts w:ascii="Arial"/>
          <w:vertAlign w:val="superscript"/>
        </w:rPr>
        <w:t>*</w:t>
      </w:r>
    </w:p>
    <w:p w:rsidR="00DB2D38" w:rsidRPr="00DB2D38" w:rsidRDefault="00DB2D38" w:rsidP="00DB2D38">
      <w:pPr>
        <w:pStyle w:val="BodyText"/>
        <w:jc w:val="both"/>
        <w:rPr>
          <w:rFonts w:ascii="Arial"/>
        </w:rPr>
      </w:pPr>
    </w:p>
    <w:p w:rsidR="00DB2D38" w:rsidRPr="00DB2D38" w:rsidRDefault="00DB2D38" w:rsidP="00DB2D38">
      <w:pPr>
        <w:pStyle w:val="BodyText"/>
        <w:jc w:val="both"/>
        <w:rPr>
          <w:rFonts w:ascii="Arial"/>
        </w:rPr>
      </w:pPr>
      <w:r w:rsidRPr="00DB2D38">
        <w:rPr>
          <w:rFonts w:ascii="Arial"/>
        </w:rPr>
        <w:t>a Department of Pharmaceutics, College of Pharmacy, King Saud University, P.O. Box 2457, Riyadh 11451, Saudi Arabia</w:t>
      </w:r>
    </w:p>
    <w:p w:rsidR="00DB2D38" w:rsidRPr="00DB2D38" w:rsidRDefault="00DB2D38" w:rsidP="00DB2D38">
      <w:pPr>
        <w:pStyle w:val="BodyText"/>
        <w:jc w:val="both"/>
        <w:rPr>
          <w:rFonts w:ascii="Arial"/>
        </w:rPr>
      </w:pPr>
      <w:r w:rsidRPr="00DB2D38">
        <w:rPr>
          <w:rFonts w:ascii="Arial"/>
        </w:rPr>
        <w:t xml:space="preserve">b </w:t>
      </w:r>
      <w:proofErr w:type="spellStart"/>
      <w:r w:rsidRPr="00DB2D38">
        <w:rPr>
          <w:rFonts w:ascii="Arial"/>
        </w:rPr>
        <w:t>Kayyali</w:t>
      </w:r>
      <w:proofErr w:type="spellEnd"/>
      <w:r w:rsidRPr="00DB2D38">
        <w:rPr>
          <w:rFonts w:ascii="Arial"/>
        </w:rPr>
        <w:t xml:space="preserve"> Chair for Pharmaceutical Industry, Department of </w:t>
      </w:r>
      <w:bookmarkStart w:id="0" w:name="_GoBack"/>
      <w:bookmarkEnd w:id="0"/>
      <w:r w:rsidRPr="00DB2D38">
        <w:rPr>
          <w:rFonts w:ascii="Arial"/>
        </w:rPr>
        <w:t>Pharmaceutics, College of Pharmacy, King Saud University, P.O. Box 2457, Riyadh 11451, Saudi Arabia</w:t>
      </w:r>
    </w:p>
    <w:p w:rsidR="00DB2D38" w:rsidRPr="00DB2D38" w:rsidRDefault="00DB2D38" w:rsidP="00DB2D38">
      <w:pPr>
        <w:pStyle w:val="BodyText"/>
        <w:jc w:val="both"/>
        <w:rPr>
          <w:rFonts w:ascii="Arial"/>
        </w:rPr>
      </w:pPr>
      <w:r w:rsidRPr="00DB2D38">
        <w:rPr>
          <w:rFonts w:ascii="Arial"/>
        </w:rPr>
        <w:t xml:space="preserve">c </w:t>
      </w:r>
      <w:proofErr w:type="spellStart"/>
      <w:r w:rsidRPr="00DB2D38">
        <w:rPr>
          <w:rFonts w:ascii="Arial"/>
        </w:rPr>
        <w:t>Nanobiotechnology</w:t>
      </w:r>
      <w:proofErr w:type="spellEnd"/>
      <w:r w:rsidRPr="00DB2D38">
        <w:rPr>
          <w:rFonts w:ascii="Arial"/>
        </w:rPr>
        <w:t xml:space="preserve"> Unit, Department of Pharmaceutics, College of Pharmacy, King Saud University, P.O. Box 2457, Riyadh, 11451, Saudi Arabia</w:t>
      </w:r>
    </w:p>
    <w:p w:rsidR="00DB2D38" w:rsidRPr="00DB2D38" w:rsidRDefault="00DB2D38" w:rsidP="00DB2D38">
      <w:pPr>
        <w:pStyle w:val="BodyText"/>
        <w:jc w:val="both"/>
        <w:rPr>
          <w:rFonts w:ascii="Arial"/>
        </w:rPr>
      </w:pPr>
      <w:r w:rsidRPr="00DB2D38">
        <w:rPr>
          <w:rFonts w:ascii="Arial"/>
        </w:rPr>
        <w:t>d Saudi Food and Drug Authority, Drug Sector, P.O. Box 4904, Riyadh 13513, Saudi Arabia</w:t>
      </w:r>
    </w:p>
    <w:p w:rsidR="00DB2D38" w:rsidRPr="00DB2D38" w:rsidRDefault="00DB2D38" w:rsidP="00DB2D38">
      <w:pPr>
        <w:pStyle w:val="BodyText"/>
        <w:jc w:val="both"/>
        <w:rPr>
          <w:rFonts w:ascii="Arial"/>
        </w:rPr>
      </w:pPr>
      <w:r w:rsidRPr="00DB2D38">
        <w:rPr>
          <w:rFonts w:ascii="Arial"/>
        </w:rPr>
        <w:t>e Department of Biochemistry, College of Pharmacy, Al-</w:t>
      </w:r>
      <w:proofErr w:type="spellStart"/>
      <w:r w:rsidRPr="00DB2D38">
        <w:rPr>
          <w:rFonts w:ascii="Arial"/>
        </w:rPr>
        <w:t>Azhar</w:t>
      </w:r>
      <w:proofErr w:type="spellEnd"/>
      <w:r w:rsidRPr="00DB2D38">
        <w:rPr>
          <w:rFonts w:ascii="Arial"/>
        </w:rPr>
        <w:t xml:space="preserve"> University, Cairo, Egypt</w:t>
      </w:r>
    </w:p>
    <w:p w:rsidR="00AE3E37" w:rsidRDefault="00DB2D38" w:rsidP="00DB2D38">
      <w:pPr>
        <w:pStyle w:val="BodyText"/>
        <w:jc w:val="both"/>
        <w:rPr>
          <w:rFonts w:ascii="Arial"/>
          <w:sz w:val="20"/>
        </w:rPr>
      </w:pPr>
      <w:r w:rsidRPr="00DB2D38">
        <w:rPr>
          <w:rFonts w:ascii="Arial"/>
        </w:rPr>
        <w:t>f Department of Pharmaceutics, College of Pharmacy, Al-</w:t>
      </w:r>
      <w:proofErr w:type="spellStart"/>
      <w:r w:rsidRPr="00DB2D38">
        <w:rPr>
          <w:rFonts w:ascii="Arial"/>
        </w:rPr>
        <w:t>Azhar</w:t>
      </w:r>
      <w:proofErr w:type="spellEnd"/>
      <w:r w:rsidRPr="00DB2D38">
        <w:rPr>
          <w:rFonts w:ascii="Arial"/>
        </w:rPr>
        <w:t xml:space="preserve"> University Cairo,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B2D38" w:rsidRPr="00DB2D38" w:rsidRDefault="00A9710C" w:rsidP="00DB2D38">
      <w:pPr>
        <w:pStyle w:val="Heading3"/>
        <w:spacing w:before="147"/>
        <w:jc w:val="both"/>
      </w:pPr>
      <w:r>
        <w:rPr>
          <w:color w:val="BF5A14"/>
        </w:rPr>
        <w:t>Abstract</w:t>
      </w:r>
      <w:r w:rsidR="00404E5B">
        <w:rPr>
          <w:color w:val="BF5A14"/>
        </w:rPr>
        <w:t xml:space="preserve"> </w:t>
      </w:r>
    </w:p>
    <w:p w:rsidR="00B13FB9" w:rsidRDefault="00DB2D38" w:rsidP="00DB2D38">
      <w:pPr>
        <w:pStyle w:val="Heading3"/>
        <w:spacing w:before="74"/>
        <w:jc w:val="both"/>
        <w:rPr>
          <w:rFonts w:ascii="Tw Cen MT" w:eastAsia="Tw Cen MT" w:hAnsi="Tw Cen MT" w:cs="Tw Cen MT"/>
          <w:b w:val="0"/>
          <w:bCs w:val="0"/>
        </w:rPr>
      </w:pPr>
      <w:r w:rsidRPr="00DB2D38">
        <w:rPr>
          <w:rFonts w:ascii="Tw Cen MT" w:eastAsia="Tw Cen MT" w:hAnsi="Tw Cen MT" w:cs="Tw Cen MT"/>
          <w:b w:val="0"/>
          <w:bCs w:val="0"/>
          <w:sz w:val="18"/>
          <w:szCs w:val="18"/>
        </w:rPr>
        <w:t xml:space="preserve"> </w:t>
      </w:r>
      <w:proofErr w:type="spellStart"/>
      <w:r w:rsidRPr="00DB2D38">
        <w:rPr>
          <w:rFonts w:ascii="Tw Cen MT" w:eastAsia="Tw Cen MT" w:hAnsi="Tw Cen MT" w:cs="Tw Cen MT"/>
          <w:b w:val="0"/>
          <w:bCs w:val="0"/>
        </w:rPr>
        <w:t>Nanoerythrocytes</w:t>
      </w:r>
      <w:proofErr w:type="spellEnd"/>
      <w:r w:rsidRPr="00DB2D38">
        <w:rPr>
          <w:rFonts w:ascii="Tw Cen MT" w:eastAsia="Tw Cen MT" w:hAnsi="Tw Cen MT" w:cs="Tw Cen MT"/>
          <w:b w:val="0"/>
          <w:bCs w:val="0"/>
        </w:rPr>
        <w:t xml:space="preserve"> membrane (NEs) has recently been used to improve pharmacokinetics and </w:t>
      </w:r>
      <w:proofErr w:type="spellStart"/>
      <w:r w:rsidRPr="00DB2D38">
        <w:rPr>
          <w:rFonts w:ascii="Tw Cen MT" w:eastAsia="Tw Cen MT" w:hAnsi="Tw Cen MT" w:cs="Tw Cen MT"/>
          <w:b w:val="0"/>
          <w:bCs w:val="0"/>
        </w:rPr>
        <w:t>biodistribution</w:t>
      </w:r>
      <w:proofErr w:type="spellEnd"/>
      <w:r w:rsidRPr="00DB2D38">
        <w:rPr>
          <w:rFonts w:ascii="Tw Cen MT" w:eastAsia="Tw Cen MT" w:hAnsi="Tw Cen MT" w:cs="Tw Cen MT"/>
          <w:b w:val="0"/>
          <w:bCs w:val="0"/>
        </w:rPr>
        <w:t xml:space="preserve"> for successful drug therapy. NEs intended to enhance the drug targeting due to immune evasion and long circulation. In this work, NEs could serve as efficient 5- fluorouracil (5-FU) carriers to target liver cells. NEs decorated 5-FU-loaded chitosan coated-poly (</w:t>
      </w:r>
      <w:proofErr w:type="spellStart"/>
      <w:r w:rsidRPr="00DB2D38">
        <w:rPr>
          <w:rFonts w:ascii="Tw Cen MT" w:eastAsia="Tw Cen MT" w:hAnsi="Tw Cen MT" w:cs="Tw Cen MT"/>
          <w:b w:val="0"/>
          <w:bCs w:val="0"/>
        </w:rPr>
        <w:t>lactide</w:t>
      </w:r>
      <w:proofErr w:type="spellEnd"/>
      <w:r w:rsidRPr="00DB2D38">
        <w:rPr>
          <w:rFonts w:ascii="Tw Cen MT" w:eastAsia="Tw Cen MT" w:hAnsi="Tw Cen MT" w:cs="Tw Cen MT"/>
          <w:b w:val="0"/>
          <w:bCs w:val="0"/>
        </w:rPr>
        <w:t xml:space="preserve">-co-glycolic acid) nanoparticles (5-FU-C-NPs-NEs), </w:t>
      </w:r>
      <w:proofErr w:type="spellStart"/>
      <w:r w:rsidRPr="00DB2D38">
        <w:rPr>
          <w:rFonts w:ascii="Tw Cen MT" w:eastAsia="Tw Cen MT" w:hAnsi="Tw Cen MT" w:cs="Tw Cen MT"/>
          <w:b w:val="0"/>
          <w:bCs w:val="0"/>
        </w:rPr>
        <w:t>chitosomes</w:t>
      </w:r>
      <w:proofErr w:type="spellEnd"/>
      <w:r w:rsidRPr="00DB2D38">
        <w:rPr>
          <w:rFonts w:ascii="Tw Cen MT" w:eastAsia="Tw Cen MT" w:hAnsi="Tw Cen MT" w:cs="Tw Cen MT"/>
          <w:b w:val="0"/>
          <w:bCs w:val="0"/>
        </w:rPr>
        <w:t xml:space="preserve"> (5-FU-C-LPs- NEs) and 5-FU-NEs were prepared by hypotonic lysis and extrusion procedures. Moreover, 5-FU loaded-chitosan coated 5-FU-NPs (5-FU-C-NPs) and </w:t>
      </w:r>
      <w:proofErr w:type="spellStart"/>
      <w:r w:rsidRPr="00DB2D38">
        <w:rPr>
          <w:rFonts w:ascii="Tw Cen MT" w:eastAsia="Tw Cen MT" w:hAnsi="Tw Cen MT" w:cs="Tw Cen MT"/>
          <w:b w:val="0"/>
          <w:bCs w:val="0"/>
        </w:rPr>
        <w:t>chitosomes</w:t>
      </w:r>
      <w:proofErr w:type="spellEnd"/>
      <w:r w:rsidRPr="00DB2D38">
        <w:rPr>
          <w:rFonts w:ascii="Tw Cen MT" w:eastAsia="Tw Cen MT" w:hAnsi="Tw Cen MT" w:cs="Tw Cen MT"/>
          <w:b w:val="0"/>
          <w:bCs w:val="0"/>
        </w:rPr>
        <w:t xml:space="preserve"> (5-FU-C-LPs) for the compared issues were prepared. They were characterized in terms of particle size, encapsulation efficiency (EE), membrane protein content, phosphatidylserine exposure, surface morphology, and </w:t>
      </w:r>
      <w:r w:rsidRPr="00DB2D38">
        <w:rPr>
          <w:rFonts w:ascii="Tw Cen MT" w:eastAsia="Tw Cen MT" w:hAnsi="Tw Cen MT" w:cs="Tw Cen MT"/>
          <w:b w:val="0"/>
          <w:bCs w:val="0"/>
          <w:i/>
          <w:iCs/>
        </w:rPr>
        <w:t xml:space="preserve">in vitro </w:t>
      </w:r>
      <w:r w:rsidRPr="00DB2D38">
        <w:rPr>
          <w:rFonts w:ascii="Tw Cen MT" w:eastAsia="Tw Cen MT" w:hAnsi="Tw Cen MT" w:cs="Tw Cen MT"/>
          <w:b w:val="0"/>
          <w:bCs w:val="0"/>
        </w:rPr>
        <w:t xml:space="preserve">release profiles. Also, their cytotoxic efficacy was determined. Furthermore, pharmacokinetics and </w:t>
      </w:r>
      <w:proofErr w:type="spellStart"/>
      <w:r w:rsidRPr="00DB2D38">
        <w:rPr>
          <w:rFonts w:ascii="Tw Cen MT" w:eastAsia="Tw Cen MT" w:hAnsi="Tw Cen MT" w:cs="Tw Cen MT"/>
          <w:b w:val="0"/>
          <w:bCs w:val="0"/>
        </w:rPr>
        <w:t>biodistribution</w:t>
      </w:r>
      <w:proofErr w:type="spellEnd"/>
      <w:r w:rsidRPr="00DB2D38">
        <w:rPr>
          <w:rFonts w:ascii="Tw Cen MT" w:eastAsia="Tw Cen MT" w:hAnsi="Tw Cen MT" w:cs="Tw Cen MT"/>
          <w:b w:val="0"/>
          <w:bCs w:val="0"/>
        </w:rPr>
        <w:t xml:space="preserve"> studies were investigated for optimized formulation. The results revealed that 5-FU-C-NPs-NEs have narrow particle size distribution, desirable EE%, and retained the erythrocyte membrane properties as confirmed by polyacrylamide gel electrophoresis (SDS-PAGE). Additionally, it displayed a sustained release profile up to 72 h of 5-FU-C-NPs-NEs compared to other formulations. In comparison to 5-FU solution and 5-FU-C-NPs, 5-FU-C-NPs-NEs extended the drug release time </w:t>
      </w:r>
      <w:r w:rsidRPr="00DB2D38">
        <w:rPr>
          <w:rFonts w:ascii="Tw Cen MT" w:eastAsia="Tw Cen MT" w:hAnsi="Tw Cen MT" w:cs="Tw Cen MT"/>
          <w:b w:val="0"/>
          <w:bCs w:val="0"/>
          <w:i/>
          <w:iCs/>
        </w:rPr>
        <w:t xml:space="preserve">in vivo </w:t>
      </w:r>
      <w:r w:rsidRPr="00DB2D38">
        <w:rPr>
          <w:rFonts w:ascii="Tw Cen MT" w:eastAsia="Tw Cen MT" w:hAnsi="Tw Cen MT" w:cs="Tw Cen MT"/>
          <w:b w:val="0"/>
          <w:bCs w:val="0"/>
        </w:rPr>
        <w:t xml:space="preserve">with highly uptake by the liver. These results suggest that the 5-FU-C-NPs-NEs could be used to deliver 5-FU and enhance its </w:t>
      </w:r>
      <w:proofErr w:type="spellStart"/>
      <w:r w:rsidRPr="00DB2D38">
        <w:rPr>
          <w:rFonts w:ascii="Tw Cen MT" w:eastAsia="Tw Cen MT" w:hAnsi="Tw Cen MT" w:cs="Tw Cen MT"/>
          <w:b w:val="0"/>
          <w:bCs w:val="0"/>
        </w:rPr>
        <w:t>targetability</w:t>
      </w:r>
      <w:proofErr w:type="spellEnd"/>
      <w:r w:rsidRPr="00DB2D38">
        <w:rPr>
          <w:rFonts w:ascii="Tw Cen MT" w:eastAsia="Tw Cen MT" w:hAnsi="Tw Cen MT" w:cs="Tw Cen MT"/>
          <w:b w:val="0"/>
          <w:bCs w:val="0"/>
        </w:rPr>
        <w:t xml:space="preserve"> to liver cancer. </w:t>
      </w: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B13FB9" w:rsidRDefault="00B13FB9" w:rsidP="00DB2D38">
      <w:pPr>
        <w:pStyle w:val="Heading3"/>
        <w:spacing w:before="74"/>
        <w:jc w:val="both"/>
        <w:rPr>
          <w:rFonts w:ascii="Tw Cen MT" w:eastAsia="Tw Cen MT" w:hAnsi="Tw Cen MT" w:cs="Tw Cen MT"/>
          <w:b w:val="0"/>
          <w:bCs w:val="0"/>
        </w:rPr>
      </w:pPr>
    </w:p>
    <w:p w:rsidR="00AE3E37" w:rsidRDefault="00A9710C" w:rsidP="00DB2D38">
      <w:pPr>
        <w:pStyle w:val="Heading3"/>
        <w:spacing w:before="74"/>
        <w:jc w:val="both"/>
      </w:pPr>
      <w:r>
        <w:rPr>
          <w:b w:val="0"/>
        </w:rPr>
        <w:br w:type="column"/>
      </w:r>
    </w:p>
    <w:p w:rsidR="00AE3E37" w:rsidRDefault="00AE3E37">
      <w:pPr>
        <w:pStyle w:val="BodyText"/>
        <w:spacing w:before="2"/>
        <w:rPr>
          <w:rFonts w:ascii="Arial"/>
          <w:b/>
          <w:sz w:val="16"/>
        </w:rPr>
      </w:pPr>
    </w:p>
    <w:p w:rsidR="005973B9" w:rsidRDefault="00B13FB9" w:rsidP="005973B9">
      <w:pPr>
        <w:spacing w:line="204" w:lineRule="exact"/>
        <w:rPr>
          <w:rFonts w:ascii="Arial"/>
          <w:b/>
          <w:sz w:val="20"/>
        </w:rPr>
      </w:pPr>
      <w:r>
        <w:rPr>
          <w:rFonts w:ascii="Arial"/>
          <w:b/>
          <w:color w:val="BF5A14"/>
          <w:sz w:val="20"/>
        </w:rPr>
        <w:br/>
        <w:t>Recent Publications</w:t>
      </w:r>
    </w:p>
    <w:p w:rsidR="00B83FAB" w:rsidRPr="00B13FB9" w:rsidRDefault="00B83FAB" w:rsidP="00B13FB9">
      <w:pPr>
        <w:pStyle w:val="ListParagraph"/>
        <w:numPr>
          <w:ilvl w:val="0"/>
          <w:numId w:val="3"/>
        </w:numPr>
        <w:tabs>
          <w:tab w:val="left" w:pos="384"/>
        </w:tabs>
        <w:spacing w:line="216" w:lineRule="exact"/>
        <w:ind w:right="137"/>
        <w:rPr>
          <w:sz w:val="18"/>
        </w:rPr>
      </w:pPr>
      <w:proofErr w:type="spellStart"/>
      <w:r w:rsidRPr="00B83FAB">
        <w:rPr>
          <w:sz w:val="18"/>
        </w:rPr>
        <w:t>AlQahtani</w:t>
      </w:r>
      <w:proofErr w:type="spellEnd"/>
      <w:r w:rsidRPr="00B83FAB">
        <w:rPr>
          <w:sz w:val="18"/>
        </w:rPr>
        <w:t xml:space="preserve"> SA, </w:t>
      </w:r>
      <w:proofErr w:type="spellStart"/>
      <w:r w:rsidRPr="00B83FAB">
        <w:rPr>
          <w:sz w:val="18"/>
        </w:rPr>
        <w:t>Harisa</w:t>
      </w:r>
      <w:proofErr w:type="spellEnd"/>
      <w:r w:rsidRPr="00B83FAB">
        <w:rPr>
          <w:sz w:val="18"/>
        </w:rPr>
        <w:t xml:space="preserve"> </w:t>
      </w:r>
      <w:proofErr w:type="spellStart"/>
      <w:proofErr w:type="gramStart"/>
      <w:r w:rsidRPr="00B83FAB">
        <w:rPr>
          <w:sz w:val="18"/>
        </w:rPr>
        <w:t>GI,Alomrani</w:t>
      </w:r>
      <w:proofErr w:type="spellEnd"/>
      <w:proofErr w:type="gramEnd"/>
      <w:r w:rsidRPr="00B83FAB">
        <w:rPr>
          <w:sz w:val="18"/>
        </w:rPr>
        <w:t xml:space="preserve"> AH, </w:t>
      </w:r>
      <w:proofErr w:type="spellStart"/>
      <w:r w:rsidRPr="00B83FAB">
        <w:rPr>
          <w:sz w:val="18"/>
        </w:rPr>
        <w:t>Alanazi</w:t>
      </w:r>
      <w:proofErr w:type="spellEnd"/>
      <w:r w:rsidRPr="00B83FAB">
        <w:rPr>
          <w:sz w:val="18"/>
        </w:rPr>
        <w:t xml:space="preserve"> FK, </w:t>
      </w:r>
      <w:proofErr w:type="spellStart"/>
      <w:r w:rsidRPr="00B83FAB">
        <w:rPr>
          <w:sz w:val="18"/>
        </w:rPr>
        <w:t>Badran</w:t>
      </w:r>
      <w:proofErr w:type="spellEnd"/>
      <w:r w:rsidRPr="00B83FAB">
        <w:rPr>
          <w:sz w:val="18"/>
        </w:rPr>
        <w:t xml:space="preserve"> MM. Improved</w:t>
      </w:r>
      <w:r w:rsidR="00B13FB9">
        <w:rPr>
          <w:sz w:val="18"/>
        </w:rPr>
        <w:t xml:space="preserve"> </w:t>
      </w:r>
      <w:r w:rsidRPr="00B13FB9">
        <w:rPr>
          <w:sz w:val="18"/>
        </w:rPr>
        <w:t xml:space="preserve">pharmacokinetic and </w:t>
      </w:r>
      <w:proofErr w:type="spellStart"/>
      <w:r w:rsidRPr="00B13FB9">
        <w:rPr>
          <w:sz w:val="18"/>
        </w:rPr>
        <w:t>biodistribution</w:t>
      </w:r>
      <w:proofErr w:type="spellEnd"/>
      <w:r w:rsidRPr="00B13FB9">
        <w:rPr>
          <w:sz w:val="18"/>
        </w:rPr>
        <w:t xml:space="preserve"> of 5-fluorouracil loaded biomimetic</w:t>
      </w:r>
      <w:r w:rsidR="00B13FB9">
        <w:rPr>
          <w:sz w:val="18"/>
        </w:rPr>
        <w:t xml:space="preserve"> </w:t>
      </w:r>
      <w:proofErr w:type="spellStart"/>
      <w:r w:rsidRPr="00B13FB9">
        <w:rPr>
          <w:sz w:val="18"/>
        </w:rPr>
        <w:t>nanoerythrocytes</w:t>
      </w:r>
      <w:proofErr w:type="spellEnd"/>
      <w:r w:rsidRPr="00B13FB9">
        <w:rPr>
          <w:sz w:val="18"/>
        </w:rPr>
        <w:t xml:space="preserve"> decorated </w:t>
      </w:r>
      <w:proofErr w:type="spellStart"/>
      <w:r w:rsidRPr="00B13FB9">
        <w:rPr>
          <w:sz w:val="18"/>
        </w:rPr>
        <w:t>nanocarriers</w:t>
      </w:r>
      <w:proofErr w:type="spellEnd"/>
      <w:r w:rsidRPr="00B13FB9">
        <w:rPr>
          <w:sz w:val="18"/>
        </w:rPr>
        <w:t xml:space="preserve"> for liver cancer treatment. Colloids</w:t>
      </w:r>
      <w:r w:rsidR="00B13FB9" w:rsidRPr="00B13FB9">
        <w:rPr>
          <w:sz w:val="18"/>
        </w:rPr>
        <w:t xml:space="preserve"> </w:t>
      </w:r>
      <w:r w:rsidRPr="00B13FB9">
        <w:rPr>
          <w:sz w:val="18"/>
        </w:rPr>
        <w:t xml:space="preserve">Surf. B. </w:t>
      </w:r>
      <w:proofErr w:type="gramStart"/>
      <w:r w:rsidRPr="00B13FB9">
        <w:rPr>
          <w:sz w:val="18"/>
        </w:rPr>
        <w:t>2021;197:111380</w:t>
      </w:r>
      <w:proofErr w:type="gramEnd"/>
    </w:p>
    <w:p w:rsidR="00B13FB9" w:rsidRPr="00B13FB9" w:rsidRDefault="00B83FAB" w:rsidP="00B13FB9">
      <w:pPr>
        <w:pStyle w:val="ListParagraph"/>
        <w:numPr>
          <w:ilvl w:val="0"/>
          <w:numId w:val="3"/>
        </w:numPr>
        <w:tabs>
          <w:tab w:val="left" w:pos="384"/>
        </w:tabs>
        <w:spacing w:line="216" w:lineRule="exact"/>
        <w:ind w:right="137"/>
        <w:rPr>
          <w:sz w:val="18"/>
        </w:rPr>
      </w:pPr>
      <w:proofErr w:type="spellStart"/>
      <w:r w:rsidRPr="00B83FAB">
        <w:rPr>
          <w:sz w:val="18"/>
        </w:rPr>
        <w:t>AlQahtani</w:t>
      </w:r>
      <w:proofErr w:type="spellEnd"/>
      <w:r w:rsidRPr="00B83FAB">
        <w:rPr>
          <w:sz w:val="18"/>
        </w:rPr>
        <w:t xml:space="preserve"> SA, </w:t>
      </w:r>
      <w:proofErr w:type="spellStart"/>
      <w:r w:rsidRPr="00B83FAB">
        <w:rPr>
          <w:sz w:val="18"/>
        </w:rPr>
        <w:t>Harisa</w:t>
      </w:r>
      <w:proofErr w:type="spellEnd"/>
      <w:r w:rsidRPr="00B83FAB">
        <w:rPr>
          <w:sz w:val="18"/>
        </w:rPr>
        <w:t xml:space="preserve"> GI, </w:t>
      </w:r>
      <w:proofErr w:type="spellStart"/>
      <w:r w:rsidRPr="00B83FAB">
        <w:rPr>
          <w:sz w:val="18"/>
        </w:rPr>
        <w:t>Badran</w:t>
      </w:r>
      <w:proofErr w:type="spellEnd"/>
      <w:r w:rsidRPr="00B83FAB">
        <w:rPr>
          <w:sz w:val="18"/>
        </w:rPr>
        <w:t xml:space="preserve"> MM, </w:t>
      </w:r>
      <w:proofErr w:type="spellStart"/>
      <w:r w:rsidRPr="00B83FAB">
        <w:rPr>
          <w:sz w:val="18"/>
        </w:rPr>
        <w:t>AlGhamdi</w:t>
      </w:r>
      <w:proofErr w:type="spellEnd"/>
      <w:r w:rsidRPr="00B83FAB">
        <w:rPr>
          <w:sz w:val="18"/>
        </w:rPr>
        <w:t xml:space="preserve"> KM, Kumar A, Salem-</w:t>
      </w:r>
      <w:proofErr w:type="spellStart"/>
      <w:r w:rsidRPr="00B83FAB">
        <w:rPr>
          <w:sz w:val="18"/>
        </w:rPr>
        <w:t>Bekhit</w:t>
      </w:r>
      <w:proofErr w:type="spellEnd"/>
      <w:r w:rsidRPr="00B83FAB">
        <w:rPr>
          <w:sz w:val="18"/>
        </w:rPr>
        <w:t xml:space="preserve"> MM,</w:t>
      </w:r>
      <w:r w:rsidR="00B13FB9">
        <w:rPr>
          <w:sz w:val="18"/>
        </w:rPr>
        <w:t xml:space="preserve"> </w:t>
      </w:r>
      <w:r w:rsidRPr="00B13FB9">
        <w:rPr>
          <w:sz w:val="18"/>
        </w:rPr>
        <w:t xml:space="preserve">Ahmad SF, </w:t>
      </w:r>
      <w:proofErr w:type="spellStart"/>
      <w:r w:rsidRPr="00B13FB9">
        <w:rPr>
          <w:sz w:val="18"/>
        </w:rPr>
        <w:t>Alanazi</w:t>
      </w:r>
      <w:proofErr w:type="spellEnd"/>
      <w:r w:rsidRPr="00B13FB9">
        <w:rPr>
          <w:sz w:val="18"/>
        </w:rPr>
        <w:t xml:space="preserve"> FK. Nano-erythrocyte membrane-chaperoned 5-fluorouracil</w:t>
      </w:r>
      <w:r w:rsidR="00B13FB9" w:rsidRPr="00B13FB9">
        <w:rPr>
          <w:sz w:val="18"/>
        </w:rPr>
        <w:t xml:space="preserve"> </w:t>
      </w:r>
      <w:r w:rsidR="00B13FB9" w:rsidRPr="00B13FB9">
        <w:rPr>
          <w:sz w:val="18"/>
        </w:rPr>
        <w:t>liposomes as biomimetic delivery platforms to target hepatocellular carcinoma</w:t>
      </w:r>
      <w:r w:rsidR="00B13FB9">
        <w:rPr>
          <w:sz w:val="18"/>
        </w:rPr>
        <w:t xml:space="preserve"> </w:t>
      </w:r>
      <w:r w:rsidR="00B13FB9" w:rsidRPr="00B13FB9">
        <w:rPr>
          <w:sz w:val="18"/>
        </w:rPr>
        <w:t xml:space="preserve">cell lines. </w:t>
      </w:r>
      <w:proofErr w:type="spellStart"/>
      <w:r w:rsidR="00B13FB9" w:rsidRPr="00B13FB9">
        <w:rPr>
          <w:sz w:val="18"/>
        </w:rPr>
        <w:t>Artif</w:t>
      </w:r>
      <w:proofErr w:type="spellEnd"/>
      <w:r w:rsidR="00B13FB9" w:rsidRPr="00B13FB9">
        <w:rPr>
          <w:sz w:val="18"/>
        </w:rPr>
        <w:t xml:space="preserve"> Cells </w:t>
      </w:r>
      <w:proofErr w:type="spellStart"/>
      <w:r w:rsidR="00B13FB9" w:rsidRPr="00B13FB9">
        <w:rPr>
          <w:sz w:val="18"/>
        </w:rPr>
        <w:t>Nanomed</w:t>
      </w:r>
      <w:proofErr w:type="spellEnd"/>
      <w:r w:rsidR="00B13FB9" w:rsidRPr="00B13FB9">
        <w:rPr>
          <w:sz w:val="18"/>
        </w:rPr>
        <w:t xml:space="preserve"> </w:t>
      </w:r>
      <w:proofErr w:type="spellStart"/>
      <w:r w:rsidR="00B13FB9" w:rsidRPr="00B13FB9">
        <w:rPr>
          <w:sz w:val="18"/>
        </w:rPr>
        <w:t>Biotechnol</w:t>
      </w:r>
      <w:proofErr w:type="spellEnd"/>
      <w:r w:rsidR="00B13FB9" w:rsidRPr="00B13FB9">
        <w:rPr>
          <w:sz w:val="18"/>
        </w:rPr>
        <w:t>. 2019; 47(1):989-996.</w:t>
      </w:r>
    </w:p>
    <w:p w:rsidR="00B13FB9" w:rsidRDefault="00B13FB9" w:rsidP="00B13FB9">
      <w:pPr>
        <w:pStyle w:val="ListParagraph"/>
        <w:numPr>
          <w:ilvl w:val="0"/>
          <w:numId w:val="3"/>
        </w:numPr>
        <w:tabs>
          <w:tab w:val="left" w:pos="384"/>
        </w:tabs>
        <w:spacing w:line="216" w:lineRule="exact"/>
        <w:ind w:right="137"/>
        <w:rPr>
          <w:sz w:val="18"/>
        </w:rPr>
      </w:pPr>
      <w:proofErr w:type="spellStart"/>
      <w:r w:rsidRPr="00B13FB9">
        <w:rPr>
          <w:sz w:val="18"/>
        </w:rPr>
        <w:t>Harisa</w:t>
      </w:r>
      <w:proofErr w:type="spellEnd"/>
      <w:r w:rsidRPr="00B13FB9">
        <w:rPr>
          <w:sz w:val="18"/>
        </w:rPr>
        <w:t xml:space="preserve"> GI, </w:t>
      </w:r>
      <w:proofErr w:type="spellStart"/>
      <w:r w:rsidRPr="00B13FB9">
        <w:rPr>
          <w:sz w:val="18"/>
        </w:rPr>
        <w:t>Badran</w:t>
      </w:r>
      <w:proofErr w:type="spellEnd"/>
      <w:r w:rsidRPr="00B13FB9">
        <w:rPr>
          <w:sz w:val="18"/>
        </w:rPr>
        <w:t xml:space="preserve"> MM, </w:t>
      </w:r>
      <w:proofErr w:type="spellStart"/>
      <w:r w:rsidRPr="00B13FB9">
        <w:rPr>
          <w:sz w:val="18"/>
        </w:rPr>
        <w:t>AlQahtani</w:t>
      </w:r>
      <w:proofErr w:type="spellEnd"/>
      <w:r w:rsidRPr="00B13FB9">
        <w:rPr>
          <w:sz w:val="18"/>
        </w:rPr>
        <w:t xml:space="preserve"> SA, </w:t>
      </w:r>
      <w:proofErr w:type="spellStart"/>
      <w:r w:rsidRPr="00B13FB9">
        <w:rPr>
          <w:sz w:val="18"/>
        </w:rPr>
        <w:t>Alanazi</w:t>
      </w:r>
      <w:proofErr w:type="spellEnd"/>
      <w:r w:rsidRPr="00B13FB9">
        <w:rPr>
          <w:sz w:val="18"/>
        </w:rPr>
        <w:t xml:space="preserve"> FK, </w:t>
      </w:r>
      <w:proofErr w:type="spellStart"/>
      <w:r w:rsidRPr="00B13FB9">
        <w:rPr>
          <w:sz w:val="18"/>
        </w:rPr>
        <w:t>Attia</w:t>
      </w:r>
      <w:proofErr w:type="spellEnd"/>
      <w:r w:rsidRPr="00B13FB9">
        <w:rPr>
          <w:sz w:val="18"/>
        </w:rPr>
        <w:t xml:space="preserve"> SM. Pravastatin chitosan</w:t>
      </w:r>
      <w:r>
        <w:rPr>
          <w:sz w:val="18"/>
        </w:rPr>
        <w:t xml:space="preserve"> </w:t>
      </w:r>
      <w:proofErr w:type="spellStart"/>
      <w:r w:rsidRPr="00B13FB9">
        <w:rPr>
          <w:sz w:val="18"/>
        </w:rPr>
        <w:t>nanogels</w:t>
      </w:r>
      <w:proofErr w:type="spellEnd"/>
      <w:r w:rsidRPr="00B13FB9">
        <w:rPr>
          <w:sz w:val="18"/>
        </w:rPr>
        <w:t>-loaded erythrocytes as a new delivery strategy for targeting liver</w:t>
      </w:r>
      <w:r>
        <w:rPr>
          <w:sz w:val="18"/>
        </w:rPr>
        <w:t xml:space="preserve"> </w:t>
      </w:r>
      <w:r w:rsidRPr="00B13FB9">
        <w:rPr>
          <w:sz w:val="18"/>
        </w:rPr>
        <w:t>cancer. Saudi Pharm J. 2016; 24(1):74-81</w:t>
      </w:r>
    </w:p>
    <w:p w:rsidR="00AE3E37" w:rsidRDefault="00B13FB9" w:rsidP="00B13FB9">
      <w:pPr>
        <w:pStyle w:val="ListParagraph"/>
        <w:numPr>
          <w:ilvl w:val="0"/>
          <w:numId w:val="3"/>
        </w:numPr>
        <w:tabs>
          <w:tab w:val="left" w:pos="384"/>
        </w:tabs>
        <w:spacing w:line="216" w:lineRule="exact"/>
        <w:ind w:right="137"/>
        <w:sectPr w:rsidR="00AE3E37">
          <w:type w:val="continuous"/>
          <w:pgSz w:w="11910" w:h="16840"/>
          <w:pgMar w:top="1740" w:right="600" w:bottom="840" w:left="620" w:header="720" w:footer="720" w:gutter="0"/>
          <w:cols w:num="2" w:space="720" w:equalWidth="0">
            <w:col w:w="5214" w:space="138"/>
            <w:col w:w="5338"/>
          </w:cols>
        </w:sectPr>
      </w:pPr>
      <w:r w:rsidRPr="00B13FB9">
        <w:rPr>
          <w:sz w:val="18"/>
        </w:rPr>
        <w:t xml:space="preserve">MM </w:t>
      </w:r>
      <w:proofErr w:type="spellStart"/>
      <w:r w:rsidRPr="00B13FB9">
        <w:rPr>
          <w:sz w:val="18"/>
        </w:rPr>
        <w:t>Badran</w:t>
      </w:r>
      <w:proofErr w:type="spellEnd"/>
      <w:r w:rsidRPr="00B13FB9">
        <w:rPr>
          <w:sz w:val="18"/>
        </w:rPr>
        <w:t xml:space="preserve">, GI </w:t>
      </w:r>
      <w:proofErr w:type="spellStart"/>
      <w:r w:rsidRPr="00B13FB9">
        <w:rPr>
          <w:sz w:val="18"/>
        </w:rPr>
        <w:t>Harisa</w:t>
      </w:r>
      <w:proofErr w:type="spellEnd"/>
      <w:r w:rsidRPr="00B13FB9">
        <w:rPr>
          <w:sz w:val="18"/>
        </w:rPr>
        <w:t xml:space="preserve">, SA </w:t>
      </w:r>
      <w:proofErr w:type="spellStart"/>
      <w:r w:rsidRPr="00B13FB9">
        <w:rPr>
          <w:sz w:val="18"/>
        </w:rPr>
        <w:t>AlQahtani</w:t>
      </w:r>
      <w:proofErr w:type="spellEnd"/>
      <w:r w:rsidRPr="00B13FB9">
        <w:rPr>
          <w:sz w:val="18"/>
        </w:rPr>
        <w:t xml:space="preserve">, FK </w:t>
      </w:r>
      <w:proofErr w:type="spellStart"/>
      <w:r w:rsidRPr="00B13FB9">
        <w:rPr>
          <w:sz w:val="18"/>
        </w:rPr>
        <w:t>Alanazi</w:t>
      </w:r>
      <w:proofErr w:type="spellEnd"/>
      <w:r w:rsidRPr="00B13FB9">
        <w:rPr>
          <w:sz w:val="18"/>
        </w:rPr>
        <w:t xml:space="preserve">, KM </w:t>
      </w:r>
      <w:proofErr w:type="spellStart"/>
      <w:r w:rsidRPr="00B13FB9">
        <w:rPr>
          <w:sz w:val="18"/>
        </w:rPr>
        <w:t>Zoheir</w:t>
      </w:r>
      <w:proofErr w:type="spellEnd"/>
      <w:r w:rsidRPr="00B13FB9">
        <w:rPr>
          <w:sz w:val="18"/>
        </w:rPr>
        <w:t>. Pravastatin-loaded</w:t>
      </w:r>
      <w:r>
        <w:rPr>
          <w:sz w:val="18"/>
        </w:rPr>
        <w:t xml:space="preserve"> </w:t>
      </w:r>
      <w:r w:rsidRPr="00B13FB9">
        <w:rPr>
          <w:sz w:val="18"/>
        </w:rPr>
        <w:t>chitosan nanoparticles: Formulation, characterization and cytotoxicity studies. J</w:t>
      </w:r>
      <w:r>
        <w:rPr>
          <w:sz w:val="18"/>
        </w:rPr>
        <w:t xml:space="preserve"> </w:t>
      </w:r>
      <w:r w:rsidRPr="00B13FB9">
        <w:rPr>
          <w:sz w:val="18"/>
        </w:rPr>
        <w:t>Dru</w:t>
      </w:r>
      <w:r>
        <w:rPr>
          <w:sz w:val="18"/>
        </w:rPr>
        <w:t xml:space="preserve">g Deliv </w:t>
      </w:r>
      <w:proofErr w:type="spellStart"/>
      <w:r>
        <w:rPr>
          <w:sz w:val="18"/>
        </w:rPr>
        <w:t>Sci</w:t>
      </w:r>
      <w:proofErr w:type="spellEnd"/>
      <w:r>
        <w:rPr>
          <w:sz w:val="18"/>
        </w:rPr>
        <w:t xml:space="preserve"> Technol. 2016;32: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2A08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13FB9" w:rsidRDefault="008756E6" w:rsidP="00404E5B">
      <w:pPr>
        <w:spacing w:before="92"/>
        <w:ind w:right="4234"/>
        <w:rPr>
          <w:noProof/>
        </w:rPr>
      </w:pPr>
      <w:r>
        <w:rPr>
          <w:noProof/>
        </w:rPr>
        <w:t xml:space="preserve">              </w:t>
      </w:r>
      <w:r w:rsidR="00B13FB9" w:rsidRPr="00B13FB9">
        <w:rPr>
          <w:noProof/>
        </w:rPr>
        <w:drawing>
          <wp:inline distT="0" distB="0" distL="0" distR="0">
            <wp:extent cx="1257300" cy="1619250"/>
            <wp:effectExtent l="0" t="0" r="0" b="0"/>
            <wp:docPr id="4" name="Picture 4" descr="C:\Users\dell\Desktop\New folder (2)\p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New folder (2)\ph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p w:rsidR="00AE3E37" w:rsidRDefault="00A9710C" w:rsidP="00B13FB9">
      <w:pPr>
        <w:spacing w:before="92"/>
        <w:ind w:right="4234"/>
        <w:rPr>
          <w:rFonts w:ascii="Arial"/>
          <w:color w:val="BF5A14"/>
        </w:rPr>
      </w:pPr>
      <w:r>
        <w:rPr>
          <w:rFonts w:ascii="Arial"/>
          <w:color w:val="BF5A14"/>
        </w:rPr>
        <w:t>Biography</w:t>
      </w:r>
      <w:r w:rsidR="00404E5B">
        <w:rPr>
          <w:rFonts w:ascii="Arial"/>
          <w:color w:val="BF5A14"/>
        </w:rPr>
        <w:t xml:space="preserve"> </w:t>
      </w:r>
    </w:p>
    <w:p w:rsidR="00B13FB9" w:rsidRDefault="00B13FB9" w:rsidP="00B13FB9">
      <w:pPr>
        <w:spacing w:before="92"/>
        <w:ind w:right="4234"/>
        <w:rPr>
          <w:rFonts w:ascii="Arial"/>
        </w:rPr>
      </w:pPr>
    </w:p>
    <w:p w:rsidR="00B13FB9" w:rsidRPr="00190C24" w:rsidRDefault="00B13FB9" w:rsidP="00B13FB9">
      <w:pPr>
        <w:jc w:val="both"/>
        <w:rPr>
          <w:rFonts w:asciiTheme="majorBidi" w:hAnsiTheme="majorBidi" w:cstheme="majorBidi"/>
          <w:sz w:val="28"/>
          <w:szCs w:val="28"/>
        </w:rPr>
      </w:pPr>
      <w:r w:rsidRPr="00190C24">
        <w:rPr>
          <w:rFonts w:asciiTheme="majorBidi" w:hAnsiTheme="majorBidi" w:cstheme="majorBidi"/>
          <w:b/>
          <w:bCs/>
          <w:sz w:val="28"/>
          <w:szCs w:val="28"/>
          <w:shd w:val="clear" w:color="auto" w:fill="FFFFFF"/>
        </w:rPr>
        <w:t>Dr. Saeed Al-</w:t>
      </w:r>
      <w:proofErr w:type="spellStart"/>
      <w:r w:rsidRPr="00190C24">
        <w:rPr>
          <w:rFonts w:asciiTheme="majorBidi" w:hAnsiTheme="majorBidi" w:cstheme="majorBidi"/>
          <w:b/>
          <w:bCs/>
          <w:sz w:val="28"/>
          <w:szCs w:val="28"/>
          <w:shd w:val="clear" w:color="auto" w:fill="FFFFFF"/>
        </w:rPr>
        <w:t>Awadh</w:t>
      </w:r>
      <w:proofErr w:type="spellEnd"/>
      <w:r w:rsidRPr="00190C24">
        <w:rPr>
          <w:rFonts w:asciiTheme="majorBidi" w:hAnsiTheme="majorBidi" w:cstheme="majorBidi"/>
          <w:sz w:val="28"/>
          <w:szCs w:val="28"/>
          <w:shd w:val="clear" w:color="auto" w:fill="FFFFFF"/>
        </w:rPr>
        <w:t xml:space="preserve"> is an expert in Saudi Food and Drug Authority (Saudi FDA), He was earned his Ph.D. in 2019 from College of Pharmacy, King Saud University. Since then, he was appointed as Adjunct Assistant Professor at the College of Pharmacy, King Saud University.</w:t>
      </w:r>
      <w:r w:rsidRPr="00190C24">
        <w:rPr>
          <w:rFonts w:asciiTheme="majorBidi" w:hAnsiTheme="majorBidi" w:cstheme="majorBidi"/>
          <w:sz w:val="28"/>
          <w:szCs w:val="28"/>
        </w:rPr>
        <w:t xml:space="preserve"> His research focuses on developing and optimizing novel dosage forms for drug delivery, </w:t>
      </w:r>
      <w:r w:rsidRPr="00190C24">
        <w:rPr>
          <w:rFonts w:asciiTheme="majorBidi" w:hAnsiTheme="majorBidi" w:cstheme="majorBidi"/>
          <w:sz w:val="28"/>
          <w:szCs w:val="28"/>
          <w:shd w:val="clear" w:color="auto" w:fill="FFFFFF"/>
        </w:rPr>
        <w:t xml:space="preserve">including his area of interest, cancer drug delivery and drug targeting, and </w:t>
      </w:r>
      <w:r w:rsidRPr="00190C24">
        <w:rPr>
          <w:rFonts w:asciiTheme="majorBidi" w:hAnsiTheme="majorBidi" w:cstheme="majorBidi"/>
          <w:sz w:val="28"/>
          <w:szCs w:val="28"/>
        </w:rPr>
        <w:t xml:space="preserve">he has several publications in peer reviewed journals. </w:t>
      </w:r>
      <w:r w:rsidRPr="00190C24">
        <w:rPr>
          <w:rFonts w:asciiTheme="majorBidi" w:hAnsiTheme="majorBidi" w:cstheme="majorBidi"/>
          <w:sz w:val="28"/>
          <w:szCs w:val="28"/>
          <w:shd w:val="clear" w:color="auto" w:fill="FFFFFF"/>
        </w:rPr>
        <w:t>On the administrative level, Dr. Al-</w:t>
      </w:r>
      <w:proofErr w:type="spellStart"/>
      <w:r w:rsidRPr="00190C24">
        <w:rPr>
          <w:rFonts w:asciiTheme="majorBidi" w:hAnsiTheme="majorBidi" w:cstheme="majorBidi"/>
          <w:sz w:val="28"/>
          <w:szCs w:val="28"/>
          <w:shd w:val="clear" w:color="auto" w:fill="FFFFFF"/>
        </w:rPr>
        <w:t>Awadh</w:t>
      </w:r>
      <w:proofErr w:type="spellEnd"/>
      <w:r w:rsidRPr="00190C24">
        <w:rPr>
          <w:rFonts w:asciiTheme="majorBidi" w:hAnsiTheme="majorBidi" w:cstheme="majorBidi"/>
          <w:sz w:val="28"/>
          <w:szCs w:val="28"/>
          <w:shd w:val="clear" w:color="auto" w:fill="FFFFFF"/>
        </w:rPr>
        <w:t xml:space="preserve"> was actively involved early on in many committees and he is </w:t>
      </w:r>
      <w:r w:rsidRPr="00190C24">
        <w:rPr>
          <w:rFonts w:asciiTheme="majorBidi" w:hAnsiTheme="majorBidi" w:cstheme="majorBidi"/>
          <w:sz w:val="28"/>
          <w:szCs w:val="28"/>
        </w:rPr>
        <w:t>a part time consultant</w:t>
      </w:r>
      <w:r w:rsidRPr="00190C24">
        <w:rPr>
          <w:rFonts w:asciiTheme="majorBidi" w:hAnsiTheme="majorBidi" w:cstheme="majorBidi"/>
          <w:sz w:val="28"/>
          <w:szCs w:val="28"/>
          <w:shd w:val="clear" w:color="auto" w:fill="FFFFFF"/>
        </w:rPr>
        <w:t xml:space="preserve"> at King </w:t>
      </w:r>
      <w:proofErr w:type="spellStart"/>
      <w:r w:rsidRPr="00190C24">
        <w:rPr>
          <w:rFonts w:asciiTheme="majorBidi" w:hAnsiTheme="majorBidi" w:cstheme="majorBidi"/>
          <w:sz w:val="28"/>
          <w:szCs w:val="28"/>
          <w:shd w:val="clear" w:color="auto" w:fill="FFFFFF"/>
        </w:rPr>
        <w:t>Abdulaziz</w:t>
      </w:r>
      <w:proofErr w:type="spellEnd"/>
      <w:r w:rsidRPr="00190C24">
        <w:rPr>
          <w:rFonts w:asciiTheme="majorBidi" w:hAnsiTheme="majorBidi" w:cstheme="majorBidi"/>
          <w:sz w:val="28"/>
          <w:szCs w:val="28"/>
          <w:shd w:val="clear" w:color="auto" w:fill="FFFFFF"/>
        </w:rPr>
        <w:t xml:space="preserve"> City for Science and Technology (KACST).</w:t>
      </w:r>
    </w:p>
    <w:p w:rsidR="00AE3E37" w:rsidRPr="00B13FB9" w:rsidRDefault="00A9710C" w:rsidP="00B13FB9">
      <w:pPr>
        <w:spacing w:before="62"/>
        <w:ind w:left="4217" w:right="4235"/>
        <w:jc w:val="center"/>
        <w:rPr>
          <w:rFonts w:ascii="Arial"/>
          <w:sz w:val="18"/>
          <w:szCs w:val="26"/>
        </w:rPr>
      </w:pPr>
      <w:r w:rsidRPr="00B13FB9">
        <w:rPr>
          <w:rFonts w:ascii="Arial"/>
          <w:sz w:val="18"/>
          <w:szCs w:val="26"/>
        </w:rPr>
        <w:t>Email</w:t>
      </w:r>
      <w:r w:rsidR="00B13FB9" w:rsidRPr="00B13FB9">
        <w:rPr>
          <w:rFonts w:ascii="Arial"/>
          <w:sz w:val="18"/>
          <w:szCs w:val="26"/>
        </w:rPr>
        <w:t xml:space="preserve">: </w:t>
      </w:r>
      <w:hyperlink r:id="rId10" w:history="1">
        <w:r w:rsidR="00B13FB9" w:rsidRPr="00B13FB9">
          <w:rPr>
            <w:rStyle w:val="Hyperlink"/>
            <w:rFonts w:ascii="Arial"/>
            <w:sz w:val="18"/>
            <w:szCs w:val="26"/>
          </w:rPr>
          <w:t>Saeed19862@gmail.com</w:t>
        </w:r>
      </w:hyperlink>
    </w:p>
    <w:p w:rsidR="00B13FB9" w:rsidRDefault="00B13FB9" w:rsidP="00B13FB9">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33B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190" w:rsidRDefault="00E10190">
      <w:r>
        <w:separator/>
      </w:r>
    </w:p>
  </w:endnote>
  <w:endnote w:type="continuationSeparator" w:id="0">
    <w:p w:rsidR="00E10190" w:rsidRDefault="00E1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190" w:rsidRDefault="00E10190">
      <w:r>
        <w:separator/>
      </w:r>
    </w:p>
  </w:footnote>
  <w:footnote w:type="continuationSeparator" w:id="0">
    <w:p w:rsidR="00E10190" w:rsidRDefault="00E10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13FB9"/>
    <w:rsid w:val="00B21A57"/>
    <w:rsid w:val="00B83FAB"/>
    <w:rsid w:val="00BE309A"/>
    <w:rsid w:val="00C33602"/>
    <w:rsid w:val="00CD6F55"/>
    <w:rsid w:val="00D62425"/>
    <w:rsid w:val="00DB2D38"/>
    <w:rsid w:val="00DE3104"/>
    <w:rsid w:val="00E1019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78828F"/>
  <w15:docId w15:val="{7B06297E-524A-4EA8-B448-3CF3535E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eed19862@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Saeed AlQahtani</cp:lastModifiedBy>
  <cp:revision>4</cp:revision>
  <dcterms:created xsi:type="dcterms:W3CDTF">2021-03-04T08:25:00Z</dcterms:created>
  <dcterms:modified xsi:type="dcterms:W3CDTF">2021-03-04T09:50:00Z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