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27ADFB" w14:textId="3D5C438E" w:rsidR="008D7729" w:rsidRPr="004726C1" w:rsidRDefault="008D7729">
      <w:pPr>
        <w:rPr>
          <w:b/>
          <w:bCs/>
          <w:sz w:val="28"/>
          <w:szCs w:val="28"/>
          <w:u w:val="single"/>
        </w:rPr>
      </w:pPr>
      <w:r w:rsidRPr="004726C1">
        <w:rPr>
          <w:b/>
          <w:bCs/>
          <w:sz w:val="28"/>
          <w:szCs w:val="28"/>
          <w:u w:val="single"/>
        </w:rPr>
        <w:t>Diabetes in women – from a child to a young adult – challenges and solutions</w:t>
      </w:r>
    </w:p>
    <w:p w14:paraId="31D4D46E" w14:textId="4F2E7412" w:rsidR="0069569D" w:rsidRDefault="00841B98">
      <w:r w:rsidRPr="00841B98">
        <w:t>1 in 6 births is affected by hyperglycaemia in pregnancy</w:t>
      </w:r>
      <w:r>
        <w:t xml:space="preserve"> and </w:t>
      </w:r>
      <w:r w:rsidRPr="00841B98">
        <w:t>Over 1 million children and adolescents have type 1 diabetes</w:t>
      </w:r>
      <w:r>
        <w:t xml:space="preserve"> as per IDF diabetes atlas 8</w:t>
      </w:r>
      <w:r w:rsidRPr="00841B98">
        <w:rPr>
          <w:vertAlign w:val="superscript"/>
        </w:rPr>
        <w:t>th</w:t>
      </w:r>
      <w:r>
        <w:t xml:space="preserve"> edition. 4 out of 5 people with diabetes live in low and middle income countries.</w:t>
      </w:r>
    </w:p>
    <w:p w14:paraId="7DA370DA" w14:textId="4B336DAC" w:rsidR="003B4FF2" w:rsidRDefault="003B4FF2">
      <w:r>
        <w:t>There are evidence based and cost effective options for prevention, early diagnosis and management of diabetes</w:t>
      </w:r>
      <w:r w:rsidR="002B1422">
        <w:t xml:space="preserve"> and its complications. India has 128500 children with type 1 diabetes.</w:t>
      </w:r>
      <w:r w:rsidR="00053135">
        <w:t xml:space="preserve"> Diabetes behaves differently in women and </w:t>
      </w:r>
      <w:r w:rsidR="008E645C">
        <w:t xml:space="preserve">that too </w:t>
      </w:r>
      <w:r w:rsidR="00053135">
        <w:t xml:space="preserve">across ages. As the problems are different we need to approach </w:t>
      </w:r>
      <w:r w:rsidR="008E645C">
        <w:t>it differently</w:t>
      </w:r>
      <w:r w:rsidR="00053135">
        <w:t>.</w:t>
      </w:r>
      <w:r w:rsidR="001D4E8F">
        <w:t xml:space="preserve"> The challenges in management are more in adolescent girls and young females. </w:t>
      </w:r>
    </w:p>
    <w:p w14:paraId="1BC2ECFC" w14:textId="3ED5CCE2" w:rsidR="001D4E8F" w:rsidRDefault="0070301B">
      <w:r>
        <w:t>There are studies about gestational and pregestational care of women with diabetes but the information about the management of diabetes in children</w:t>
      </w:r>
      <w:r w:rsidR="00F31B06">
        <w:t>,</w:t>
      </w:r>
      <w:r>
        <w:t xml:space="preserve"> adolescent</w:t>
      </w:r>
      <w:r w:rsidR="008E645C">
        <w:t xml:space="preserve"> </w:t>
      </w:r>
      <w:r w:rsidR="00F31B06">
        <w:t>and young female</w:t>
      </w:r>
      <w:r w:rsidR="008E645C">
        <w:t xml:space="preserve">s are </w:t>
      </w:r>
      <w:r>
        <w:t xml:space="preserve"> </w:t>
      </w:r>
      <w:r w:rsidR="008E645C">
        <w:t>not much in the literature. This is all the more important in resource poor countries.</w:t>
      </w:r>
    </w:p>
    <w:p w14:paraId="3478FA7A" w14:textId="043C0A1C" w:rsidR="008E645C" w:rsidRDefault="008E645C">
      <w:r>
        <w:t xml:space="preserve">Psychosocial issues affects every stage of life in them starting from schooling, work space, marriage, life opportunities and in many other aspects. Girl child is always reluctant to disclose the diagnosis in school and similarly adolescent and young females fail to say it aloud for the feared discrimination. Tis leads to severe </w:t>
      </w:r>
      <w:r w:rsidR="00F31B06">
        <w:t>hypoglycaemic</w:t>
      </w:r>
      <w:r>
        <w:t xml:space="preserve"> episodes, inadequate timely care and screening of complications. </w:t>
      </w:r>
      <w:r w:rsidR="00F31B06">
        <w:t>In the same way thi</w:t>
      </w:r>
      <w:r>
        <w:t>s</w:t>
      </w:r>
      <w:r w:rsidR="00F31B06">
        <w:t xml:space="preserve"> is</w:t>
      </w:r>
      <w:r>
        <w:t xml:space="preserve"> carried to their pre pregnancy and pregnancy care. Indirectly transferring </w:t>
      </w:r>
      <w:r w:rsidR="00F31B06">
        <w:t xml:space="preserve">the burden </w:t>
      </w:r>
      <w:r>
        <w:t>to the next generation.</w:t>
      </w:r>
    </w:p>
    <w:p w14:paraId="5D2C3F9A" w14:textId="137EA117" w:rsidR="008E645C" w:rsidRDefault="008E645C">
      <w:r>
        <w:t>Through this presentation I wish to bring up the challenges and solutions to this less privileged group as awareness and specific programs targeting th</w:t>
      </w:r>
      <w:r w:rsidR="00F31B06">
        <w:t xml:space="preserve">is group timely is an important need of the hour. </w:t>
      </w:r>
      <w:bookmarkStart w:id="0" w:name="_GoBack"/>
      <w:bookmarkEnd w:id="0"/>
    </w:p>
    <w:p w14:paraId="44EC40FA" w14:textId="36859754" w:rsidR="001D4E8F" w:rsidRDefault="001D4E8F"/>
    <w:p w14:paraId="5A627C9F" w14:textId="728219E6" w:rsidR="001D4E8F" w:rsidRDefault="001D4E8F">
      <w:r>
        <w:t xml:space="preserve">References: </w:t>
      </w:r>
    </w:p>
    <w:p w14:paraId="04288305" w14:textId="3890230D" w:rsidR="001D4E8F" w:rsidRDefault="001D4E8F" w:rsidP="001D4E8F">
      <w:pPr>
        <w:pStyle w:val="ListParagraph"/>
        <w:numPr>
          <w:ilvl w:val="0"/>
          <w:numId w:val="1"/>
        </w:numPr>
      </w:pPr>
      <w:r>
        <w:t xml:space="preserve">Diabetes complications in childhood and adolescent onset type 2 diabetes-a review. </w:t>
      </w:r>
      <w:proofErr w:type="spellStart"/>
      <w:r>
        <w:t>Amutha</w:t>
      </w:r>
      <w:proofErr w:type="spellEnd"/>
      <w:r>
        <w:t xml:space="preserve"> A et al. J Diabetes Complications. (2016) </w:t>
      </w:r>
      <w:hyperlink r:id="rId5" w:history="1">
        <w:r w:rsidR="00F514AF" w:rsidRPr="00B339C8">
          <w:rPr>
            <w:rStyle w:val="Hyperlink"/>
          </w:rPr>
          <w:t>https://www.ncbi.nlm.nih.gov/pubmed/26970673</w:t>
        </w:r>
      </w:hyperlink>
    </w:p>
    <w:p w14:paraId="5525F9CE" w14:textId="350C1C56" w:rsidR="00F514AF" w:rsidRDefault="00F514AF" w:rsidP="0086525E">
      <w:pPr>
        <w:pStyle w:val="ListParagraph"/>
        <w:numPr>
          <w:ilvl w:val="0"/>
          <w:numId w:val="1"/>
        </w:numPr>
      </w:pPr>
      <w:r>
        <w:t>Socioeconomic factors relating to diabetes and its management in India.</w:t>
      </w:r>
      <w:r w:rsidR="0086525E">
        <w:t xml:space="preserve"> </w:t>
      </w:r>
      <w:r>
        <w:t>Shrivastava U et al. J Diabetes. (2016)</w:t>
      </w:r>
      <w:r w:rsidR="0086525E">
        <w:t xml:space="preserve">. </w:t>
      </w:r>
      <w:r w:rsidRPr="00F514AF">
        <w:t xml:space="preserve">J Diabetes. 2016 Jan;8(1):12-23. </w:t>
      </w:r>
      <w:proofErr w:type="spellStart"/>
      <w:r w:rsidRPr="00F514AF">
        <w:t>doi</w:t>
      </w:r>
      <w:proofErr w:type="spellEnd"/>
      <w:r w:rsidRPr="00F514AF">
        <w:t>: 10.1111/1753-0407.12316.</w:t>
      </w:r>
      <w:r>
        <w:t xml:space="preserve"> </w:t>
      </w:r>
      <w:hyperlink r:id="rId6" w:history="1">
        <w:r w:rsidRPr="00B339C8">
          <w:rPr>
            <w:rStyle w:val="Hyperlink"/>
          </w:rPr>
          <w:t>https://www.ncbi.nlm.nih.gov/pubmed/26019052</w:t>
        </w:r>
      </w:hyperlink>
      <w:r>
        <w:t xml:space="preserve"> </w:t>
      </w:r>
    </w:p>
    <w:p w14:paraId="2CA7D7B3" w14:textId="2458D896" w:rsidR="008D7729" w:rsidRDefault="008D7729" w:rsidP="0086525E">
      <w:pPr>
        <w:pStyle w:val="ListParagraph"/>
        <w:numPr>
          <w:ilvl w:val="0"/>
          <w:numId w:val="1"/>
        </w:numPr>
      </w:pPr>
      <w:r w:rsidRPr="008D7729">
        <w:t xml:space="preserve">Bajaj S, Jawad F, Islam N, </w:t>
      </w:r>
      <w:proofErr w:type="spellStart"/>
      <w:r w:rsidRPr="008D7729">
        <w:t>Mahtab</w:t>
      </w:r>
      <w:proofErr w:type="spellEnd"/>
      <w:r w:rsidRPr="008D7729">
        <w:t xml:space="preserve"> H, Bhattarai J, Shrestha D, </w:t>
      </w:r>
      <w:proofErr w:type="spellStart"/>
      <w:r w:rsidRPr="008D7729">
        <w:t>Wijeyaratne</w:t>
      </w:r>
      <w:proofErr w:type="spellEnd"/>
      <w:r w:rsidRPr="008D7729">
        <w:t xml:space="preserve"> C, </w:t>
      </w:r>
      <w:proofErr w:type="spellStart"/>
      <w:r w:rsidRPr="008D7729">
        <w:t>Muthukuda</w:t>
      </w:r>
      <w:proofErr w:type="spellEnd"/>
      <w:r w:rsidRPr="008D7729">
        <w:t xml:space="preserve"> DT, </w:t>
      </w:r>
      <w:proofErr w:type="spellStart"/>
      <w:r w:rsidRPr="008D7729">
        <w:t>Widanage</w:t>
      </w:r>
      <w:proofErr w:type="spellEnd"/>
      <w:r w:rsidRPr="008D7729">
        <w:t xml:space="preserve"> NW, Aye TT, Aung MW, </w:t>
      </w:r>
      <w:proofErr w:type="spellStart"/>
      <w:r w:rsidRPr="008D7729">
        <w:t>Kalra</w:t>
      </w:r>
      <w:proofErr w:type="spellEnd"/>
      <w:r w:rsidRPr="008D7729">
        <w:t xml:space="preserve"> B, Anjana RM, </w:t>
      </w:r>
      <w:proofErr w:type="spellStart"/>
      <w:r w:rsidRPr="008D7729">
        <w:t>Sreedevi</w:t>
      </w:r>
      <w:proofErr w:type="spellEnd"/>
      <w:r w:rsidRPr="008D7729">
        <w:t xml:space="preserve"> A, Verma K. South Asian women with diabetes: Psychosocial challenges and management: Consensus statement. Indian J Endocrinol </w:t>
      </w:r>
      <w:proofErr w:type="spellStart"/>
      <w:r w:rsidRPr="008D7729">
        <w:t>Metab</w:t>
      </w:r>
      <w:proofErr w:type="spellEnd"/>
      <w:r w:rsidRPr="008D7729">
        <w:t xml:space="preserve">. 2013 Jul;17(4):548-62. </w:t>
      </w:r>
      <w:proofErr w:type="spellStart"/>
      <w:r w:rsidRPr="008D7729">
        <w:t>doi</w:t>
      </w:r>
      <w:proofErr w:type="spellEnd"/>
      <w:r w:rsidRPr="008D7729">
        <w:t>: 10.4103/2230-8210.113720. PMID: 23961469; PMCID: PMC3743353.</w:t>
      </w:r>
    </w:p>
    <w:p w14:paraId="7F79BBD8" w14:textId="17987CD9" w:rsidR="008D7729" w:rsidRDefault="008D7729" w:rsidP="0086525E">
      <w:pPr>
        <w:pStyle w:val="ListParagraph"/>
        <w:numPr>
          <w:ilvl w:val="0"/>
          <w:numId w:val="1"/>
        </w:numPr>
      </w:pPr>
      <w:proofErr w:type="spellStart"/>
      <w:r w:rsidRPr="008D7729">
        <w:t>Borus</w:t>
      </w:r>
      <w:proofErr w:type="spellEnd"/>
      <w:r w:rsidRPr="008D7729">
        <w:t xml:space="preserve"> JS, </w:t>
      </w:r>
      <w:proofErr w:type="spellStart"/>
      <w:r w:rsidRPr="008D7729">
        <w:t>Laffel</w:t>
      </w:r>
      <w:proofErr w:type="spellEnd"/>
      <w:r w:rsidRPr="008D7729">
        <w:t xml:space="preserve"> L. Adherence challenges in the management of type 1 diabetes in adolescents: prevention and intervention. </w:t>
      </w:r>
      <w:proofErr w:type="spellStart"/>
      <w:r w:rsidRPr="008D7729">
        <w:t>Curr</w:t>
      </w:r>
      <w:proofErr w:type="spellEnd"/>
      <w:r w:rsidRPr="008D7729">
        <w:t xml:space="preserve"> </w:t>
      </w:r>
      <w:proofErr w:type="spellStart"/>
      <w:r w:rsidRPr="008D7729">
        <w:t>Opin</w:t>
      </w:r>
      <w:proofErr w:type="spellEnd"/>
      <w:r w:rsidRPr="008D7729">
        <w:t xml:space="preserve"> </w:t>
      </w:r>
      <w:proofErr w:type="spellStart"/>
      <w:r w:rsidRPr="008D7729">
        <w:t>Pediatr</w:t>
      </w:r>
      <w:proofErr w:type="spellEnd"/>
      <w:r w:rsidRPr="008D7729">
        <w:t xml:space="preserve">. 2010 Aug;22(4):405-11. </w:t>
      </w:r>
      <w:proofErr w:type="spellStart"/>
      <w:r w:rsidRPr="008D7729">
        <w:t>doi</w:t>
      </w:r>
      <w:proofErr w:type="spellEnd"/>
      <w:r w:rsidRPr="008D7729">
        <w:t>: 10.1097/MOP.0b013e32833a46a7. PMID: 20489639; PMCID: PMC3159529.</w:t>
      </w:r>
    </w:p>
    <w:p w14:paraId="4FFA57A3" w14:textId="2D1D4755" w:rsidR="008D7729" w:rsidRDefault="008D7729" w:rsidP="0086525E">
      <w:pPr>
        <w:pStyle w:val="ListParagraph"/>
        <w:numPr>
          <w:ilvl w:val="0"/>
          <w:numId w:val="1"/>
        </w:numPr>
      </w:pPr>
      <w:proofErr w:type="spellStart"/>
      <w:r w:rsidRPr="008D7729">
        <w:t>Harreiter</w:t>
      </w:r>
      <w:proofErr w:type="spellEnd"/>
      <w:r w:rsidRPr="008D7729">
        <w:t xml:space="preserve"> J, </w:t>
      </w:r>
      <w:proofErr w:type="spellStart"/>
      <w:r w:rsidRPr="008D7729">
        <w:t>Kautzky-Willer</w:t>
      </w:r>
      <w:proofErr w:type="spellEnd"/>
      <w:r w:rsidRPr="008D7729">
        <w:t xml:space="preserve"> A. Sex and Gender Differences in Prevention of Type 2 Diabetes. Front Endocrinol (Lausanne). 2018 May 4;9:220. </w:t>
      </w:r>
      <w:proofErr w:type="spellStart"/>
      <w:r w:rsidRPr="008D7729">
        <w:t>doi</w:t>
      </w:r>
      <w:proofErr w:type="spellEnd"/>
      <w:r w:rsidRPr="008D7729">
        <w:t>: 10.3389/fendo.2018.00220. PMID: 29780358; PMCID: PMC5945816.</w:t>
      </w:r>
    </w:p>
    <w:sectPr w:rsidR="008D77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E223C"/>
    <w:multiLevelType w:val="hybridMultilevel"/>
    <w:tmpl w:val="65746F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CA7"/>
    <w:rsid w:val="00053135"/>
    <w:rsid w:val="001D4E8F"/>
    <w:rsid w:val="002B1422"/>
    <w:rsid w:val="003175EF"/>
    <w:rsid w:val="00360DE5"/>
    <w:rsid w:val="003B4FF2"/>
    <w:rsid w:val="004726C1"/>
    <w:rsid w:val="005D63D9"/>
    <w:rsid w:val="0070301B"/>
    <w:rsid w:val="00841B98"/>
    <w:rsid w:val="0086525E"/>
    <w:rsid w:val="008D7729"/>
    <w:rsid w:val="008E645C"/>
    <w:rsid w:val="00DD74BD"/>
    <w:rsid w:val="00E53CA7"/>
    <w:rsid w:val="00F31B06"/>
    <w:rsid w:val="00F514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2B122"/>
  <w15:chartTrackingRefBased/>
  <w15:docId w15:val="{032025F3-9751-4B86-B919-616BD334D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E8F"/>
    <w:pPr>
      <w:ind w:left="720"/>
      <w:contextualSpacing/>
    </w:pPr>
  </w:style>
  <w:style w:type="character" w:styleId="Hyperlink">
    <w:name w:val="Hyperlink"/>
    <w:basedOn w:val="DefaultParagraphFont"/>
    <w:uiPriority w:val="99"/>
    <w:unhideWhenUsed/>
    <w:rsid w:val="00F514AF"/>
    <w:rPr>
      <w:color w:val="0563C1" w:themeColor="hyperlink"/>
      <w:u w:val="single"/>
    </w:rPr>
  </w:style>
  <w:style w:type="character" w:styleId="UnresolvedMention">
    <w:name w:val="Unresolved Mention"/>
    <w:basedOn w:val="DefaultParagraphFont"/>
    <w:uiPriority w:val="99"/>
    <w:semiHidden/>
    <w:unhideWhenUsed/>
    <w:rsid w:val="00F514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cbi.nlm.nih.gov/pubmed/26019052" TargetMode="External"/><Relationship Id="rId5" Type="http://schemas.openxmlformats.org/officeDocument/2006/relationships/hyperlink" Target="https://www.ncbi.nlm.nih.gov/pubmed/2697067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nadakal mathew</dc:creator>
  <cp:keywords/>
  <dc:description/>
  <cp:lastModifiedBy>nadakal mathew</cp:lastModifiedBy>
  <cp:revision>14</cp:revision>
  <dcterms:created xsi:type="dcterms:W3CDTF">2019-10-07T07:53:00Z</dcterms:created>
  <dcterms:modified xsi:type="dcterms:W3CDTF">2019-10-09T09:10:00Z</dcterms:modified>
</cp:coreProperties>
</file>