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A6" w:rsidRDefault="007934A6" w:rsidP="007934A6"/>
    <w:p w:rsidR="007934A6" w:rsidRPr="00744C6C" w:rsidRDefault="007934A6" w:rsidP="007934A6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Status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 Vitamin B12 Deficiency Among Typ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 2 Diabetes Mellitus Patients o</w:t>
      </w:r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 </w:t>
      </w:r>
      <w:proofErr w:type="spellStart"/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Metformin</w:t>
      </w:r>
      <w:proofErr w:type="spellEnd"/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Treatment </w:t>
      </w:r>
      <w:r>
        <w:rPr>
          <w:rFonts w:ascii="Times New Roman" w:hAnsi="Times New Roman" w:cs="Times New Roman"/>
          <w:b/>
          <w:sz w:val="24"/>
          <w:szCs w:val="24"/>
        </w:rPr>
        <w:t>Attending Diabetic Clinic</w:t>
      </w:r>
      <w:r w:rsidRPr="009505B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of The </w:t>
      </w:r>
      <w:proofErr w:type="spellStart"/>
      <w:r w:rsidRPr="009505BC">
        <w:rPr>
          <w:rFonts w:ascii="Times New Roman" w:hAnsi="Times New Roman" w:cs="Times New Roman"/>
          <w:b/>
          <w:sz w:val="24"/>
          <w:szCs w:val="24"/>
        </w:rPr>
        <w:t>Tikur</w:t>
      </w:r>
      <w:proofErr w:type="spellEnd"/>
      <w:r w:rsidRPr="009505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05BC">
        <w:rPr>
          <w:rFonts w:ascii="Times New Roman" w:hAnsi="Times New Roman" w:cs="Times New Roman"/>
          <w:b/>
          <w:sz w:val="24"/>
          <w:szCs w:val="24"/>
        </w:rPr>
        <w:t>Anbessa</w:t>
      </w:r>
      <w:proofErr w:type="spellEnd"/>
      <w:r w:rsidRPr="009505BC">
        <w:rPr>
          <w:rFonts w:ascii="Times New Roman" w:hAnsi="Times New Roman" w:cs="Times New Roman"/>
          <w:b/>
          <w:sz w:val="24"/>
          <w:szCs w:val="24"/>
        </w:rPr>
        <w:t xml:space="preserve"> Specialized Hospital, </w:t>
      </w:r>
      <w:r w:rsidRPr="0095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Addis Ababa, Ethiopia.</w:t>
      </w:r>
    </w:p>
    <w:p w:rsidR="007934A6" w:rsidRPr="00E4700C" w:rsidRDefault="007934A6" w:rsidP="007934A6">
      <w:pPr>
        <w:spacing w:before="120"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Genet </w:t>
      </w:r>
      <w:proofErr w:type="spellStart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>Kefeany</w:t>
      </w:r>
      <w:proofErr w:type="spellEnd"/>
      <w:r w:rsidR="0031177B">
        <w:rPr>
          <w:rFonts w:ascii="Times New Roman" w:hAnsi="Times New Roman" w:cs="Times New Roman"/>
          <w:color w:val="000000" w:themeColor="text1"/>
          <w:sz w:val="24"/>
          <w:szCs w:val="24"/>
        </w:rPr>
        <w:t>(GF)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,Mistre </w:t>
      </w:r>
      <w:proofErr w:type="spellStart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>Wolde</w:t>
      </w:r>
      <w:proofErr w:type="spellEnd"/>
      <w:r w:rsidR="0031177B">
        <w:rPr>
          <w:rFonts w:ascii="Times New Roman" w:hAnsi="Times New Roman" w:cs="Times New Roman"/>
          <w:color w:val="000000" w:themeColor="text1"/>
          <w:sz w:val="24"/>
          <w:szCs w:val="24"/>
        </w:rPr>
        <w:t>(MW)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,</w:t>
      </w:r>
      <w:proofErr w:type="spellStart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>Tatek</w:t>
      </w:r>
      <w:proofErr w:type="spellEnd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>Gebreegziabher</w:t>
      </w:r>
      <w:proofErr w:type="spellEnd"/>
      <w:r w:rsidR="0031177B">
        <w:rPr>
          <w:rFonts w:ascii="Times New Roman" w:hAnsi="Times New Roman" w:cs="Times New Roman"/>
          <w:color w:val="000000" w:themeColor="text1"/>
          <w:sz w:val="24"/>
          <w:szCs w:val="24"/>
        </w:rPr>
        <w:t>(TG)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,Tedla </w:t>
      </w:r>
      <w:proofErr w:type="spellStart"/>
      <w:r w:rsidRPr="00E4700C">
        <w:rPr>
          <w:rFonts w:ascii="Times New Roman" w:hAnsi="Times New Roman" w:cs="Times New Roman"/>
          <w:color w:val="000000" w:themeColor="text1"/>
          <w:sz w:val="24"/>
          <w:szCs w:val="24"/>
        </w:rPr>
        <w:t>Kebede</w:t>
      </w:r>
      <w:proofErr w:type="spellEnd"/>
      <w:r w:rsidR="0031177B">
        <w:rPr>
          <w:rFonts w:ascii="Times New Roman" w:hAnsi="Times New Roman" w:cs="Times New Roman"/>
          <w:color w:val="000000" w:themeColor="text1"/>
          <w:sz w:val="24"/>
          <w:szCs w:val="24"/>
        </w:rPr>
        <w:t>(TK)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038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Getachew </w:t>
      </w:r>
      <w:proofErr w:type="spellStart"/>
      <w:r w:rsidRPr="00B038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seid</w:t>
      </w:r>
      <w:proofErr w:type="spellEnd"/>
      <w:r w:rsidR="003117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(GS)</w:t>
      </w:r>
      <w:r w:rsidRPr="00B038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038A6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4</w:t>
      </w:r>
      <w:r w:rsidRPr="00E4700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</w:p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Pr="00F72340" w:rsidRDefault="007934A6" w:rsidP="007934A6">
      <w:pPr>
        <w:rPr>
          <w:rFonts w:ascii="Times New Roman" w:hAnsi="Times New Roman" w:cs="Times New Roman"/>
          <w:sz w:val="24"/>
          <w:szCs w:val="24"/>
        </w:rPr>
      </w:pPr>
      <w:r w:rsidRPr="00F72340">
        <w:rPr>
          <w:rFonts w:ascii="Times New Roman" w:hAnsi="Times New Roman" w:cs="Times New Roman"/>
          <w:sz w:val="24"/>
          <w:szCs w:val="24"/>
        </w:rPr>
        <w:t xml:space="preserve">1. Genet </w:t>
      </w:r>
      <w:proofErr w:type="spellStart"/>
      <w:proofErr w:type="gramStart"/>
      <w:r w:rsidRPr="00F72340">
        <w:rPr>
          <w:rFonts w:ascii="Times New Roman" w:hAnsi="Times New Roman" w:cs="Times New Roman"/>
          <w:sz w:val="24"/>
          <w:szCs w:val="24"/>
        </w:rPr>
        <w:t>kefeany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F72340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),Addis Ababa health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boreau,akaki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kality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healyh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office ,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addis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ababa,ethiopia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2340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F72340">
        <w:rPr>
          <w:rFonts w:ascii="Times New Roman" w:hAnsi="Times New Roman" w:cs="Times New Roman"/>
          <w:sz w:val="24"/>
          <w:szCs w:val="24"/>
        </w:rPr>
        <w:t xml:space="preserve"> </w:t>
      </w:r>
      <w:r w:rsidRPr="00F72340">
        <w:rPr>
          <w:rFonts w:ascii="Times New Roman" w:hAnsi="Times New Roman" w:cs="Times New Roman"/>
          <w:sz w:val="24"/>
          <w:szCs w:val="24"/>
          <w:shd w:val="clear" w:color="auto" w:fill="FFFFFF"/>
        </w:rPr>
        <w:t>genetkefeni@gmail.com</w:t>
      </w:r>
    </w:p>
    <w:p w:rsidR="007934A6" w:rsidRPr="00F72340" w:rsidRDefault="007934A6" w:rsidP="007934A6">
      <w:pPr>
        <w:rPr>
          <w:rFonts w:ascii="Times New Roman" w:hAnsi="Times New Roman" w:cs="Times New Roman"/>
          <w:sz w:val="24"/>
          <w:szCs w:val="24"/>
        </w:rPr>
      </w:pPr>
      <w:r w:rsidRPr="00F7234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Mistre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Wolde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</w:t>
      </w:r>
      <w:proofErr w:type="spellStart"/>
      <w:proofErr w:type="gram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MSc,Phd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fellow).Department of medical laboratory science, school of allied health science, Addis Ababa University, Ethiopia. Email</w:t>
      </w:r>
      <w:r w:rsidRPr="00F72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2340">
        <w:rPr>
          <w:rFonts w:ascii="Times New Roman" w:hAnsi="Times New Roman" w:cs="Times New Roman"/>
          <w:sz w:val="24"/>
          <w:szCs w:val="24"/>
        </w:rPr>
        <w:t xml:space="preserve">mistire08@gmail.com </w:t>
      </w:r>
    </w:p>
    <w:p w:rsidR="007934A6" w:rsidRPr="00F72340" w:rsidRDefault="007934A6" w:rsidP="007934A6">
      <w:pPr>
        <w:rPr>
          <w:rFonts w:ascii="Times New Roman" w:hAnsi="Times New Roman" w:cs="Times New Roman"/>
          <w:sz w:val="24"/>
          <w:szCs w:val="24"/>
        </w:rPr>
      </w:pPr>
      <w:r w:rsidRPr="00F72340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Tedla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sz w:val="24"/>
          <w:szCs w:val="24"/>
        </w:rPr>
        <w:t>kebede</w:t>
      </w:r>
      <w:proofErr w:type="spellEnd"/>
      <w:r w:rsidRPr="00F72340">
        <w:rPr>
          <w:rFonts w:ascii="Times New Roman" w:hAnsi="Times New Roman" w:cs="Times New Roman"/>
          <w:sz w:val="24"/>
          <w:szCs w:val="24"/>
        </w:rPr>
        <w:t xml:space="preserve"> tedlakg@yahoo.com</w:t>
      </w:r>
    </w:p>
    <w:p w:rsidR="007934A6" w:rsidRPr="00F72340" w:rsidRDefault="007934A6" w:rsidP="007934A6">
      <w:pPr>
        <w:rPr>
          <w:rFonts w:ascii="Times New Roman" w:hAnsi="Times New Roman" w:cs="Times New Roman"/>
          <w:sz w:val="24"/>
          <w:szCs w:val="24"/>
        </w:rPr>
      </w:pPr>
      <w:r w:rsidRPr="00F7234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Tatek </w:t>
      </w:r>
      <w:proofErr w:type="spellStart"/>
      <w:proofErr w:type="gram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Gebreegziabher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).Department of medical laboratory science, school of allied health science, Addis Ababa University, Ethiopia. Email   </w:t>
      </w:r>
      <w:hyperlink r:id="rId4" w:history="1">
        <w:r w:rsidRPr="00F72340">
          <w:rPr>
            <w:rStyle w:val="Hyperlink"/>
            <w:rFonts w:ascii="Times New Roman" w:hAnsi="Times New Roman" w:cs="Times New Roman"/>
            <w:sz w:val="24"/>
            <w:szCs w:val="24"/>
          </w:rPr>
          <w:t>tatekgeher@yahoo.com</w:t>
        </w:r>
      </w:hyperlink>
    </w:p>
    <w:p w:rsidR="007934A6" w:rsidRPr="00F72340" w:rsidRDefault="007934A6" w:rsidP="007934A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72340">
        <w:rPr>
          <w:rFonts w:ascii="Times New Roman" w:hAnsi="Times New Roman" w:cs="Times New Roman"/>
          <w:sz w:val="24"/>
          <w:szCs w:val="24"/>
        </w:rPr>
        <w:t>4.</w:t>
      </w:r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Getachew</w:t>
      </w:r>
      <w:proofErr w:type="gram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seid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Ethiopian public health institute, Ethiopia. Email – </w:t>
      </w:r>
      <w:hyperlink r:id="rId5" w:history="1">
        <w:proofErr w:type="gramStart"/>
        <w:r w:rsidRPr="00F72340">
          <w:rPr>
            <w:rStyle w:val="Hyperlink"/>
            <w:rFonts w:ascii="Times New Roman" w:hAnsi="Times New Roman" w:cs="Times New Roman"/>
            <w:sz w:val="24"/>
            <w:szCs w:val="24"/>
          </w:rPr>
          <w:t>gech1365@gmail.com</w:t>
        </w:r>
      </w:hyperlink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spellStart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>p.o.box</w:t>
      </w:r>
      <w:proofErr w:type="spellEnd"/>
      <w:proofErr w:type="gramEnd"/>
      <w:r w:rsidRPr="00F723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1242</w:t>
      </w:r>
    </w:p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Default="007934A6" w:rsidP="007934A6"/>
    <w:p w:rsidR="007934A6" w:rsidRPr="00641DD0" w:rsidRDefault="007934A6" w:rsidP="007934A6"/>
    <w:p w:rsidR="007934A6" w:rsidRPr="008F4EB9" w:rsidRDefault="007934A6" w:rsidP="007934A6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F4EB9">
        <w:rPr>
          <w:rFonts w:ascii="Times New Roman" w:hAnsi="Times New Roman" w:cs="Times New Roman"/>
          <w:color w:val="auto"/>
          <w:sz w:val="24"/>
          <w:szCs w:val="24"/>
        </w:rPr>
        <w:t>Abstract</w:t>
      </w:r>
    </w:p>
    <w:p w:rsidR="007934A6" w:rsidRPr="008F4EB9" w:rsidRDefault="007934A6" w:rsidP="007934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Background: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standard therapy, most commonly prescribed oral hypoglycemic agent for individuals with type-2 diabetes (T2DM). To the best of our knowledge, studies on the association between long term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 and low vitamin B12 levels among individuals with T2DM are scarcely found in Ethiopia. </w:t>
      </w:r>
    </w:p>
    <w:p w:rsidR="007934A6" w:rsidRPr="008F4EB9" w:rsidRDefault="007934A6" w:rsidP="007934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Objective: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determine the status of vitamin B12 deficiency and associated risk factors in type 2 diabetes mellitus patients taking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 attending diabetic clinic of the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Tikur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Anbesa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Specialized </w:t>
      </w:r>
      <w:proofErr w:type="gram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Hospital </w:t>
      </w:r>
      <w:r w:rsidR="003117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Addis</w:t>
      </w:r>
      <w:proofErr w:type="gram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Ababa, Ethiopia. </w:t>
      </w:r>
    </w:p>
    <w:p w:rsidR="007934A6" w:rsidRPr="008F4EB9" w:rsidRDefault="007934A6" w:rsidP="007934A6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Methods: </w:t>
      </w:r>
      <w:r w:rsidRPr="008F4EB9">
        <w:rPr>
          <w:rFonts w:ascii="Times New Roman" w:hAnsi="Times New Roman" w:cs="Times New Roman"/>
          <w:sz w:val="24"/>
          <w:szCs w:val="24"/>
        </w:rPr>
        <w:t>Institutional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based</w:t>
      </w: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cross-sectional study was conducted from </w:t>
      </w:r>
      <w:r w:rsidRPr="008F4EB9">
        <w:rPr>
          <w:rFonts w:ascii="Times New Roman" w:hAnsi="Times New Roman" w:cs="Times New Roman"/>
          <w:sz w:val="24"/>
          <w:szCs w:val="24"/>
        </w:rPr>
        <w:t xml:space="preserve">March 01/ 2017 to June 30/2017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at diabetic clinic of TASH.</w:t>
      </w:r>
      <w:r w:rsidRPr="008F4EB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F4EB9">
        <w:rPr>
          <w:rFonts w:ascii="Times New Roman" w:hAnsi="Times New Roman" w:cs="Times New Roman"/>
          <w:sz w:val="24"/>
          <w:szCs w:val="24"/>
        </w:rPr>
        <w:t>The study participants were all patients with a diagnosis of T2DM on follow up at the clinic during the study period and having a baseline data</w:t>
      </w:r>
      <w:r w:rsidRPr="008F4E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34A6" w:rsidRPr="008F4EB9" w:rsidRDefault="007934A6" w:rsidP="007934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Results:</w:t>
      </w:r>
      <w:r w:rsidRPr="008F4EB9">
        <w:rPr>
          <w:rFonts w:ascii="Times New Roman" w:hAnsi="Times New Roman" w:cs="Times New Roman"/>
          <w:sz w:val="24"/>
          <w:szCs w:val="24"/>
        </w:rPr>
        <w:t xml:space="preserve"> Serum B12 levels were low in 15 patients (21.1%) on </w:t>
      </w:r>
      <w:proofErr w:type="spellStart"/>
      <w:r w:rsidRPr="008F4EB9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sz w:val="24"/>
          <w:szCs w:val="24"/>
        </w:rPr>
        <w:t xml:space="preserve"> as compared to 2 patients (4.0%) without </w:t>
      </w:r>
      <w:proofErr w:type="spellStart"/>
      <w:r w:rsidRPr="008F4EB9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sz w:val="24"/>
          <w:szCs w:val="24"/>
        </w:rPr>
        <w:t xml:space="preserve"> treatment. Mean B12 level on </w:t>
      </w:r>
      <w:proofErr w:type="spellStart"/>
      <w:r w:rsidRPr="008F4EB9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sz w:val="24"/>
          <w:szCs w:val="24"/>
        </w:rPr>
        <w:t xml:space="preserve"> were found to be 331.58 pg/</w:t>
      </w:r>
      <w:proofErr w:type="gramStart"/>
      <w:r w:rsidRPr="008F4EB9">
        <w:rPr>
          <w:rFonts w:ascii="Times New Roman" w:hAnsi="Times New Roman" w:cs="Times New Roman"/>
          <w:sz w:val="24"/>
          <w:szCs w:val="24"/>
        </w:rPr>
        <w:t>ml(</w:t>
      </w:r>
      <w:proofErr w:type="gramEnd"/>
      <w:r w:rsidRPr="008F4EB9">
        <w:rPr>
          <w:rFonts w:ascii="Times New Roman" w:hAnsi="Times New Roman" w:cs="Times New Roman"/>
          <w:sz w:val="24"/>
          <w:szCs w:val="24"/>
        </w:rPr>
        <w:t xml:space="preserve">± 134.48) as compare to those without </w:t>
      </w:r>
      <w:proofErr w:type="spellStart"/>
      <w:r w:rsidRPr="008F4EB9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sz w:val="24"/>
          <w:szCs w:val="24"/>
        </w:rPr>
        <w:t xml:space="preserve"> 482.23pg/ml(± 235.24), the difference was statistically significant with p value 0.000. </w:t>
      </w:r>
      <w:r w:rsidRPr="008F4EB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strong negative correlation between serum B12 levels and the duration of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 (r = -0.608; P = 0.000) was seen.</w:t>
      </w:r>
      <w:r w:rsidRPr="008F4E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4A6" w:rsidRPr="008F4EB9" w:rsidRDefault="007934A6" w:rsidP="007934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Conclusion: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Among patients with T2DM treated with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had low serum B12 levels than patients not treated by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8F4EB9">
        <w:rPr>
          <w:rFonts w:ascii="Times New Roman" w:hAnsi="Times New Roman" w:cs="Times New Roman"/>
          <w:sz w:val="24"/>
          <w:szCs w:val="24"/>
        </w:rPr>
        <w:t xml:space="preserve">significant effect of </w:t>
      </w:r>
      <w:proofErr w:type="spellStart"/>
      <w:r w:rsidRPr="008F4EB9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sz w:val="24"/>
          <w:szCs w:val="24"/>
        </w:rPr>
        <w:t xml:space="preserve"> dose and duration on B12 levels. The deficiency was not associated with peripheral neuropathy.</w:t>
      </w:r>
    </w:p>
    <w:p w:rsidR="007934A6" w:rsidRPr="008F4EB9" w:rsidRDefault="007934A6" w:rsidP="007934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EB9">
        <w:rPr>
          <w:rFonts w:ascii="Times New Roman" w:hAnsi="Times New Roman" w:cs="Times New Roman"/>
          <w:sz w:val="24"/>
          <w:szCs w:val="24"/>
        </w:rPr>
        <w:t xml:space="preserve"> </w:t>
      </w: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Keywords: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Type 2 Diabetes Mellitus</w:t>
      </w:r>
      <w:r w:rsidRPr="008F4E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Status, Vitamin B12 deficiency, </w:t>
      </w:r>
      <w:proofErr w:type="spellStart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Metformin</w:t>
      </w:r>
      <w:proofErr w:type="spellEnd"/>
      <w:r w:rsidRPr="008F4EB9">
        <w:rPr>
          <w:rFonts w:ascii="Times New Roman" w:hAnsi="Times New Roman" w:cs="Times New Roman"/>
          <w:color w:val="000000" w:themeColor="text1"/>
          <w:sz w:val="24"/>
          <w:szCs w:val="24"/>
        </w:rPr>
        <w:t>, neuropathy</w:t>
      </w:r>
    </w:p>
    <w:p w:rsidR="00D56EE7" w:rsidRDefault="0031177B"/>
    <w:sectPr w:rsidR="00D56EE7" w:rsidSect="00F92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34A6"/>
    <w:rsid w:val="002D0B3E"/>
    <w:rsid w:val="0031177B"/>
    <w:rsid w:val="00567C42"/>
    <w:rsid w:val="00740303"/>
    <w:rsid w:val="007934A6"/>
    <w:rsid w:val="00F92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4A6"/>
  </w:style>
  <w:style w:type="paragraph" w:styleId="Heading1">
    <w:name w:val="heading 1"/>
    <w:basedOn w:val="Normal"/>
    <w:next w:val="Normal"/>
    <w:link w:val="Heading1Char"/>
    <w:uiPriority w:val="9"/>
    <w:qFormat/>
    <w:rsid w:val="007934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934A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934A6"/>
    <w:rPr>
      <w:rFonts w:asciiTheme="majorHAnsi" w:eastAsiaTheme="majorEastAsia" w:hAnsiTheme="majorHAnsi" w:cstheme="majorBidi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ch1365@gmail.com" TargetMode="External"/><Relationship Id="rId4" Type="http://schemas.openxmlformats.org/officeDocument/2006/relationships/hyperlink" Target="mailto:tatekgeh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getachews</dc:creator>
  <cp:lastModifiedBy>getachews</cp:lastModifiedBy>
  <cp:revision>2</cp:revision>
  <dcterms:created xsi:type="dcterms:W3CDTF">2018-08-07T06:24:00Z</dcterms:created>
  <dcterms:modified xsi:type="dcterms:W3CDTF">2018-08-07T08:32:00Z</dcterms:modified>
</cp:coreProperties>
</file>