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238" w:rsidRPr="00DC7B8D" w:rsidRDefault="00CE790F">
      <w:pPr>
        <w:rPr>
          <w:sz w:val="36"/>
          <w:lang w:val="en"/>
        </w:rPr>
      </w:pPr>
      <w:r w:rsidRPr="00DC7B8D">
        <w:rPr>
          <w:sz w:val="36"/>
          <w:lang w:val="en"/>
        </w:rPr>
        <w:t xml:space="preserve">Non-alcoholic fatty liver disease (NAFLD) as a broad category, it </w:t>
      </w:r>
      <w:r w:rsidR="00E46238" w:rsidRPr="00DC7B8D">
        <w:rPr>
          <w:sz w:val="36"/>
          <w:lang w:val="en"/>
        </w:rPr>
        <w:t>encompasses</w:t>
      </w:r>
      <w:r w:rsidRPr="00DC7B8D">
        <w:rPr>
          <w:sz w:val="36"/>
          <w:lang w:val="en"/>
        </w:rPr>
        <w:t xml:space="preserve"> </w:t>
      </w:r>
      <w:r w:rsidR="00E46238" w:rsidRPr="00DC7B8D">
        <w:rPr>
          <w:sz w:val="36"/>
          <w:lang w:val="en"/>
        </w:rPr>
        <w:t xml:space="preserve">simple </w:t>
      </w:r>
      <w:r w:rsidRPr="00DC7B8D">
        <w:rPr>
          <w:sz w:val="36"/>
          <w:lang w:val="en"/>
        </w:rPr>
        <w:t>steatosis to that</w:t>
      </w:r>
      <w:r w:rsidR="00E46238" w:rsidRPr="00DC7B8D">
        <w:rPr>
          <w:sz w:val="36"/>
          <w:lang w:val="en"/>
        </w:rPr>
        <w:t xml:space="preserve"> with</w:t>
      </w:r>
      <w:r w:rsidRPr="00DC7B8D">
        <w:rPr>
          <w:sz w:val="36"/>
          <w:lang w:val="en"/>
        </w:rPr>
        <w:t xml:space="preserve"> hepatitis, fibrosis, cirrhosis, and even hepatocellular carcinoma. NAFLD is a growing health </w:t>
      </w:r>
      <w:r w:rsidR="00AA55E3" w:rsidRPr="00DC7B8D">
        <w:rPr>
          <w:sz w:val="36"/>
          <w:lang w:val="en"/>
        </w:rPr>
        <w:t>crisis, in the US, and the West, the prevalence is 20-40%</w:t>
      </w:r>
      <w:r w:rsidRPr="00DC7B8D">
        <w:rPr>
          <w:sz w:val="36"/>
          <w:lang w:val="en"/>
        </w:rPr>
        <w:t>. In part</w:t>
      </w:r>
      <w:r w:rsidR="00E46238" w:rsidRPr="00DC7B8D">
        <w:rPr>
          <w:sz w:val="36"/>
          <w:lang w:val="en"/>
        </w:rPr>
        <w:t>,</w:t>
      </w:r>
      <w:r w:rsidRPr="00DC7B8D">
        <w:rPr>
          <w:sz w:val="36"/>
          <w:lang w:val="en"/>
        </w:rPr>
        <w:t xml:space="preserve"> due to visceral obesity, insulin resistance, metabolic syndrome, excess lipolysis, and atherogenic dyslipidemia. </w:t>
      </w:r>
    </w:p>
    <w:p w:rsidR="00CA5B01" w:rsidRDefault="00CE790F">
      <w:pPr>
        <w:rPr>
          <w:sz w:val="36"/>
          <w:lang w:val="en"/>
        </w:rPr>
      </w:pPr>
      <w:r w:rsidRPr="00DC7B8D">
        <w:rPr>
          <w:sz w:val="36"/>
          <w:lang w:val="en"/>
        </w:rPr>
        <w:t xml:space="preserve">The flying fatty acids like loose cannons, end up in multiple organs with </w:t>
      </w:r>
      <w:r w:rsidR="00E46238" w:rsidRPr="00DC7B8D">
        <w:rPr>
          <w:sz w:val="36"/>
          <w:lang w:val="en"/>
        </w:rPr>
        <w:t xml:space="preserve">subsequent </w:t>
      </w:r>
      <w:r w:rsidRPr="00DC7B8D">
        <w:rPr>
          <w:sz w:val="36"/>
          <w:lang w:val="en"/>
        </w:rPr>
        <w:t xml:space="preserve">collateral damage.  NAFLD is what results from </w:t>
      </w:r>
      <w:r w:rsidR="00BF5A6F" w:rsidRPr="00DC7B8D">
        <w:rPr>
          <w:sz w:val="36"/>
          <w:lang w:val="en"/>
        </w:rPr>
        <w:t xml:space="preserve">the </w:t>
      </w:r>
      <w:r w:rsidRPr="00DC7B8D">
        <w:rPr>
          <w:sz w:val="36"/>
          <w:lang w:val="en"/>
        </w:rPr>
        <w:t>liver getting entangled in this metabolic mess</w:t>
      </w:r>
      <w:r w:rsidR="00BF5A6F" w:rsidRPr="00DC7B8D">
        <w:rPr>
          <w:sz w:val="36"/>
          <w:lang w:val="en"/>
        </w:rPr>
        <w:t>. The pancreas gets burned</w:t>
      </w:r>
      <w:r w:rsidR="00E46238" w:rsidRPr="00DC7B8D">
        <w:rPr>
          <w:sz w:val="36"/>
          <w:lang w:val="en"/>
        </w:rPr>
        <w:t xml:space="preserve"> as well</w:t>
      </w:r>
      <w:r w:rsidR="00BF5A6F" w:rsidRPr="00DC7B8D">
        <w:rPr>
          <w:sz w:val="36"/>
          <w:lang w:val="en"/>
        </w:rPr>
        <w:t>, and many of those patients are either diabetics, or diabetics in training.</w:t>
      </w:r>
      <w:r w:rsidRPr="00DC7B8D">
        <w:rPr>
          <w:sz w:val="36"/>
          <w:lang w:val="en"/>
        </w:rPr>
        <w:t xml:space="preserve"> </w:t>
      </w:r>
      <w:r w:rsidR="00AA55E3" w:rsidRPr="00DC7B8D">
        <w:rPr>
          <w:sz w:val="36"/>
          <w:lang w:val="en"/>
        </w:rPr>
        <w:t xml:space="preserve">NAFLD exacerbates insulin resistance contributing to worsened glucose tolerance. </w:t>
      </w:r>
      <w:r w:rsidRPr="00DC7B8D">
        <w:rPr>
          <w:sz w:val="36"/>
          <w:lang w:val="en"/>
        </w:rPr>
        <w:t xml:space="preserve">NAFLD patients are </w:t>
      </w:r>
      <w:r w:rsidR="00BF5A6F" w:rsidRPr="00DC7B8D">
        <w:rPr>
          <w:sz w:val="36"/>
          <w:lang w:val="en"/>
        </w:rPr>
        <w:t xml:space="preserve">also </w:t>
      </w:r>
      <w:r w:rsidRPr="00DC7B8D">
        <w:rPr>
          <w:sz w:val="36"/>
          <w:lang w:val="en"/>
        </w:rPr>
        <w:t xml:space="preserve">at </w:t>
      </w:r>
      <w:r w:rsidR="00E46238" w:rsidRPr="00DC7B8D">
        <w:rPr>
          <w:sz w:val="36"/>
          <w:lang w:val="en"/>
        </w:rPr>
        <w:t xml:space="preserve">an </w:t>
      </w:r>
      <w:r w:rsidRPr="00DC7B8D">
        <w:rPr>
          <w:sz w:val="36"/>
          <w:lang w:val="en"/>
        </w:rPr>
        <w:t xml:space="preserve">increased risk of cardiovascular mortality, </w:t>
      </w:r>
      <w:r w:rsidR="00BF5A6F" w:rsidRPr="00DC7B8D">
        <w:rPr>
          <w:sz w:val="36"/>
          <w:lang w:val="en"/>
        </w:rPr>
        <w:t xml:space="preserve">as </w:t>
      </w:r>
      <w:r w:rsidR="00647B39" w:rsidRPr="00DC7B8D">
        <w:rPr>
          <w:sz w:val="36"/>
          <w:lang w:val="en"/>
        </w:rPr>
        <w:t xml:space="preserve">cardiac </w:t>
      </w:r>
      <w:r w:rsidR="00BF5A6F" w:rsidRPr="00DC7B8D">
        <w:rPr>
          <w:sz w:val="36"/>
          <w:lang w:val="en"/>
        </w:rPr>
        <w:t>steatosis hits the heart muscle, while</w:t>
      </w:r>
      <w:r w:rsidR="00E46238" w:rsidRPr="00DC7B8D">
        <w:rPr>
          <w:sz w:val="36"/>
          <w:lang w:val="en"/>
        </w:rPr>
        <w:t xml:space="preserve"> atherogenic</w:t>
      </w:r>
      <w:r w:rsidR="00BF5A6F" w:rsidRPr="00DC7B8D">
        <w:rPr>
          <w:sz w:val="36"/>
          <w:lang w:val="en"/>
        </w:rPr>
        <w:t xml:space="preserve"> dyslipidemia clogs the coronaries</w:t>
      </w:r>
      <w:r w:rsidRPr="00DC7B8D">
        <w:rPr>
          <w:sz w:val="36"/>
          <w:lang w:val="en"/>
        </w:rPr>
        <w:t xml:space="preserve">. </w:t>
      </w:r>
      <w:r w:rsidR="00BF5A6F" w:rsidRPr="00DC7B8D">
        <w:rPr>
          <w:sz w:val="36"/>
          <w:lang w:val="en"/>
        </w:rPr>
        <w:t>In this review, I summarize</w:t>
      </w:r>
      <w:r w:rsidRPr="00DC7B8D">
        <w:rPr>
          <w:sz w:val="36"/>
          <w:lang w:val="en"/>
        </w:rPr>
        <w:t xml:space="preserve"> the current </w:t>
      </w:r>
      <w:r w:rsidR="00BF5A6F" w:rsidRPr="00DC7B8D">
        <w:rPr>
          <w:sz w:val="36"/>
          <w:lang w:val="en"/>
        </w:rPr>
        <w:t xml:space="preserve">understanding </w:t>
      </w:r>
      <w:r w:rsidRPr="00DC7B8D">
        <w:rPr>
          <w:sz w:val="36"/>
          <w:lang w:val="en"/>
        </w:rPr>
        <w:t xml:space="preserve">of NAFLD </w:t>
      </w:r>
      <w:r w:rsidR="00BF5A6F" w:rsidRPr="00DC7B8D">
        <w:rPr>
          <w:sz w:val="36"/>
          <w:lang w:val="en"/>
        </w:rPr>
        <w:t>pathophysiology</w:t>
      </w:r>
      <w:r w:rsidRPr="00DC7B8D">
        <w:rPr>
          <w:sz w:val="36"/>
          <w:lang w:val="en"/>
        </w:rPr>
        <w:t xml:space="preserve">, risk factors, </w:t>
      </w:r>
      <w:r w:rsidR="00BF5A6F" w:rsidRPr="00DC7B8D">
        <w:rPr>
          <w:sz w:val="36"/>
          <w:lang w:val="en"/>
        </w:rPr>
        <w:t>non-invasive recognition, diagnosis</w:t>
      </w:r>
      <w:r w:rsidRPr="00DC7B8D">
        <w:rPr>
          <w:sz w:val="36"/>
          <w:lang w:val="en"/>
        </w:rPr>
        <w:t>,</w:t>
      </w:r>
      <w:r w:rsidR="00BF5A6F" w:rsidRPr="00DC7B8D">
        <w:rPr>
          <w:sz w:val="36"/>
          <w:lang w:val="en"/>
        </w:rPr>
        <w:t xml:space="preserve"> </w:t>
      </w:r>
      <w:r w:rsidR="00E46238" w:rsidRPr="00DC7B8D">
        <w:rPr>
          <w:sz w:val="36"/>
          <w:lang w:val="en"/>
        </w:rPr>
        <w:t>identifying</w:t>
      </w:r>
      <w:r w:rsidR="00BF5A6F" w:rsidRPr="00DC7B8D">
        <w:rPr>
          <w:sz w:val="36"/>
          <w:lang w:val="en"/>
        </w:rPr>
        <w:t xml:space="preserve"> the close entanglement with the Cardiovascular risk natural history.</w:t>
      </w:r>
      <w:r w:rsidRPr="00DC7B8D">
        <w:rPr>
          <w:sz w:val="36"/>
          <w:lang w:val="en"/>
        </w:rPr>
        <w:t xml:space="preserve"> </w:t>
      </w:r>
      <w:r w:rsidR="00BF5A6F" w:rsidRPr="00DC7B8D">
        <w:rPr>
          <w:sz w:val="36"/>
          <w:lang w:val="en"/>
        </w:rPr>
        <w:t xml:space="preserve"> New treatments,</w:t>
      </w:r>
      <w:r w:rsidR="00E46238" w:rsidRPr="00DC7B8D">
        <w:rPr>
          <w:sz w:val="36"/>
          <w:lang w:val="en"/>
        </w:rPr>
        <w:t xml:space="preserve"> and</w:t>
      </w:r>
      <w:r w:rsidR="00BF5A6F" w:rsidRPr="00DC7B8D">
        <w:rPr>
          <w:sz w:val="36"/>
          <w:lang w:val="en"/>
        </w:rPr>
        <w:t xml:space="preserve"> risk modifications </w:t>
      </w:r>
      <w:r w:rsidR="00E46238" w:rsidRPr="00DC7B8D">
        <w:rPr>
          <w:sz w:val="36"/>
          <w:lang w:val="en"/>
        </w:rPr>
        <w:t xml:space="preserve">meant </w:t>
      </w:r>
      <w:r w:rsidR="00BF5A6F" w:rsidRPr="00DC7B8D">
        <w:rPr>
          <w:sz w:val="36"/>
          <w:lang w:val="en"/>
        </w:rPr>
        <w:t xml:space="preserve">to salvage every </w:t>
      </w:r>
      <w:r w:rsidR="00647B39" w:rsidRPr="00DC7B8D">
        <w:rPr>
          <w:sz w:val="36"/>
          <w:lang w:val="en"/>
        </w:rPr>
        <w:t xml:space="preserve">organ </w:t>
      </w:r>
      <w:r w:rsidR="00E46238" w:rsidRPr="00DC7B8D">
        <w:rPr>
          <w:sz w:val="36"/>
          <w:lang w:val="en"/>
        </w:rPr>
        <w:t xml:space="preserve">to be </w:t>
      </w:r>
      <w:r w:rsidR="00BF5A6F" w:rsidRPr="00DC7B8D">
        <w:rPr>
          <w:sz w:val="36"/>
          <w:lang w:val="en"/>
        </w:rPr>
        <w:t>collateral</w:t>
      </w:r>
      <w:r w:rsidR="00E46238" w:rsidRPr="00DC7B8D">
        <w:rPr>
          <w:sz w:val="36"/>
          <w:lang w:val="en"/>
        </w:rPr>
        <w:t>ly</w:t>
      </w:r>
      <w:r w:rsidR="00BF5A6F" w:rsidRPr="00DC7B8D">
        <w:rPr>
          <w:sz w:val="36"/>
          <w:lang w:val="en"/>
        </w:rPr>
        <w:t xml:space="preserve"> damage</w:t>
      </w:r>
      <w:r w:rsidR="00647B39" w:rsidRPr="00DC7B8D">
        <w:rPr>
          <w:sz w:val="36"/>
          <w:lang w:val="en"/>
        </w:rPr>
        <w:t>d in the path of</w:t>
      </w:r>
      <w:r w:rsidR="00E46238" w:rsidRPr="00DC7B8D">
        <w:rPr>
          <w:sz w:val="36"/>
          <w:lang w:val="en"/>
        </w:rPr>
        <w:t xml:space="preserve"> this metabolic hurricane.</w:t>
      </w:r>
      <w:r w:rsidR="00BF5A6F" w:rsidRPr="00DC7B8D">
        <w:rPr>
          <w:sz w:val="36"/>
          <w:lang w:val="en"/>
        </w:rPr>
        <w:t xml:space="preserve">  </w:t>
      </w:r>
    </w:p>
    <w:p w:rsidR="00DC7B8D" w:rsidRDefault="00DC7B8D" w:rsidP="00DC7B8D">
      <w:pPr>
        <w:jc w:val="both"/>
        <w:rPr>
          <w:b/>
          <w:sz w:val="48"/>
        </w:rPr>
      </w:pPr>
    </w:p>
    <w:p w:rsidR="00DC7B8D" w:rsidRDefault="00DC7B8D" w:rsidP="00DC7B8D">
      <w:pPr>
        <w:jc w:val="both"/>
        <w:rPr>
          <w:b/>
          <w:sz w:val="48"/>
        </w:rPr>
      </w:pPr>
    </w:p>
    <w:p w:rsidR="00DC7B8D" w:rsidRPr="000B744F" w:rsidRDefault="00DC7B8D" w:rsidP="00DC7B8D">
      <w:pPr>
        <w:jc w:val="both"/>
        <w:rPr>
          <w:b/>
          <w:sz w:val="48"/>
        </w:rPr>
      </w:pPr>
      <w:bookmarkStart w:id="0" w:name="_GoBack"/>
      <w:bookmarkEnd w:id="0"/>
      <w:r w:rsidRPr="000B744F">
        <w:rPr>
          <w:b/>
          <w:sz w:val="48"/>
        </w:rPr>
        <w:t>Biography</w:t>
      </w:r>
    </w:p>
    <w:p w:rsidR="00DC7B8D" w:rsidRPr="000B744F" w:rsidRDefault="00DC7B8D" w:rsidP="00DC7B8D">
      <w:pPr>
        <w:jc w:val="both"/>
        <w:rPr>
          <w:b/>
          <w:sz w:val="48"/>
        </w:rPr>
      </w:pPr>
    </w:p>
    <w:p w:rsidR="00DC7B8D" w:rsidRPr="000B744F" w:rsidRDefault="00DC7B8D" w:rsidP="00DC7B8D">
      <w:pPr>
        <w:jc w:val="both"/>
        <w:rPr>
          <w:sz w:val="36"/>
        </w:rPr>
      </w:pPr>
      <w:r w:rsidRPr="000B744F">
        <w:rPr>
          <w:sz w:val="36"/>
        </w:rPr>
        <w:t>Dr. Ahdy Helmy, has a MSc and a PhD from Alexandria University, Egypt, then finished a second residency in Internal Medicine, and a fellowship in Endocrinology and Metabolism at Indiana University, USA. He</w:t>
      </w:r>
      <w:r>
        <w:rPr>
          <w:sz w:val="36"/>
        </w:rPr>
        <w:t xml:space="preserve"> is</w:t>
      </w:r>
      <w:r w:rsidRPr="000B744F">
        <w:rPr>
          <w:sz w:val="36"/>
        </w:rPr>
        <w:t xml:space="preserve"> triple board certified in Medicine, Endocrinology &amp; Lipidology. Is a faculty at Indiana University School of Medicine, USA for the past 20 + years, a distinguished teacher, clinician</w:t>
      </w:r>
      <w:r>
        <w:rPr>
          <w:sz w:val="36"/>
        </w:rPr>
        <w:t xml:space="preserve">, an author, </w:t>
      </w:r>
      <w:r w:rsidRPr="000B744F">
        <w:rPr>
          <w:sz w:val="36"/>
        </w:rPr>
        <w:t xml:space="preserve">and speaker within the USA and </w:t>
      </w:r>
      <w:proofErr w:type="gramStart"/>
      <w:r w:rsidRPr="000B744F">
        <w:rPr>
          <w:sz w:val="36"/>
        </w:rPr>
        <w:t>abroad.</w:t>
      </w:r>
      <w:proofErr w:type="gramEnd"/>
      <w:r w:rsidRPr="000B744F">
        <w:rPr>
          <w:sz w:val="36"/>
        </w:rPr>
        <w:t xml:space="preserve"> </w:t>
      </w:r>
    </w:p>
    <w:p w:rsidR="00DC7B8D" w:rsidRDefault="00DC7B8D">
      <w:pPr>
        <w:rPr>
          <w:sz w:val="36"/>
          <w:lang w:val="en"/>
        </w:rPr>
      </w:pPr>
    </w:p>
    <w:p w:rsidR="00DC7B8D" w:rsidRPr="00DC7B8D" w:rsidRDefault="00DC7B8D">
      <w:pPr>
        <w:rPr>
          <w:sz w:val="36"/>
        </w:rPr>
      </w:pPr>
    </w:p>
    <w:sectPr w:rsidR="00DC7B8D" w:rsidRPr="00DC7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90F"/>
    <w:rsid w:val="00647B39"/>
    <w:rsid w:val="00AA55E3"/>
    <w:rsid w:val="00BF5A6F"/>
    <w:rsid w:val="00CA5B01"/>
    <w:rsid w:val="00CE790F"/>
    <w:rsid w:val="00DC7B8D"/>
    <w:rsid w:val="00E4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5CCD"/>
  <w15:chartTrackingRefBased/>
  <w15:docId w15:val="{AD6B4D60-2FCD-45E0-9FA6-FCBBD90E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Helmy, Ahdy</dc:creator>
  <cp:keywords/>
  <dc:description/>
  <cp:lastModifiedBy>Helmy, Ahdy</cp:lastModifiedBy>
  <cp:revision>2</cp:revision>
  <dcterms:created xsi:type="dcterms:W3CDTF">2018-01-25T21:29:00Z</dcterms:created>
  <dcterms:modified xsi:type="dcterms:W3CDTF">2018-01-25T21:29:00Z</dcterms:modified>
</cp:coreProperties>
</file>