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348" w:rsidRPr="004745D6" w:rsidRDefault="00245348" w:rsidP="00245348">
      <w:pPr>
        <w:jc w:val="center"/>
        <w:rPr>
          <w:b/>
        </w:rPr>
      </w:pPr>
      <w:r w:rsidRPr="004745D6">
        <w:rPr>
          <w:b/>
        </w:rPr>
        <w:t>Building and Validating a Prediction model for Pediatric Type 1 Diabetes Risk Using Next Generation Targeted Sequencing of Class II HLA Genes</w:t>
      </w:r>
    </w:p>
    <w:p w:rsidR="00245348" w:rsidRDefault="00245348" w:rsidP="00245348">
      <w:pPr>
        <w:pStyle w:val="Title"/>
        <w:jc w:val="center"/>
        <w:rPr>
          <w:sz w:val="32"/>
        </w:rPr>
      </w:pPr>
    </w:p>
    <w:p w:rsidR="00245348" w:rsidRPr="003018AF" w:rsidRDefault="00245348" w:rsidP="00245348">
      <w:p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>Lue Ping Zhao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1,2</w:t>
      </w:r>
      <w:r w:rsidRPr="00181F70">
        <w:rPr>
          <w:rFonts w:eastAsia="Times New Roman" w:cs="Times New Roman"/>
          <w:color w:val="000000"/>
          <w:lang w:eastAsia="sv-SE"/>
        </w:rPr>
        <w:t xml:space="preserve">,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Annelie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 xml:space="preserve"> Carlsson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3</w:t>
      </w:r>
      <w:r w:rsidRPr="00181F70">
        <w:rPr>
          <w:rFonts w:eastAsia="Times New Roman" w:cs="Times New Roman"/>
          <w:color w:val="000000"/>
          <w:lang w:eastAsia="sv-SE"/>
        </w:rPr>
        <w:t xml:space="preserve">; Helena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Elding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 xml:space="preserve"> Larsson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4</w:t>
      </w:r>
      <w:r w:rsidRPr="00181F70">
        <w:rPr>
          <w:rFonts w:eastAsia="Times New Roman" w:cs="Times New Roman"/>
          <w:color w:val="000000"/>
          <w:lang w:eastAsia="sv-SE"/>
        </w:rPr>
        <w:t>, Gun Forsander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5</w:t>
      </w:r>
      <w:r w:rsidRPr="00181F70">
        <w:rPr>
          <w:rFonts w:eastAsia="Times New Roman" w:cs="Times New Roman"/>
          <w:color w:val="000000"/>
          <w:lang w:eastAsia="sv-SE"/>
        </w:rPr>
        <w:t xml:space="preserve">,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Sten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 xml:space="preserve"> A. Ivarsson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4</w:t>
      </w:r>
      <w:r w:rsidRPr="00181F70">
        <w:rPr>
          <w:rFonts w:eastAsia="Times New Roman" w:cs="Times New Roman"/>
          <w:color w:val="000000"/>
          <w:lang w:eastAsia="sv-SE"/>
        </w:rPr>
        <w:t>, Ingrid Kockum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6</w:t>
      </w:r>
      <w:r w:rsidRPr="00181F70">
        <w:rPr>
          <w:rFonts w:eastAsia="Times New Roman" w:cs="Times New Roman"/>
          <w:color w:val="000000"/>
          <w:lang w:eastAsia="sv-SE"/>
        </w:rPr>
        <w:t>,</w:t>
      </w:r>
      <w:r>
        <w:rPr>
          <w:rFonts w:eastAsia="Times New Roman" w:cs="Times New Roman"/>
          <w:color w:val="000000"/>
          <w:lang w:eastAsia="sv-SE"/>
        </w:rPr>
        <w:t xml:space="preserve"> </w:t>
      </w:r>
      <w:r w:rsidRPr="00181F70">
        <w:rPr>
          <w:rFonts w:eastAsia="Times New Roman" w:cs="Times New Roman"/>
          <w:color w:val="000000"/>
          <w:lang w:eastAsia="sv-SE"/>
        </w:rPr>
        <w:t>Johnny Ludvigsson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7</w:t>
      </w:r>
      <w:r w:rsidRPr="00181F70">
        <w:rPr>
          <w:rFonts w:eastAsia="Times New Roman" w:cs="Times New Roman"/>
          <w:color w:val="000000"/>
          <w:lang w:eastAsia="sv-SE"/>
        </w:rPr>
        <w:t>, Claude Marcus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8</w:t>
      </w:r>
      <w:r w:rsidRPr="00181F70">
        <w:rPr>
          <w:rFonts w:eastAsia="Times New Roman" w:cs="Times New Roman"/>
          <w:color w:val="000000"/>
          <w:lang w:eastAsia="sv-SE"/>
        </w:rPr>
        <w:t>, Martina Persson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9</w:t>
      </w:r>
      <w:r w:rsidRPr="00181F70">
        <w:rPr>
          <w:rFonts w:eastAsia="Times New Roman" w:cs="Times New Roman"/>
          <w:color w:val="000000"/>
          <w:lang w:eastAsia="sv-SE"/>
        </w:rPr>
        <w:t>, Ulf Samuelsson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7</w:t>
      </w:r>
      <w:r w:rsidRPr="00181F70">
        <w:rPr>
          <w:rFonts w:eastAsia="Times New Roman" w:cs="Times New Roman"/>
          <w:color w:val="000000"/>
          <w:lang w:eastAsia="sv-SE"/>
        </w:rPr>
        <w:t>, Eva Örtqvist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9</w:t>
      </w:r>
      <w:r w:rsidRPr="00181F70">
        <w:rPr>
          <w:rFonts w:eastAsia="Times New Roman" w:cs="Times New Roman"/>
          <w:color w:val="000000"/>
          <w:lang w:eastAsia="sv-SE"/>
        </w:rPr>
        <w:t xml:space="preserve">,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Chul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>-Woo Pyo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10</w:t>
      </w:r>
      <w:r w:rsidRPr="00181F70">
        <w:rPr>
          <w:rFonts w:eastAsia="Times New Roman" w:cs="Times New Roman"/>
          <w:color w:val="000000"/>
          <w:lang w:eastAsia="sv-SE"/>
        </w:rPr>
        <w:t>; Hamid Bolouri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1</w:t>
      </w:r>
      <w:r>
        <w:rPr>
          <w:rFonts w:eastAsia="Times New Roman" w:cs="Times New Roman"/>
          <w:color w:val="000000"/>
          <w:vertAlign w:val="superscript"/>
          <w:lang w:eastAsia="sv-SE"/>
        </w:rPr>
        <w:t>2</w:t>
      </w:r>
      <w:r w:rsidRPr="00181F70">
        <w:rPr>
          <w:rFonts w:eastAsia="Times New Roman" w:cs="Times New Roman"/>
          <w:color w:val="000000"/>
          <w:lang w:eastAsia="sv-SE"/>
        </w:rPr>
        <w:t>, Michael Zhao</w:t>
      </w:r>
      <w:r>
        <w:rPr>
          <w:rFonts w:eastAsia="Times New Roman" w:cs="Times New Roman"/>
          <w:color w:val="000000"/>
          <w:vertAlign w:val="superscript"/>
          <w:lang w:eastAsia="sv-SE"/>
        </w:rPr>
        <w:t>12</w:t>
      </w:r>
      <w:r w:rsidRPr="00181F70">
        <w:rPr>
          <w:rFonts w:eastAsia="Times New Roman" w:cs="Times New Roman"/>
          <w:color w:val="000000"/>
          <w:lang w:eastAsia="sv-SE"/>
        </w:rPr>
        <w:t>,Wyatt C. Nelson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10</w:t>
      </w:r>
      <w:r w:rsidRPr="00181F70">
        <w:rPr>
          <w:rFonts w:eastAsia="Times New Roman" w:cs="Times New Roman"/>
          <w:color w:val="000000"/>
          <w:lang w:eastAsia="sv-SE"/>
        </w:rPr>
        <w:t>; Daniel E. Geraghty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10</w:t>
      </w:r>
      <w:r w:rsidRPr="00181F70">
        <w:rPr>
          <w:rFonts w:eastAsia="Times New Roman" w:cs="Times New Roman"/>
          <w:color w:val="000000"/>
          <w:lang w:eastAsia="sv-SE"/>
        </w:rPr>
        <w:t>;</w:t>
      </w:r>
      <w:r>
        <w:rPr>
          <w:rFonts w:eastAsia="Times New Roman" w:cs="Times New Roman"/>
          <w:color w:val="000000"/>
          <w:lang w:eastAsia="sv-SE"/>
        </w:rPr>
        <w:t xml:space="preserve"> </w:t>
      </w:r>
      <w:r w:rsidRPr="00181F70">
        <w:rPr>
          <w:rFonts w:eastAsia="Times New Roman" w:cs="Times New Roman"/>
          <w:color w:val="000000"/>
          <w:lang w:eastAsia="sv-SE"/>
        </w:rPr>
        <w:t>Åke Lernmark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4</w:t>
      </w:r>
      <w:r w:rsidRPr="00181F70">
        <w:rPr>
          <w:rFonts w:eastAsia="Times New Roman" w:cs="Times New Roman"/>
          <w:color w:val="000000"/>
          <w:lang w:eastAsia="sv-SE"/>
        </w:rPr>
        <w:t xml:space="preserve"> </w:t>
      </w:r>
      <w:r>
        <w:rPr>
          <w:rFonts w:eastAsia="Times New Roman" w:cs="Times New Roman"/>
          <w:color w:val="000000"/>
          <w:lang w:eastAsia="sv-SE"/>
        </w:rPr>
        <w:t xml:space="preserve">and </w:t>
      </w:r>
      <w:r w:rsidRPr="00181F70">
        <w:rPr>
          <w:rFonts w:eastAsia="Times New Roman" w:cs="Times New Roman"/>
          <w:color w:val="000000"/>
          <w:lang w:eastAsia="sv-SE"/>
        </w:rPr>
        <w:t>the Better Diabetes Diagnosis (BDD) Study Group</w:t>
      </w:r>
      <w:r w:rsidRPr="00181F70">
        <w:rPr>
          <w:rFonts w:eastAsia="Times New Roman" w:cs="Times New Roman"/>
          <w:color w:val="000000"/>
          <w:vertAlign w:val="superscript"/>
          <w:lang w:eastAsia="sv-SE"/>
        </w:rPr>
        <w:t>1</w:t>
      </w:r>
      <w:r>
        <w:rPr>
          <w:rFonts w:eastAsia="Times New Roman" w:cs="Times New Roman"/>
          <w:color w:val="000000"/>
          <w:vertAlign w:val="superscript"/>
          <w:lang w:eastAsia="sv-SE"/>
        </w:rPr>
        <w:t>3</w:t>
      </w:r>
    </w:p>
    <w:p w:rsidR="00245348" w:rsidRPr="00181F70" w:rsidRDefault="00245348" w:rsidP="00245348">
      <w:pPr>
        <w:spacing w:after="0"/>
        <w:rPr>
          <w:rFonts w:eastAsia="Times New Roman" w:cs="Times New Roman"/>
          <w:color w:val="000000"/>
          <w:lang w:eastAsia="sv-SE"/>
        </w:rPr>
      </w:pP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>Division of Public Health Sciences, Fred Hutchinson Cancer Research Center, Seattle, WA, USA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</w:pPr>
      <w:r>
        <w:t>School of Public Health</w:t>
      </w:r>
      <w:r w:rsidRPr="00181F70">
        <w:t>, University of Washington, Seattle, WA, USA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>Department of Pediatrics, Lund University, Lund, Sweden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 xml:space="preserve">Department of Clinical Sciences, Lund University/CRC,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Skåne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 xml:space="preserve"> University Hospital, Malmö, Sweden</w:t>
      </w:r>
    </w:p>
    <w:p w:rsidR="00245348" w:rsidRPr="006341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65313A">
        <w:rPr>
          <w:rFonts w:eastAsia="Times New Roman" w:cs="Times New Roman"/>
          <w:color w:val="000000"/>
          <w:lang w:eastAsia="sv-SE"/>
        </w:rPr>
        <w:t xml:space="preserve">Institute of Clinical Sciences, </w:t>
      </w:r>
      <w:proofErr w:type="spellStart"/>
      <w:r w:rsidRPr="0065313A">
        <w:rPr>
          <w:rFonts w:eastAsia="Times New Roman" w:cs="Times New Roman"/>
          <w:color w:val="000000"/>
          <w:lang w:eastAsia="sv-SE"/>
        </w:rPr>
        <w:t>Dept</w:t>
      </w:r>
      <w:proofErr w:type="spellEnd"/>
      <w:r w:rsidRPr="0065313A">
        <w:rPr>
          <w:rFonts w:eastAsia="Times New Roman" w:cs="Times New Roman"/>
          <w:color w:val="000000"/>
          <w:lang w:eastAsia="sv-SE"/>
        </w:rPr>
        <w:t xml:space="preserve"> of Pediatrics and the Queen Silvia Children´s Hospital, </w:t>
      </w:r>
      <w:proofErr w:type="spellStart"/>
      <w:r w:rsidRPr="0065313A">
        <w:rPr>
          <w:rFonts w:eastAsia="Times New Roman" w:cs="Times New Roman"/>
          <w:color w:val="000000"/>
          <w:lang w:eastAsia="sv-SE"/>
        </w:rPr>
        <w:t>Sahlgrenska</w:t>
      </w:r>
      <w:proofErr w:type="spellEnd"/>
      <w:r w:rsidRPr="0065313A">
        <w:rPr>
          <w:rFonts w:eastAsia="Times New Roman" w:cs="Times New Roman"/>
          <w:color w:val="000000"/>
          <w:lang w:eastAsia="sv-SE"/>
        </w:rPr>
        <w:t xml:space="preserve"> University Hospital</w:t>
      </w:r>
      <w:r w:rsidRPr="00181F70">
        <w:rPr>
          <w:rFonts w:eastAsia="Times New Roman" w:cs="Times New Roman"/>
          <w:color w:val="000000"/>
          <w:lang w:eastAsia="sv-SE"/>
        </w:rPr>
        <w:t>, Gothenburg, Sweden</w:t>
      </w:r>
      <w:r>
        <w:rPr>
          <w:rFonts w:eastAsia="Times New Roman" w:cs="Times New Roman"/>
          <w:color w:val="000000"/>
          <w:lang w:eastAsia="sv-SE"/>
        </w:rPr>
        <w:t xml:space="preserve"> 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 xml:space="preserve">Department of Clinical Neurosciences,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Karolinska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Institutet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 xml:space="preserve">,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Solna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>, Sweden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>Department of Clinical and Experimental Medicine, Linköping University, Linköping, Sweden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 xml:space="preserve">Department of Clinical Science,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Karolinska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81F70">
        <w:rPr>
          <w:rFonts w:eastAsia="Times New Roman" w:cs="Times New Roman"/>
          <w:color w:val="000000"/>
          <w:lang w:eastAsia="sv-SE"/>
        </w:rPr>
        <w:t>Institutet</w:t>
      </w:r>
      <w:proofErr w:type="spellEnd"/>
      <w:r w:rsidRPr="00181F70">
        <w:rPr>
          <w:rFonts w:eastAsia="Times New Roman" w:cs="Times New Roman"/>
          <w:color w:val="000000"/>
          <w:lang w:eastAsia="sv-SE"/>
        </w:rPr>
        <w:t>, Huddinge, Sweden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32D10">
        <w:t xml:space="preserve">Department of </w:t>
      </w:r>
      <w:r>
        <w:t>Medicine, Clinical Epidemiology</w:t>
      </w:r>
      <w:r w:rsidRPr="00132D10">
        <w:t xml:space="preserve">, </w:t>
      </w:r>
      <w:proofErr w:type="spellStart"/>
      <w:r w:rsidRPr="00132D10">
        <w:t>Karolinska</w:t>
      </w:r>
      <w:proofErr w:type="spellEnd"/>
      <w:r w:rsidRPr="00132D10">
        <w:t xml:space="preserve"> </w:t>
      </w:r>
      <w:r>
        <w:t>University Hospital</w:t>
      </w:r>
      <w:r w:rsidRPr="00132D10">
        <w:t xml:space="preserve">, </w:t>
      </w:r>
      <w:proofErr w:type="spellStart"/>
      <w:r w:rsidRPr="00132D10">
        <w:t>Solna</w:t>
      </w:r>
      <w:proofErr w:type="spellEnd"/>
      <w:r w:rsidRPr="00132D10">
        <w:t>, Sweden</w:t>
      </w:r>
    </w:p>
    <w:p w:rsidR="00245348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>Clinical Research Division, Fred Hutchinson Cancer Research Center, Seattle, WA, USA</w:t>
      </w:r>
    </w:p>
    <w:p w:rsidR="00245348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>
        <w:rPr>
          <w:rFonts w:eastAsia="Times New Roman" w:cs="Times New Roman"/>
          <w:color w:val="000000"/>
          <w:lang w:eastAsia="sv-SE"/>
        </w:rPr>
        <w:t xml:space="preserve">Division of Human Biology, </w:t>
      </w:r>
      <w:r w:rsidRPr="00725F12">
        <w:rPr>
          <w:rFonts w:eastAsia="Times New Roman" w:cs="Times New Roman"/>
          <w:color w:val="000000"/>
          <w:lang w:eastAsia="sv-SE"/>
        </w:rPr>
        <w:t>Fred Hutchinson Cancer Research Center</w:t>
      </w:r>
      <w:r>
        <w:rPr>
          <w:rFonts w:eastAsia="Times New Roman" w:cs="Times New Roman"/>
          <w:color w:val="000000"/>
          <w:lang w:eastAsia="sv-SE"/>
        </w:rPr>
        <w:t>, Seattle, WA, USA</w:t>
      </w:r>
    </w:p>
    <w:p w:rsidR="00245348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>
        <w:rPr>
          <w:rFonts w:eastAsia="Times New Roman" w:cs="Times New Roman"/>
          <w:color w:val="000000"/>
          <w:lang w:eastAsia="sv-SE"/>
        </w:rPr>
        <w:t>School of Arts and Sciences, University of Washington, Seattle, WA, USA</w:t>
      </w:r>
    </w:p>
    <w:p w:rsidR="00245348" w:rsidRPr="00181F70" w:rsidRDefault="00245348" w:rsidP="00245348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color w:val="000000"/>
          <w:lang w:eastAsia="sv-SE"/>
        </w:rPr>
      </w:pPr>
      <w:r w:rsidRPr="00181F70">
        <w:rPr>
          <w:rFonts w:eastAsia="Times New Roman" w:cs="Times New Roman"/>
          <w:color w:val="000000"/>
          <w:lang w:eastAsia="sv-SE"/>
        </w:rPr>
        <w:t>Members of the BDD Study Group will be listed in an appendix</w:t>
      </w:r>
      <w:r>
        <w:rPr>
          <w:rFonts w:eastAsia="Times New Roman" w:cs="Times New Roman"/>
          <w:color w:val="000000"/>
          <w:lang w:eastAsia="sv-SE"/>
        </w:rPr>
        <w:t xml:space="preserve"> Acknowledgements</w:t>
      </w:r>
      <w:r w:rsidRPr="00181F70">
        <w:rPr>
          <w:rFonts w:eastAsia="Times New Roman" w:cs="Times New Roman"/>
          <w:color w:val="000000"/>
          <w:lang w:eastAsia="sv-SE"/>
        </w:rPr>
        <w:t>.</w:t>
      </w:r>
    </w:p>
    <w:p w:rsidR="00245348" w:rsidRPr="00181F70" w:rsidRDefault="00245348" w:rsidP="00245348"/>
    <w:p w:rsidR="00245348" w:rsidRPr="00132D10" w:rsidRDefault="00245348" w:rsidP="00245348">
      <w:pPr>
        <w:rPr>
          <w:b/>
        </w:rPr>
      </w:pPr>
    </w:p>
    <w:p w:rsidR="00245348" w:rsidRPr="004322E4" w:rsidRDefault="00245348" w:rsidP="00245348">
      <w:r w:rsidRPr="00A3251F">
        <w:t>Corresponding author</w:t>
      </w:r>
      <w:r>
        <w:rPr>
          <w:b/>
        </w:rPr>
        <w:t xml:space="preserve">: </w:t>
      </w:r>
      <w:r w:rsidRPr="00132D10">
        <w:rPr>
          <w:b/>
        </w:rPr>
        <w:t xml:space="preserve">Lue Ping </w:t>
      </w:r>
      <w:r>
        <w:rPr>
          <w:b/>
        </w:rPr>
        <w:t xml:space="preserve">Zhao at </w:t>
      </w:r>
      <w:hyperlink r:id="rId5" w:history="1">
        <w:r w:rsidRPr="008D700B">
          <w:rPr>
            <w:rStyle w:val="Hyperlink"/>
            <w:b/>
          </w:rPr>
          <w:t>lzhao@fhcrc.org</w:t>
        </w:r>
      </w:hyperlink>
      <w:r w:rsidRPr="004322E4">
        <w:t xml:space="preserve">, </w:t>
      </w:r>
      <w:r>
        <w:t xml:space="preserve">at 1100 Fairview Ave NE, Seattle, WA 98109, and </w:t>
      </w:r>
      <w:r w:rsidRPr="004322E4">
        <w:t>Tel/Fax</w:t>
      </w:r>
      <w:r>
        <w:t xml:space="preserve"> (206-667-6927/2437)</w:t>
      </w:r>
    </w:p>
    <w:p w:rsidR="00245348" w:rsidRDefault="00245348" w:rsidP="00245348">
      <w:pPr>
        <w:rPr>
          <w:b/>
        </w:rPr>
      </w:pPr>
    </w:p>
    <w:p w:rsidR="00245348" w:rsidRDefault="00245348" w:rsidP="00245348">
      <w:pPr>
        <w:ind w:right="-720"/>
      </w:pPr>
      <w:r w:rsidRPr="000436A7">
        <w:rPr>
          <w:b/>
        </w:rPr>
        <w:t>Running Title</w:t>
      </w:r>
      <w:r>
        <w:t>: Predicting Type 1 Diabetes Risk</w:t>
      </w:r>
    </w:p>
    <w:p w:rsidR="00245348" w:rsidRDefault="00245348" w:rsidP="00245348">
      <w:pPr>
        <w:rPr>
          <w:b/>
        </w:rPr>
      </w:pPr>
      <w:r>
        <w:rPr>
          <w:b/>
        </w:rPr>
        <w:br w:type="page"/>
      </w:r>
    </w:p>
    <w:p w:rsidR="00245348" w:rsidRPr="00181F70" w:rsidRDefault="00245348" w:rsidP="00245348">
      <w:pPr>
        <w:ind w:right="-720"/>
        <w:jc w:val="center"/>
      </w:pPr>
      <w:r>
        <w:rPr>
          <w:b/>
        </w:rPr>
        <w:lastRenderedPageBreak/>
        <w:t>ABSTRACT</w:t>
      </w:r>
    </w:p>
    <w:p w:rsidR="00245348" w:rsidRDefault="00245348" w:rsidP="00245348">
      <w:pPr>
        <w:ind w:right="-720"/>
      </w:pPr>
      <w:r>
        <w:rPr>
          <w:rFonts w:ascii="Arial" w:hAnsi="Arial" w:cs="Arial"/>
          <w:b/>
          <w:color w:val="252525"/>
          <w:szCs w:val="21"/>
        </w:rPr>
        <w:t>Aim</w:t>
      </w:r>
      <w:r w:rsidRPr="001912FE">
        <w:rPr>
          <w:rFonts w:ascii="Arial" w:hAnsi="Arial" w:cs="Arial"/>
          <w:b/>
          <w:color w:val="252525"/>
          <w:szCs w:val="21"/>
        </w:rPr>
        <w:t>:</w:t>
      </w:r>
      <w:r>
        <w:rPr>
          <w:rFonts w:ascii="Arial" w:hAnsi="Arial" w:cs="Arial"/>
          <w:b/>
          <w:color w:val="252525"/>
          <w:szCs w:val="21"/>
        </w:rPr>
        <w:t xml:space="preserve"> </w:t>
      </w:r>
      <w:r>
        <w:t xml:space="preserve">It is of interest to predict possible lifetime risk of type diabetes (T1D) in young children for recruiting high-risk subjects into longitudinal studies of effective prevention strategies. </w:t>
      </w:r>
    </w:p>
    <w:p w:rsidR="00245348" w:rsidRDefault="00245348" w:rsidP="00245348">
      <w:pPr>
        <w:ind w:right="-720"/>
      </w:pPr>
      <w:r>
        <w:rPr>
          <w:rFonts w:ascii="Arial" w:hAnsi="Arial" w:cs="Arial"/>
          <w:b/>
          <w:color w:val="252525"/>
          <w:szCs w:val="21"/>
        </w:rPr>
        <w:t xml:space="preserve">Methods: </w:t>
      </w:r>
      <w:r>
        <w:t xml:space="preserve">Utilizing a case-control study in Sweden, we applied a recently developed next generation targeted sequencing (NGTS) technology to </w:t>
      </w:r>
      <w:proofErr w:type="gramStart"/>
      <w:r>
        <w:t>genotype  class</w:t>
      </w:r>
      <w:proofErr w:type="gramEnd"/>
      <w:r>
        <w:t xml:space="preserve"> II genes, and applied an object-oriented regression (OOR) to build and validate a prediction model for T1D.</w:t>
      </w:r>
    </w:p>
    <w:p w:rsidR="00245348" w:rsidRPr="00DD5D89" w:rsidRDefault="00245348" w:rsidP="00245348">
      <w:pPr>
        <w:ind w:right="-720"/>
        <w:rPr>
          <w:rFonts w:cs="Times New Roman"/>
        </w:rPr>
      </w:pPr>
      <w:r w:rsidRPr="00BA1984">
        <w:rPr>
          <w:rFonts w:cs="Times New Roman"/>
          <w:b/>
          <w:color w:val="252525"/>
          <w:szCs w:val="21"/>
        </w:rPr>
        <w:t xml:space="preserve">Results: </w:t>
      </w:r>
      <w:r w:rsidRPr="00DD5D89">
        <w:rPr>
          <w:rFonts w:cs="Times New Roman"/>
        </w:rPr>
        <w:t>In the training set, estimated risk scores were significantly different between patients and controls (</w:t>
      </w:r>
      <w:r w:rsidRPr="00DD5D89">
        <w:rPr>
          <w:rFonts w:cs="Times New Roman"/>
          <w:i/>
        </w:rPr>
        <w:t>P</w:t>
      </w:r>
      <w:r w:rsidRPr="00DD5D89">
        <w:rPr>
          <w:rFonts w:cs="Times New Roman"/>
        </w:rPr>
        <w:t>=8.12*10</w:t>
      </w:r>
      <w:r w:rsidRPr="00DD5D89">
        <w:rPr>
          <w:rFonts w:cs="Times New Roman"/>
          <w:vertAlign w:val="superscript"/>
        </w:rPr>
        <w:t>-92</w:t>
      </w:r>
      <w:r w:rsidRPr="00DD5D89">
        <w:rPr>
          <w:rFonts w:cs="Times New Roman"/>
        </w:rPr>
        <w:t>), and the area under the</w:t>
      </w:r>
      <w:r w:rsidRPr="00E770EE">
        <w:rPr>
          <w:rFonts w:cs="Times New Roman"/>
        </w:rPr>
        <w:t xml:space="preserve"> curve (AUC) from the receiver operating characteristic (</w:t>
      </w:r>
      <w:r w:rsidRPr="00145AC6">
        <w:rPr>
          <w:rFonts w:cs="Times New Roman"/>
        </w:rPr>
        <w:t>ROC) analysis was 0.917.</w:t>
      </w:r>
      <w:r>
        <w:rPr>
          <w:rFonts w:cs="Times New Roman"/>
        </w:rPr>
        <w:t xml:space="preserve"> </w:t>
      </w:r>
      <w:r w:rsidRPr="00145AC6">
        <w:rPr>
          <w:rFonts w:cs="Times New Roman"/>
        </w:rPr>
        <w:t>Using the validation data set, we validated the result with AUC of 0.886.</w:t>
      </w:r>
      <w:r>
        <w:rPr>
          <w:rFonts w:cs="Times New Roman"/>
        </w:rPr>
        <w:t xml:space="preserve"> </w:t>
      </w:r>
      <w:r w:rsidRPr="00145AC6">
        <w:rPr>
          <w:rFonts w:cs="Times New Roman"/>
        </w:rPr>
        <w:t>Combining both training and validation data resulted in a predictive model with AUC of 0.903.</w:t>
      </w:r>
      <w:r>
        <w:rPr>
          <w:rFonts w:cs="Times New Roman"/>
        </w:rPr>
        <w:t xml:space="preserve"> </w:t>
      </w:r>
      <w:r w:rsidRPr="00145AC6">
        <w:rPr>
          <w:rFonts w:cs="Times New Roman"/>
        </w:rPr>
        <w:t>F</w:t>
      </w:r>
      <w:r w:rsidRPr="00DD5D89">
        <w:rPr>
          <w:rFonts w:cs="Times New Roman"/>
          <w:color w:val="000000"/>
        </w:rPr>
        <w:t>urther,</w:t>
      </w:r>
      <w:r>
        <w:rPr>
          <w:rFonts w:cs="Times New Roman"/>
          <w:color w:val="000000"/>
        </w:rPr>
        <w:t xml:space="preserve"> we performed a ‘</w:t>
      </w:r>
      <w:r w:rsidRPr="00DD5D89">
        <w:rPr>
          <w:rFonts w:cs="Times New Roman"/>
          <w:color w:val="000000"/>
        </w:rPr>
        <w:t xml:space="preserve">biological validation’ by correlating risk scores with six islet autoantibodies, and found that the risk score was significantly correlated with IA-2A (Z-score=3.628, </w:t>
      </w:r>
      <w:r w:rsidRPr="00DD5D89">
        <w:rPr>
          <w:rFonts w:cs="Times New Roman"/>
          <w:i/>
          <w:color w:val="000000"/>
        </w:rPr>
        <w:t>P</w:t>
      </w:r>
      <w:r w:rsidRPr="00DD5D89">
        <w:rPr>
          <w:rFonts w:cs="Times New Roman"/>
          <w:color w:val="000000"/>
        </w:rPr>
        <w:t xml:space="preserve">&lt;0.001). </w:t>
      </w:r>
      <w:r w:rsidRPr="00DD5D89">
        <w:rPr>
          <w:rFonts w:cs="Times New Roman"/>
        </w:rPr>
        <w:t>When applying this prediction model to the Swedish population, where the lifetime T1D risk ranges from 0.5% to 2%, we anticipate identifying about 20,000</w:t>
      </w:r>
      <w:r>
        <w:rPr>
          <w:rFonts w:cs="Times New Roman"/>
        </w:rPr>
        <w:t xml:space="preserve"> </w:t>
      </w:r>
      <w:proofErr w:type="spellStart"/>
      <w:r w:rsidRPr="00DD5D89">
        <w:rPr>
          <w:rFonts w:cs="Times New Roman"/>
        </w:rPr>
        <w:t>highrisk</w:t>
      </w:r>
      <w:proofErr w:type="spellEnd"/>
      <w:r w:rsidRPr="00DD5D89">
        <w:rPr>
          <w:rFonts w:cs="Times New Roman"/>
        </w:rPr>
        <w:t xml:space="preserve"> subjects</w:t>
      </w:r>
      <w:r>
        <w:rPr>
          <w:rFonts w:cs="Times New Roman"/>
        </w:rPr>
        <w:t xml:space="preserve"> </w:t>
      </w:r>
      <w:r w:rsidRPr="00DD5D89">
        <w:rPr>
          <w:rFonts w:cs="Times New Roman"/>
        </w:rPr>
        <w:t xml:space="preserve">after testing all newborns, and this calculation would identify about 80% of all patients expected to develop T1D in their lifetime. </w:t>
      </w:r>
    </w:p>
    <w:p w:rsidR="00245348" w:rsidRDefault="00245348" w:rsidP="00245348">
      <w:pPr>
        <w:ind w:right="-720"/>
      </w:pPr>
      <w:r w:rsidRPr="00394896">
        <w:rPr>
          <w:rFonts w:ascii="Arial" w:hAnsi="Arial" w:cs="Arial"/>
          <w:b/>
          <w:color w:val="252525"/>
          <w:szCs w:val="21"/>
        </w:rPr>
        <w:t>Conclusion</w:t>
      </w:r>
      <w:r>
        <w:rPr>
          <w:rFonts w:ascii="Arial" w:hAnsi="Arial" w:cs="Arial"/>
          <w:b/>
          <w:color w:val="252525"/>
          <w:szCs w:val="21"/>
        </w:rPr>
        <w:t xml:space="preserve">: </w:t>
      </w:r>
      <w:r>
        <w:t xml:space="preserve">Through both empirical and biological validation, we have established a prediction model for estimating lifetime </w:t>
      </w:r>
      <w:r w:rsidRPr="00E77E26">
        <w:t>T1D risk</w:t>
      </w:r>
      <w:r>
        <w:t>, using class II HLA. This prediction model should prove useful for future investigations to identify high-risk subjects for prevention research in high-risk populations.</w:t>
      </w:r>
    </w:p>
    <w:p w:rsidR="00245348" w:rsidRDefault="00245348" w:rsidP="00245348">
      <w:pPr>
        <w:ind w:right="-720"/>
        <w:rPr>
          <w:b/>
        </w:rPr>
      </w:pPr>
      <w:bookmarkStart w:id="0" w:name="_GoBack"/>
      <w:bookmarkEnd w:id="0"/>
    </w:p>
    <w:sectPr w:rsidR="00245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224A0"/>
    <w:multiLevelType w:val="hybridMultilevel"/>
    <w:tmpl w:val="E6C84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48"/>
    <w:rsid w:val="00224501"/>
    <w:rsid w:val="00245348"/>
    <w:rsid w:val="00D1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8C3B"/>
  <w15:chartTrackingRefBased/>
  <w15:docId w15:val="{175D7361-52AE-47A8-857A-D6A5A486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348"/>
    <w:pPr>
      <w:spacing w:after="200" w:line="276" w:lineRule="auto"/>
    </w:pPr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4534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534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paragraph" w:styleId="ListParagraph">
    <w:name w:val="List Paragraph"/>
    <w:basedOn w:val="Normal"/>
    <w:uiPriority w:val="34"/>
    <w:qFormat/>
    <w:rsid w:val="002453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53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zhao@fhcr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Fred Hutch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Zhao, Lue P</dc:creator>
  <cp:keywords/>
  <dc:description/>
  <cp:lastModifiedBy>Zhao, Lue P</cp:lastModifiedBy>
  <cp:revision>1</cp:revision>
  <dcterms:created xsi:type="dcterms:W3CDTF">2018-01-10T18:14:00Z</dcterms:created>
  <dcterms:modified xsi:type="dcterms:W3CDTF">2018-01-10T18:14:00Z</dcterms:modified>
</cp:coreProperties>
</file>